
<file path=[Content_Types].xml><?xml version="1.0" encoding="utf-8"?>
<Types xmlns="http://schemas.openxmlformats.org/package/2006/content-types">
  <Default Extension="json" ContentType="application/vnd.baytech.electronic-signing-metadata+json"/>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baytech.com.au/ooxml/rels/electronic-signing-metadata" Target="baytech/electronic-signing-metadata.json"/><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46E676" w14:textId="77777777" w:rsidR="00A42E0D" w:rsidRDefault="00D13F6C">
      <w:pPr>
        <w:spacing w:before="60" w:after="60"/>
      </w:pPr>
      <w:r>
        <w:rPr>
          <w:noProof/>
        </w:rPr>
        <w:drawing>
          <wp:anchor distT="0" distB="0" distL="114300" distR="114300" simplePos="0" relativeHeight="251658240" behindDoc="0" locked="0" layoutInCell="1" allowOverlap="1" wp14:anchorId="238A885B" wp14:editId="149DE114">
            <wp:simplePos x="0" y="0"/>
            <wp:positionH relativeFrom="page">
              <wp:align>left</wp:align>
            </wp:positionH>
            <wp:positionV relativeFrom="paragraph">
              <wp:posOffset>-881380</wp:posOffset>
            </wp:positionV>
            <wp:extent cx="15097106" cy="1067345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6493"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5097106" cy="106734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41EF2" w14:textId="77777777" w:rsidR="00A42E0D" w:rsidRDefault="00A42E0D">
      <w:pPr>
        <w:spacing w:before="60" w:after="60"/>
      </w:pPr>
    </w:p>
    <w:p w14:paraId="0D242134" w14:textId="77777777" w:rsidR="00A42E0D" w:rsidRDefault="00A42E0D">
      <w:pPr>
        <w:spacing w:before="60" w:after="60"/>
      </w:pPr>
    </w:p>
    <w:p w14:paraId="3E1A81F6" w14:textId="77777777" w:rsidR="00A42E0D" w:rsidRDefault="00A42E0D">
      <w:pPr>
        <w:spacing w:before="60" w:after="60"/>
      </w:pPr>
    </w:p>
    <w:p w14:paraId="19F88B71" w14:textId="77777777" w:rsidR="00A42E0D" w:rsidRDefault="00A42E0D">
      <w:pPr>
        <w:spacing w:before="60" w:after="60"/>
      </w:pPr>
    </w:p>
    <w:p w14:paraId="6F0A360E" w14:textId="77777777" w:rsidR="00A42E0D" w:rsidRDefault="00A42E0D">
      <w:pPr>
        <w:spacing w:before="60" w:after="60"/>
      </w:pPr>
    </w:p>
    <w:p w14:paraId="75C8A647" w14:textId="77777777" w:rsidR="00A42E0D" w:rsidRDefault="00A42E0D">
      <w:pPr>
        <w:spacing w:before="60" w:after="60"/>
      </w:pPr>
    </w:p>
    <w:p w14:paraId="2D9FE0EA" w14:textId="77777777" w:rsidR="00A42E0D" w:rsidRDefault="00A42E0D">
      <w:pPr>
        <w:spacing w:before="60" w:after="60"/>
      </w:pPr>
    </w:p>
    <w:p w14:paraId="698432DE" w14:textId="77777777" w:rsidR="00A42E0D" w:rsidRDefault="00A42E0D">
      <w:pPr>
        <w:spacing w:before="60" w:after="60"/>
      </w:pPr>
    </w:p>
    <w:p w14:paraId="0FA061E4" w14:textId="77777777" w:rsidR="00A42E0D" w:rsidRDefault="00A42E0D">
      <w:pPr>
        <w:spacing w:before="60" w:after="60"/>
      </w:pPr>
    </w:p>
    <w:p w14:paraId="16D8293E" w14:textId="77777777" w:rsidR="00A42E0D" w:rsidRDefault="00A42E0D">
      <w:pPr>
        <w:spacing w:before="60" w:after="60"/>
      </w:pPr>
    </w:p>
    <w:p w14:paraId="7DB2F8F3" w14:textId="77777777" w:rsidR="00A42E0D" w:rsidRDefault="00A42E0D">
      <w:pPr>
        <w:spacing w:before="60" w:after="60"/>
      </w:pPr>
    </w:p>
    <w:p w14:paraId="560582C7" w14:textId="77777777" w:rsidR="00A42E0D" w:rsidRDefault="00A42E0D">
      <w:pPr>
        <w:spacing w:before="60" w:after="60"/>
      </w:pPr>
    </w:p>
    <w:p w14:paraId="2C76F9EA" w14:textId="77777777" w:rsidR="00A42E0D" w:rsidRDefault="00A42E0D">
      <w:pPr>
        <w:spacing w:before="60" w:after="60"/>
      </w:pPr>
    </w:p>
    <w:p w14:paraId="6B5E55E1" w14:textId="77777777" w:rsidR="00A42E0D" w:rsidRDefault="00A42E0D">
      <w:pPr>
        <w:spacing w:before="60" w:after="60"/>
      </w:pPr>
    </w:p>
    <w:p w14:paraId="1D118AB5" w14:textId="77777777" w:rsidR="00A42E0D" w:rsidRDefault="00A42E0D">
      <w:pPr>
        <w:spacing w:before="60" w:after="60"/>
      </w:pPr>
    </w:p>
    <w:p w14:paraId="4502FFDF" w14:textId="77777777" w:rsidR="00A42E0D" w:rsidRDefault="00A42E0D">
      <w:pPr>
        <w:spacing w:before="60" w:after="60"/>
      </w:pPr>
    </w:p>
    <w:p w14:paraId="1F1ED7BE" w14:textId="77777777" w:rsidR="00A42E0D" w:rsidRDefault="00A42E0D">
      <w:pPr>
        <w:spacing w:before="60" w:after="60"/>
      </w:pPr>
    </w:p>
    <w:p w14:paraId="7D4763AB" w14:textId="77777777" w:rsidR="00A42E0D" w:rsidRDefault="00A42E0D">
      <w:pPr>
        <w:spacing w:before="60" w:after="60"/>
      </w:pPr>
    </w:p>
    <w:p w14:paraId="36C79A8C" w14:textId="77777777" w:rsidR="00A42E0D" w:rsidRDefault="00A42E0D">
      <w:pPr>
        <w:spacing w:before="60" w:after="60"/>
      </w:pPr>
    </w:p>
    <w:p w14:paraId="2280B76A" w14:textId="77777777" w:rsidR="00A42E0D" w:rsidRDefault="00A42E0D">
      <w:pPr>
        <w:spacing w:before="60" w:after="60"/>
      </w:pPr>
    </w:p>
    <w:p w14:paraId="3F092D15" w14:textId="77777777" w:rsidR="00A42E0D" w:rsidRDefault="00A42E0D">
      <w:pPr>
        <w:spacing w:before="60" w:after="60"/>
      </w:pPr>
    </w:p>
    <w:p w14:paraId="5E1354B8" w14:textId="77777777" w:rsidR="00A42E0D" w:rsidRDefault="00A42E0D">
      <w:pPr>
        <w:spacing w:before="60" w:after="60"/>
      </w:pPr>
    </w:p>
    <w:p w14:paraId="26A60BBC" w14:textId="77777777" w:rsidR="00A42E0D" w:rsidRDefault="00A42E0D">
      <w:pPr>
        <w:spacing w:before="60" w:after="60"/>
      </w:pPr>
    </w:p>
    <w:p w14:paraId="4B1CEC8F" w14:textId="77777777" w:rsidR="00A42E0D" w:rsidRDefault="00A42E0D">
      <w:pPr>
        <w:spacing w:before="60" w:after="60"/>
      </w:pPr>
    </w:p>
    <w:p w14:paraId="2FAC0BCF" w14:textId="77777777" w:rsidR="00A42E0D" w:rsidRDefault="00A42E0D">
      <w:pPr>
        <w:spacing w:before="60" w:after="60"/>
      </w:pPr>
    </w:p>
    <w:p w14:paraId="764DC037" w14:textId="77777777" w:rsidR="00A42E0D" w:rsidRDefault="00A42E0D">
      <w:pPr>
        <w:spacing w:before="60" w:after="60"/>
      </w:pPr>
    </w:p>
    <w:p w14:paraId="1FD3EAC7" w14:textId="77777777" w:rsidR="00A42E0D" w:rsidRDefault="00A42E0D">
      <w:pPr>
        <w:spacing w:before="60" w:after="60"/>
      </w:pPr>
    </w:p>
    <w:p w14:paraId="1FE2A43E" w14:textId="77777777" w:rsidR="00A42E0D" w:rsidRDefault="00A42E0D">
      <w:pPr>
        <w:spacing w:before="60" w:after="60"/>
      </w:pPr>
    </w:p>
    <w:p w14:paraId="54C3B118" w14:textId="77777777" w:rsidR="00A42E0D" w:rsidRDefault="00A42E0D">
      <w:pPr>
        <w:spacing w:before="60" w:after="60"/>
      </w:pPr>
    </w:p>
    <w:p w14:paraId="726DC600" w14:textId="77777777" w:rsidR="00A42E0D" w:rsidRDefault="00A42E0D">
      <w:pPr>
        <w:spacing w:before="60" w:after="60"/>
      </w:pPr>
    </w:p>
    <w:p w14:paraId="7851D77F" w14:textId="77777777" w:rsidR="00A42E0D" w:rsidRDefault="00A42E0D">
      <w:pPr>
        <w:spacing w:before="60" w:after="60"/>
      </w:pPr>
    </w:p>
    <w:p w14:paraId="76C519BF" w14:textId="77777777" w:rsidR="00A42E0D" w:rsidRDefault="00A42E0D">
      <w:pPr>
        <w:spacing w:before="60" w:after="60"/>
      </w:pPr>
    </w:p>
    <w:p w14:paraId="0279A2E9" w14:textId="77777777" w:rsidR="00A42E0D" w:rsidRDefault="00A42E0D">
      <w:pPr>
        <w:spacing w:before="60" w:after="60"/>
      </w:pPr>
    </w:p>
    <w:p w14:paraId="0F6B7520" w14:textId="77777777" w:rsidR="00A42E0D" w:rsidRDefault="00A42E0D">
      <w:pPr>
        <w:spacing w:before="60" w:after="60"/>
      </w:pPr>
    </w:p>
    <w:p w14:paraId="2879141C" w14:textId="77777777" w:rsidR="00A42E0D" w:rsidRDefault="00A42E0D">
      <w:pPr>
        <w:spacing w:before="60" w:after="60"/>
      </w:pPr>
    </w:p>
    <w:p w14:paraId="48054B97" w14:textId="77777777" w:rsidR="00A42E0D" w:rsidRDefault="00A42E0D">
      <w:pPr>
        <w:spacing w:before="60" w:after="60"/>
      </w:pPr>
    </w:p>
    <w:p w14:paraId="0E31BC65" w14:textId="77777777" w:rsidR="00A42E0D" w:rsidRDefault="00A42E0D">
      <w:pPr>
        <w:spacing w:before="60" w:after="60"/>
      </w:pPr>
    </w:p>
    <w:p w14:paraId="25152EAF" w14:textId="77777777" w:rsidR="00A42E0D" w:rsidRDefault="00A42E0D">
      <w:pPr>
        <w:spacing w:before="60" w:after="60"/>
      </w:pPr>
    </w:p>
    <w:p w14:paraId="38ACA7B2" w14:textId="77777777" w:rsidR="00A42E0D" w:rsidRDefault="00A42E0D">
      <w:pPr>
        <w:spacing w:before="60" w:after="60"/>
      </w:pPr>
    </w:p>
    <w:p w14:paraId="52AA3360" w14:textId="77777777" w:rsidR="00A42E0D" w:rsidRDefault="00A42E0D">
      <w:pPr>
        <w:spacing w:before="60" w:after="60"/>
      </w:pPr>
    </w:p>
    <w:p w14:paraId="6681D04D" w14:textId="77777777" w:rsidR="00A42E0D" w:rsidRDefault="00A42E0D">
      <w:pPr>
        <w:spacing w:before="60" w:after="60"/>
      </w:pPr>
    </w:p>
    <w:p w14:paraId="1D20FF6E" w14:textId="77777777" w:rsidR="00A42E0D" w:rsidRDefault="00A42E0D">
      <w:pPr>
        <w:spacing w:before="60" w:after="60"/>
      </w:pPr>
    </w:p>
    <w:p w14:paraId="15F3D031" w14:textId="77777777" w:rsidR="00A42E0D" w:rsidRDefault="00A42E0D">
      <w:pPr>
        <w:spacing w:before="60" w:after="60"/>
      </w:pPr>
    </w:p>
    <w:p w14:paraId="4586A83D" w14:textId="77777777" w:rsidR="00A42E0D" w:rsidRDefault="00A42E0D">
      <w:pPr>
        <w:spacing w:before="60" w:after="60"/>
      </w:pPr>
    </w:p>
    <w:p w14:paraId="59F10E17" w14:textId="77777777" w:rsidR="00A42E0D" w:rsidRDefault="00A42E0D">
      <w:pPr>
        <w:spacing w:before="60" w:after="60"/>
      </w:pPr>
    </w:p>
    <w:p w14:paraId="0FB671B5" w14:textId="77777777" w:rsidR="00A42E0D" w:rsidRDefault="00A42E0D">
      <w:pPr>
        <w:spacing w:before="60" w:after="60"/>
      </w:pPr>
    </w:p>
    <w:p w14:paraId="6534EF10" w14:textId="77777777" w:rsidR="00A42E0D" w:rsidRDefault="00A42E0D">
      <w:pPr>
        <w:spacing w:before="60" w:after="60"/>
      </w:pPr>
    </w:p>
    <w:p w14:paraId="3AC42F80" w14:textId="77777777" w:rsidR="00A42E0D" w:rsidRDefault="00A42E0D">
      <w:pPr>
        <w:spacing w:before="60" w:after="60"/>
      </w:pPr>
    </w:p>
    <w:p w14:paraId="135F108D" w14:textId="77777777" w:rsidR="00A42E0D" w:rsidRDefault="00A42E0D">
      <w:pPr>
        <w:spacing w:before="60" w:after="60"/>
      </w:pPr>
    </w:p>
    <w:p w14:paraId="410ABCE7" w14:textId="77777777" w:rsidR="006A544D" w:rsidRDefault="006A544D">
      <w:pPr>
        <w:spacing w:before="60" w:after="60"/>
      </w:pPr>
    </w:p>
    <w:tbl>
      <w:tblPr>
        <w:tblW w:w="22099" w:type="dxa"/>
        <w:tblInd w:w="111" w:type="dxa"/>
        <w:tblLayout w:type="fixed"/>
        <w:tblCellMar>
          <w:left w:w="0" w:type="dxa"/>
          <w:right w:w="0" w:type="dxa"/>
        </w:tblCellMar>
        <w:tblLook w:val="01E0" w:firstRow="1" w:lastRow="1" w:firstColumn="1" w:lastColumn="1" w:noHBand="0" w:noVBand="0"/>
      </w:tblPr>
      <w:tblGrid>
        <w:gridCol w:w="6233"/>
        <w:gridCol w:w="6948"/>
        <w:gridCol w:w="8918"/>
      </w:tblGrid>
      <w:tr w:rsidR="00A3615C" w14:paraId="31EA1B41" w14:textId="77777777" w:rsidTr="006A544D">
        <w:trPr>
          <w:trHeight w:hRule="exact" w:val="876"/>
        </w:trPr>
        <w:tc>
          <w:tcPr>
            <w:tcW w:w="6233" w:type="dxa"/>
            <w:tcBorders>
              <w:top w:val="single" w:sz="5" w:space="0" w:color="000000"/>
              <w:left w:val="single" w:sz="5" w:space="0" w:color="000000"/>
              <w:bottom w:val="single" w:sz="5" w:space="0" w:color="000000"/>
              <w:right w:val="single" w:sz="5" w:space="0" w:color="000000"/>
            </w:tcBorders>
            <w:shd w:val="clear" w:color="auto" w:fill="595958"/>
          </w:tcPr>
          <w:p w14:paraId="53FDAEED" w14:textId="77777777" w:rsidR="006A544D" w:rsidRDefault="00D13F6C" w:rsidP="00BD4E21">
            <w:pPr>
              <w:pStyle w:val="TableParagraph"/>
              <w:spacing w:before="119"/>
              <w:ind w:left="102"/>
              <w:rPr>
                <w:rFonts w:ascii="Arial" w:eastAsia="Arial" w:hAnsi="Arial" w:cs="Arial"/>
              </w:rPr>
            </w:pPr>
            <w:r>
              <w:rPr>
                <w:rFonts w:ascii="Arial"/>
                <w:b/>
                <w:color w:val="FFFFFF"/>
                <w:spacing w:val="-1"/>
              </w:rPr>
              <w:t>Action</w:t>
            </w:r>
          </w:p>
          <w:p w14:paraId="462C9F1A" w14:textId="77777777" w:rsidR="006A544D" w:rsidRDefault="00D13F6C" w:rsidP="00BD4E21">
            <w:pPr>
              <w:pStyle w:val="TableParagraph"/>
              <w:spacing w:before="121"/>
              <w:ind w:left="102"/>
              <w:rPr>
                <w:rFonts w:ascii="Arial" w:eastAsia="Arial" w:hAnsi="Arial" w:cs="Arial"/>
              </w:rPr>
            </w:pPr>
            <w:r>
              <w:rPr>
                <w:rFonts w:ascii="Arial"/>
                <w:i/>
                <w:color w:val="FFFFFF"/>
                <w:spacing w:val="-1"/>
              </w:rPr>
              <w:t>All</w:t>
            </w:r>
            <w:r>
              <w:rPr>
                <w:rFonts w:ascii="Arial"/>
                <w:i/>
                <w:color w:val="FFFFFF"/>
              </w:rPr>
              <w:t xml:space="preserve"> </w:t>
            </w:r>
            <w:r>
              <w:rPr>
                <w:rFonts w:ascii="Arial"/>
                <w:i/>
                <w:color w:val="FFFFFF"/>
                <w:spacing w:val="-1"/>
              </w:rPr>
              <w:t>Abilities</w:t>
            </w:r>
            <w:r>
              <w:rPr>
                <w:rFonts w:ascii="Arial"/>
                <w:i/>
                <w:color w:val="FFFFFF"/>
                <w:spacing w:val="1"/>
              </w:rPr>
              <w:t xml:space="preserve"> </w:t>
            </w:r>
            <w:r>
              <w:rPr>
                <w:rFonts w:ascii="Arial"/>
                <w:i/>
                <w:color w:val="FFFFFF"/>
                <w:spacing w:val="-1"/>
              </w:rPr>
              <w:t>Queensland</w:t>
            </w:r>
            <w:r>
              <w:rPr>
                <w:rFonts w:ascii="Arial"/>
                <w:i/>
                <w:color w:val="FFFFFF"/>
                <w:spacing w:val="-2"/>
              </w:rPr>
              <w:t xml:space="preserve"> </w:t>
            </w:r>
            <w:r>
              <w:rPr>
                <w:rFonts w:ascii="Arial"/>
                <w:i/>
                <w:color w:val="FFFFFF"/>
                <w:spacing w:val="-1"/>
              </w:rPr>
              <w:t>commitments</w:t>
            </w:r>
            <w:r>
              <w:rPr>
                <w:rFonts w:ascii="Arial"/>
                <w:i/>
                <w:color w:val="FFFFFF"/>
                <w:spacing w:val="-2"/>
              </w:rPr>
              <w:t xml:space="preserve"> </w:t>
            </w:r>
            <w:r>
              <w:rPr>
                <w:rFonts w:ascii="Arial"/>
                <w:i/>
                <w:color w:val="FFFFFF"/>
                <w:spacing w:val="-1"/>
              </w:rPr>
              <w:t>for</w:t>
            </w:r>
            <w:r>
              <w:rPr>
                <w:rFonts w:ascii="Arial"/>
                <w:i/>
                <w:color w:val="FFFFFF"/>
                <w:spacing w:val="2"/>
              </w:rPr>
              <w:t xml:space="preserve"> </w:t>
            </w:r>
            <w:r>
              <w:rPr>
                <w:rFonts w:ascii="Arial"/>
                <w:i/>
                <w:color w:val="FFFFFF"/>
                <w:spacing w:val="-2"/>
              </w:rPr>
              <w:t>2017-2020</w:t>
            </w:r>
          </w:p>
        </w:tc>
        <w:tc>
          <w:tcPr>
            <w:tcW w:w="6948" w:type="dxa"/>
            <w:tcBorders>
              <w:top w:val="single" w:sz="5" w:space="0" w:color="000000"/>
              <w:left w:val="single" w:sz="5" w:space="0" w:color="000000"/>
              <w:bottom w:val="single" w:sz="5" w:space="0" w:color="000000"/>
              <w:right w:val="single" w:sz="5" w:space="0" w:color="000000"/>
            </w:tcBorders>
            <w:shd w:val="clear" w:color="auto" w:fill="595958"/>
          </w:tcPr>
          <w:p w14:paraId="38E07C97" w14:textId="77777777" w:rsidR="006A544D" w:rsidRDefault="00D13F6C" w:rsidP="00BD4E21">
            <w:pPr>
              <w:pStyle w:val="TableParagraph"/>
              <w:spacing w:before="119"/>
              <w:ind w:left="99"/>
              <w:rPr>
                <w:rFonts w:ascii="Arial" w:eastAsia="Arial" w:hAnsi="Arial" w:cs="Arial"/>
              </w:rPr>
            </w:pPr>
            <w:r>
              <w:rPr>
                <w:rFonts w:ascii="Arial"/>
                <w:b/>
                <w:color w:val="FFFFFF"/>
                <w:spacing w:val="-1"/>
              </w:rPr>
              <w:t>Products/Activities</w:t>
            </w:r>
          </w:p>
          <w:p w14:paraId="17188606" w14:textId="77777777" w:rsidR="006A544D" w:rsidRDefault="00D13F6C" w:rsidP="00BD4E21">
            <w:pPr>
              <w:pStyle w:val="TableParagraph"/>
              <w:spacing w:before="121"/>
              <w:ind w:left="162"/>
              <w:rPr>
                <w:rFonts w:ascii="Arial" w:eastAsia="Arial" w:hAnsi="Arial" w:cs="Arial"/>
              </w:rPr>
            </w:pPr>
            <w:r>
              <w:rPr>
                <w:rFonts w:ascii="Arial"/>
                <w:i/>
                <w:color w:val="FFFFFF"/>
                <w:spacing w:val="-1"/>
              </w:rPr>
              <w:t xml:space="preserve">(for </w:t>
            </w:r>
            <w:r>
              <w:rPr>
                <w:rFonts w:ascii="Arial"/>
                <w:i/>
                <w:color w:val="FFFFFF"/>
              </w:rPr>
              <w:t xml:space="preserve">1 </w:t>
            </w:r>
            <w:r>
              <w:rPr>
                <w:rFonts w:ascii="Arial"/>
                <w:i/>
                <w:color w:val="FFFFFF"/>
                <w:spacing w:val="-1"/>
              </w:rPr>
              <w:t>July</w:t>
            </w:r>
            <w:r>
              <w:rPr>
                <w:rFonts w:ascii="Arial"/>
                <w:i/>
                <w:color w:val="FFFFFF"/>
                <w:spacing w:val="-2"/>
              </w:rPr>
              <w:t xml:space="preserve"> </w:t>
            </w:r>
            <w:r>
              <w:rPr>
                <w:rFonts w:ascii="Arial"/>
                <w:i/>
                <w:color w:val="FFFFFF"/>
                <w:spacing w:val="-1"/>
              </w:rPr>
              <w:t>201</w:t>
            </w:r>
            <w:r w:rsidR="00C06915">
              <w:rPr>
                <w:rFonts w:ascii="Arial"/>
                <w:i/>
                <w:color w:val="FFFFFF"/>
                <w:spacing w:val="-1"/>
              </w:rPr>
              <w:t>9</w:t>
            </w:r>
            <w:r>
              <w:rPr>
                <w:rFonts w:ascii="Arial"/>
                <w:i/>
                <w:color w:val="FFFFFF"/>
                <w:spacing w:val="-2"/>
              </w:rPr>
              <w:t xml:space="preserve"> </w:t>
            </w:r>
            <w:r>
              <w:rPr>
                <w:rFonts w:ascii="Arial"/>
                <w:i/>
                <w:color w:val="FFFFFF"/>
              </w:rPr>
              <w:t xml:space="preserve">to </w:t>
            </w:r>
            <w:r>
              <w:rPr>
                <w:rFonts w:ascii="Arial"/>
                <w:i/>
                <w:color w:val="FFFFFF"/>
                <w:spacing w:val="-1"/>
              </w:rPr>
              <w:t>30</w:t>
            </w:r>
            <w:r>
              <w:rPr>
                <w:rFonts w:ascii="Arial"/>
                <w:i/>
                <w:color w:val="FFFFFF"/>
                <w:spacing w:val="-2"/>
              </w:rPr>
              <w:t xml:space="preserve"> June</w:t>
            </w:r>
            <w:r>
              <w:rPr>
                <w:rFonts w:ascii="Arial"/>
                <w:i/>
                <w:color w:val="FFFFFF"/>
              </w:rPr>
              <w:t xml:space="preserve"> </w:t>
            </w:r>
            <w:r>
              <w:rPr>
                <w:rFonts w:ascii="Arial"/>
                <w:i/>
                <w:color w:val="FFFFFF"/>
                <w:spacing w:val="-1"/>
              </w:rPr>
              <w:t>20</w:t>
            </w:r>
            <w:r w:rsidR="00C06915">
              <w:rPr>
                <w:rFonts w:ascii="Arial"/>
                <w:i/>
                <w:color w:val="FFFFFF"/>
                <w:spacing w:val="-1"/>
              </w:rPr>
              <w:t>20</w:t>
            </w:r>
            <w:r>
              <w:rPr>
                <w:rFonts w:ascii="Arial"/>
                <w:i/>
                <w:color w:val="FFFFFF"/>
                <w:spacing w:val="-2"/>
              </w:rPr>
              <w:t xml:space="preserve"> </w:t>
            </w:r>
            <w:r>
              <w:rPr>
                <w:rFonts w:ascii="Arial"/>
                <w:i/>
                <w:color w:val="FFFFFF"/>
                <w:spacing w:val="-1"/>
              </w:rPr>
              <w:t xml:space="preserve">(Year </w:t>
            </w:r>
            <w:r w:rsidR="00C06915">
              <w:rPr>
                <w:rFonts w:ascii="Arial"/>
                <w:i/>
                <w:color w:val="FFFFFF"/>
                <w:spacing w:val="-1"/>
              </w:rPr>
              <w:t>3</w:t>
            </w:r>
            <w:r>
              <w:rPr>
                <w:rFonts w:ascii="Arial"/>
                <w:i/>
                <w:color w:val="FFFFFF"/>
              </w:rPr>
              <w:t>))</w:t>
            </w:r>
          </w:p>
        </w:tc>
        <w:tc>
          <w:tcPr>
            <w:tcW w:w="8918" w:type="dxa"/>
            <w:tcBorders>
              <w:top w:val="single" w:sz="5" w:space="0" w:color="000000"/>
              <w:left w:val="single" w:sz="5" w:space="0" w:color="000000"/>
              <w:bottom w:val="single" w:sz="5" w:space="0" w:color="000000"/>
              <w:right w:val="single" w:sz="5" w:space="0" w:color="000000"/>
            </w:tcBorders>
            <w:shd w:val="clear" w:color="auto" w:fill="595958"/>
          </w:tcPr>
          <w:p w14:paraId="22DA4D80" w14:textId="77777777" w:rsidR="006A544D" w:rsidRDefault="00D13F6C" w:rsidP="00BD4E21">
            <w:pPr>
              <w:pStyle w:val="TableParagraph"/>
              <w:spacing w:before="119"/>
              <w:ind w:left="99"/>
              <w:rPr>
                <w:rFonts w:ascii="Arial" w:eastAsia="Arial" w:hAnsi="Arial" w:cs="Arial"/>
              </w:rPr>
            </w:pPr>
            <w:r>
              <w:rPr>
                <w:rFonts w:ascii="Arial"/>
                <w:b/>
                <w:color w:val="FFFFFF"/>
                <w:spacing w:val="-1"/>
              </w:rPr>
              <w:t>Progress/Achievements</w:t>
            </w:r>
          </w:p>
          <w:p w14:paraId="2BDBFF9E" w14:textId="77777777" w:rsidR="006A544D" w:rsidRDefault="00D13F6C" w:rsidP="00BD4E21">
            <w:pPr>
              <w:pStyle w:val="TableParagraph"/>
              <w:spacing w:before="121"/>
              <w:ind w:left="99"/>
              <w:rPr>
                <w:rFonts w:ascii="Arial" w:eastAsia="Arial" w:hAnsi="Arial" w:cs="Arial"/>
              </w:rPr>
            </w:pPr>
            <w:r>
              <w:rPr>
                <w:rFonts w:ascii="Arial"/>
                <w:i/>
                <w:color w:val="FFFFFF"/>
                <w:spacing w:val="-1"/>
              </w:rPr>
              <w:t>Ensure</w:t>
            </w:r>
            <w:r>
              <w:rPr>
                <w:rFonts w:ascii="Arial"/>
                <w:i/>
                <w:color w:val="FFFFFF"/>
              </w:rPr>
              <w:t xml:space="preserve"> </w:t>
            </w:r>
            <w:r>
              <w:rPr>
                <w:rFonts w:ascii="Arial"/>
                <w:i/>
                <w:color w:val="FFFFFF"/>
                <w:spacing w:val="-1"/>
              </w:rPr>
              <w:t>success</w:t>
            </w:r>
            <w:r>
              <w:rPr>
                <w:rFonts w:ascii="Arial"/>
                <w:i/>
                <w:color w:val="FFFFFF"/>
                <w:spacing w:val="-2"/>
              </w:rPr>
              <w:t xml:space="preserve"> </w:t>
            </w:r>
            <w:r>
              <w:rPr>
                <w:rFonts w:ascii="Arial"/>
                <w:i/>
                <w:color w:val="FFFFFF"/>
                <w:spacing w:val="-1"/>
              </w:rPr>
              <w:t>measures</w:t>
            </w:r>
            <w:r>
              <w:rPr>
                <w:rFonts w:ascii="Arial"/>
                <w:i/>
                <w:color w:val="FFFFFF"/>
                <w:spacing w:val="1"/>
              </w:rPr>
              <w:t xml:space="preserve"> </w:t>
            </w:r>
            <w:r>
              <w:rPr>
                <w:rFonts w:ascii="Arial"/>
                <w:i/>
                <w:color w:val="FFFFFF"/>
                <w:spacing w:val="-1"/>
              </w:rPr>
              <w:t>are</w:t>
            </w:r>
            <w:r>
              <w:rPr>
                <w:rFonts w:ascii="Arial"/>
                <w:i/>
                <w:color w:val="FFFFFF"/>
                <w:spacing w:val="-2"/>
              </w:rPr>
              <w:t xml:space="preserve"> </w:t>
            </w:r>
            <w:r>
              <w:rPr>
                <w:rFonts w:ascii="Arial"/>
                <w:i/>
                <w:color w:val="FFFFFF"/>
                <w:spacing w:val="-1"/>
              </w:rPr>
              <w:t>addressed</w:t>
            </w:r>
          </w:p>
        </w:tc>
      </w:tr>
      <w:tr w:rsidR="00A3615C" w14:paraId="755F05A2" w14:textId="77777777" w:rsidTr="006A544D">
        <w:trPr>
          <w:trHeight w:hRule="exact" w:val="504"/>
        </w:trPr>
        <w:tc>
          <w:tcPr>
            <w:tcW w:w="22099" w:type="dxa"/>
            <w:gridSpan w:val="3"/>
            <w:tcBorders>
              <w:top w:val="single" w:sz="5" w:space="0" w:color="000000"/>
              <w:left w:val="single" w:sz="5" w:space="0" w:color="000000"/>
              <w:bottom w:val="single" w:sz="5" w:space="0" w:color="000000"/>
              <w:right w:val="single" w:sz="5" w:space="0" w:color="000000"/>
            </w:tcBorders>
            <w:shd w:val="clear" w:color="auto" w:fill="379F8B"/>
          </w:tcPr>
          <w:p w14:paraId="7D2451B2" w14:textId="77777777" w:rsidR="006A544D" w:rsidRDefault="00D13F6C" w:rsidP="00BD4E21">
            <w:pPr>
              <w:pStyle w:val="TableParagraph"/>
              <w:spacing w:before="119"/>
              <w:ind w:right="1"/>
              <w:jc w:val="center"/>
              <w:rPr>
                <w:rFonts w:ascii="Arial" w:eastAsia="Arial" w:hAnsi="Arial" w:cs="Arial"/>
              </w:rPr>
            </w:pPr>
            <w:r>
              <w:rPr>
                <w:rFonts w:ascii="Arial"/>
                <w:b/>
                <w:color w:val="FFFFFF"/>
                <w:spacing w:val="-1"/>
              </w:rPr>
              <w:t>COMMUNITIES</w:t>
            </w:r>
            <w:r>
              <w:rPr>
                <w:rFonts w:ascii="Arial"/>
                <w:b/>
                <w:color w:val="FFFFFF"/>
              </w:rPr>
              <w:t xml:space="preserve"> FOR </w:t>
            </w:r>
            <w:r>
              <w:rPr>
                <w:rFonts w:ascii="Arial"/>
                <w:b/>
                <w:color w:val="FFFFFF"/>
                <w:spacing w:val="-2"/>
              </w:rPr>
              <w:t>ALL</w:t>
            </w:r>
          </w:p>
        </w:tc>
      </w:tr>
      <w:tr w:rsidR="00A3615C" w14:paraId="07F9F3A6" w14:textId="77777777" w:rsidTr="006A544D">
        <w:trPr>
          <w:trHeight w:hRule="exact" w:val="502"/>
        </w:trPr>
        <w:tc>
          <w:tcPr>
            <w:tcW w:w="22099" w:type="dxa"/>
            <w:gridSpan w:val="3"/>
            <w:tcBorders>
              <w:top w:val="single" w:sz="5" w:space="0" w:color="000000"/>
              <w:left w:val="single" w:sz="5" w:space="0" w:color="000000"/>
              <w:bottom w:val="single" w:sz="5" w:space="0" w:color="000000"/>
              <w:right w:val="single" w:sz="5" w:space="0" w:color="000000"/>
            </w:tcBorders>
            <w:shd w:val="clear" w:color="auto" w:fill="4BC1AB"/>
          </w:tcPr>
          <w:p w14:paraId="59680E50" w14:textId="77777777" w:rsidR="006A544D" w:rsidRDefault="00D13F6C" w:rsidP="00BD4E21">
            <w:pPr>
              <w:pStyle w:val="TableParagraph"/>
              <w:spacing w:before="119"/>
              <w:ind w:left="6666"/>
              <w:rPr>
                <w:rFonts w:ascii="Arial" w:eastAsia="Arial" w:hAnsi="Arial" w:cs="Arial"/>
              </w:rPr>
            </w:pPr>
            <w:r>
              <w:rPr>
                <w:rFonts w:ascii="Arial"/>
                <w:b/>
                <w:color w:val="FFFFFF"/>
                <w:spacing w:val="-1"/>
              </w:rPr>
              <w:t>Changing</w:t>
            </w:r>
            <w:r>
              <w:rPr>
                <w:rFonts w:ascii="Arial"/>
                <w:b/>
                <w:color w:val="FFFFFF"/>
              </w:rPr>
              <w:t xml:space="preserve"> </w:t>
            </w:r>
            <w:r>
              <w:rPr>
                <w:rFonts w:ascii="Arial"/>
                <w:b/>
                <w:color w:val="FFFFFF"/>
                <w:spacing w:val="-1"/>
              </w:rPr>
              <w:t>attitudes</w:t>
            </w:r>
            <w:r>
              <w:rPr>
                <w:rFonts w:ascii="Arial"/>
                <w:b/>
                <w:color w:val="FFFFFF"/>
              </w:rPr>
              <w:t xml:space="preserve"> </w:t>
            </w:r>
            <w:r>
              <w:rPr>
                <w:rFonts w:ascii="Arial"/>
                <w:b/>
                <w:color w:val="FFFFFF"/>
                <w:spacing w:val="-1"/>
              </w:rPr>
              <w:t>and</w:t>
            </w:r>
            <w:r>
              <w:rPr>
                <w:rFonts w:ascii="Arial"/>
                <w:b/>
                <w:color w:val="FFFFFF"/>
                <w:spacing w:val="-2"/>
              </w:rPr>
              <w:t xml:space="preserve"> </w:t>
            </w:r>
            <w:r>
              <w:rPr>
                <w:rFonts w:ascii="Arial"/>
                <w:b/>
                <w:color w:val="FFFFFF"/>
                <w:spacing w:val="-1"/>
              </w:rPr>
              <w:t>breaking</w:t>
            </w:r>
            <w:r>
              <w:rPr>
                <w:rFonts w:ascii="Arial"/>
                <w:b/>
                <w:color w:val="FFFFFF"/>
                <w:spacing w:val="-2"/>
              </w:rPr>
              <w:t xml:space="preserve"> </w:t>
            </w:r>
            <w:r>
              <w:rPr>
                <w:rFonts w:ascii="Arial"/>
                <w:b/>
                <w:color w:val="FFFFFF"/>
                <w:spacing w:val="-1"/>
              </w:rPr>
              <w:t>down</w:t>
            </w:r>
            <w:r>
              <w:rPr>
                <w:rFonts w:ascii="Arial"/>
                <w:b/>
                <w:color w:val="FFFFFF"/>
              </w:rPr>
              <w:t xml:space="preserve"> </w:t>
            </w:r>
            <w:r>
              <w:rPr>
                <w:rFonts w:ascii="Arial"/>
                <w:b/>
                <w:color w:val="FFFFFF"/>
                <w:spacing w:val="-1"/>
              </w:rPr>
              <w:t>barriers</w:t>
            </w:r>
            <w:r>
              <w:rPr>
                <w:rFonts w:ascii="Arial"/>
                <w:b/>
                <w:color w:val="FFFFFF"/>
              </w:rPr>
              <w:t xml:space="preserve"> </w:t>
            </w:r>
            <w:r>
              <w:rPr>
                <w:rFonts w:ascii="Arial"/>
                <w:b/>
                <w:color w:val="FFFFFF"/>
                <w:spacing w:val="-1"/>
              </w:rPr>
              <w:t>by</w:t>
            </w:r>
            <w:r>
              <w:rPr>
                <w:rFonts w:ascii="Arial"/>
                <w:b/>
                <w:color w:val="FFFFFF"/>
                <w:spacing w:val="-4"/>
              </w:rPr>
              <w:t xml:space="preserve"> </w:t>
            </w:r>
            <w:r>
              <w:rPr>
                <w:rFonts w:ascii="Arial"/>
                <w:b/>
                <w:color w:val="FFFFFF"/>
                <w:spacing w:val="-1"/>
              </w:rPr>
              <w:t>raising</w:t>
            </w:r>
            <w:r>
              <w:rPr>
                <w:rFonts w:ascii="Arial"/>
                <w:b/>
                <w:color w:val="FFFFFF"/>
              </w:rPr>
              <w:t xml:space="preserve"> </w:t>
            </w:r>
            <w:r>
              <w:rPr>
                <w:rFonts w:ascii="Arial"/>
                <w:b/>
                <w:color w:val="FFFFFF"/>
                <w:spacing w:val="-1"/>
              </w:rPr>
              <w:t>awareness</w:t>
            </w:r>
            <w:r>
              <w:rPr>
                <w:rFonts w:ascii="Arial"/>
                <w:b/>
                <w:color w:val="FFFFFF"/>
                <w:spacing w:val="-2"/>
              </w:rPr>
              <w:t xml:space="preserve"> </w:t>
            </w:r>
            <w:r>
              <w:rPr>
                <w:rFonts w:ascii="Arial"/>
                <w:b/>
                <w:color w:val="FFFFFF"/>
                <w:spacing w:val="-1"/>
              </w:rPr>
              <w:t>and</w:t>
            </w:r>
            <w:r>
              <w:rPr>
                <w:rFonts w:ascii="Arial"/>
                <w:b/>
                <w:color w:val="FFFFFF"/>
              </w:rPr>
              <w:t xml:space="preserve"> </w:t>
            </w:r>
            <w:r>
              <w:rPr>
                <w:rFonts w:ascii="Arial"/>
                <w:b/>
                <w:color w:val="FFFFFF"/>
                <w:spacing w:val="-1"/>
              </w:rPr>
              <w:t>capability</w:t>
            </w:r>
          </w:p>
        </w:tc>
      </w:tr>
      <w:tr w:rsidR="00A3615C" w14:paraId="71084893" w14:textId="77777777" w:rsidTr="00456CC0">
        <w:trPr>
          <w:trHeight w:hRule="exact" w:val="1564"/>
        </w:trPr>
        <w:tc>
          <w:tcPr>
            <w:tcW w:w="6233" w:type="dxa"/>
            <w:tcBorders>
              <w:top w:val="single" w:sz="5" w:space="0" w:color="000000"/>
              <w:left w:val="single" w:sz="5" w:space="0" w:color="000000"/>
              <w:bottom w:val="single" w:sz="5" w:space="0" w:color="000000"/>
              <w:right w:val="single" w:sz="5" w:space="0" w:color="000000"/>
            </w:tcBorders>
          </w:tcPr>
          <w:p w14:paraId="1B04DFF4" w14:textId="77777777" w:rsidR="006A544D" w:rsidRDefault="00D13F6C" w:rsidP="00BD4E21">
            <w:pPr>
              <w:pStyle w:val="TableParagraph"/>
              <w:spacing w:before="118"/>
              <w:ind w:left="102" w:right="115"/>
              <w:rPr>
                <w:rFonts w:ascii="Arial" w:eastAsia="Arial" w:hAnsi="Arial" w:cs="Arial"/>
                <w:sz w:val="20"/>
                <w:szCs w:val="20"/>
              </w:rPr>
            </w:pPr>
            <w:r>
              <w:rPr>
                <w:rFonts w:ascii="Arial" w:eastAsia="Arial" w:hAnsi="Arial" w:cs="Arial"/>
                <w:spacing w:val="-1"/>
                <w:sz w:val="20"/>
                <w:szCs w:val="20"/>
              </w:rPr>
              <w:t>Support</w:t>
            </w:r>
            <w:r>
              <w:rPr>
                <w:rFonts w:ascii="Arial" w:eastAsia="Arial" w:hAnsi="Arial" w:cs="Arial"/>
                <w:spacing w:val="-9"/>
                <w:sz w:val="20"/>
                <w:szCs w:val="20"/>
              </w:rPr>
              <w:t xml:space="preserve"> </w:t>
            </w:r>
            <w:r>
              <w:rPr>
                <w:rFonts w:ascii="Arial" w:eastAsia="Arial" w:hAnsi="Arial" w:cs="Arial"/>
                <w:sz w:val="20"/>
                <w:szCs w:val="20"/>
              </w:rPr>
              <w:t>national</w:t>
            </w:r>
            <w:r>
              <w:rPr>
                <w:rFonts w:ascii="Arial" w:eastAsia="Arial" w:hAnsi="Arial" w:cs="Arial"/>
                <w:spacing w:val="-10"/>
                <w:sz w:val="20"/>
                <w:szCs w:val="20"/>
              </w:rPr>
              <w:t xml:space="preserve"> </w:t>
            </w:r>
            <w:r>
              <w:rPr>
                <w:rFonts w:ascii="Arial" w:eastAsia="Arial" w:hAnsi="Arial" w:cs="Arial"/>
                <w:sz w:val="20"/>
                <w:szCs w:val="20"/>
              </w:rPr>
              <w:t>communication</w:t>
            </w:r>
            <w:r>
              <w:rPr>
                <w:rFonts w:ascii="Arial" w:eastAsia="Arial" w:hAnsi="Arial" w:cs="Arial"/>
                <w:spacing w:val="-9"/>
                <w:sz w:val="20"/>
                <w:szCs w:val="20"/>
              </w:rPr>
              <w:t xml:space="preserve"> </w:t>
            </w:r>
            <w:r>
              <w:rPr>
                <w:rFonts w:ascii="Arial" w:eastAsia="Arial" w:hAnsi="Arial" w:cs="Arial"/>
                <w:spacing w:val="-1"/>
                <w:sz w:val="20"/>
                <w:szCs w:val="20"/>
              </w:rPr>
              <w:t>strategies</w:t>
            </w:r>
            <w:r>
              <w:rPr>
                <w:rFonts w:ascii="Arial" w:eastAsia="Arial" w:hAnsi="Arial" w:cs="Arial"/>
                <w:spacing w:val="-8"/>
                <w:sz w:val="20"/>
                <w:szCs w:val="20"/>
              </w:rPr>
              <w:t xml:space="preserve"> </w:t>
            </w:r>
            <w:r>
              <w:rPr>
                <w:rFonts w:ascii="Arial" w:eastAsia="Arial" w:hAnsi="Arial" w:cs="Arial"/>
                <w:spacing w:val="-1"/>
                <w:sz w:val="20"/>
                <w:szCs w:val="20"/>
              </w:rPr>
              <w:t>and</w:t>
            </w:r>
            <w:r>
              <w:rPr>
                <w:rFonts w:ascii="Arial" w:eastAsia="Arial" w:hAnsi="Arial" w:cs="Arial"/>
                <w:spacing w:val="-8"/>
                <w:sz w:val="20"/>
                <w:szCs w:val="20"/>
              </w:rPr>
              <w:t xml:space="preserve"> </w:t>
            </w:r>
            <w:r>
              <w:rPr>
                <w:rFonts w:ascii="Arial" w:eastAsia="Arial" w:hAnsi="Arial" w:cs="Arial"/>
                <w:spacing w:val="-1"/>
                <w:sz w:val="20"/>
                <w:szCs w:val="20"/>
              </w:rPr>
              <w:t>activities</w:t>
            </w:r>
            <w:r>
              <w:rPr>
                <w:rFonts w:ascii="Arial" w:eastAsia="Arial" w:hAnsi="Arial" w:cs="Arial"/>
                <w:spacing w:val="-8"/>
                <w:sz w:val="20"/>
                <w:szCs w:val="20"/>
              </w:rPr>
              <w:t xml:space="preserve"> </w:t>
            </w:r>
            <w:r>
              <w:rPr>
                <w:rFonts w:ascii="Arial" w:eastAsia="Arial" w:hAnsi="Arial" w:cs="Arial"/>
                <w:spacing w:val="-1"/>
                <w:sz w:val="20"/>
                <w:szCs w:val="20"/>
              </w:rPr>
              <w:t>to</w:t>
            </w:r>
            <w:r>
              <w:rPr>
                <w:rFonts w:ascii="Arial" w:eastAsia="Arial" w:hAnsi="Arial" w:cs="Arial"/>
                <w:spacing w:val="-9"/>
                <w:sz w:val="20"/>
                <w:szCs w:val="20"/>
              </w:rPr>
              <w:t xml:space="preserve"> </w:t>
            </w:r>
            <w:r>
              <w:rPr>
                <w:rFonts w:ascii="Arial" w:eastAsia="Arial" w:hAnsi="Arial" w:cs="Arial"/>
                <w:sz w:val="20"/>
                <w:szCs w:val="20"/>
              </w:rPr>
              <w:t>promote</w:t>
            </w:r>
            <w:r>
              <w:rPr>
                <w:rFonts w:ascii="Arial" w:eastAsia="Arial" w:hAnsi="Arial" w:cs="Arial"/>
                <w:spacing w:val="55"/>
                <w:w w:val="99"/>
                <w:sz w:val="20"/>
                <w:szCs w:val="20"/>
              </w:rPr>
              <w:t xml:space="preserve"> </w:t>
            </w:r>
            <w:r>
              <w:rPr>
                <w:rFonts w:ascii="Arial" w:eastAsia="Arial" w:hAnsi="Arial" w:cs="Arial"/>
                <w:spacing w:val="-1"/>
                <w:sz w:val="20"/>
                <w:szCs w:val="20"/>
              </w:rPr>
              <w:t>the</w:t>
            </w:r>
            <w:r>
              <w:rPr>
                <w:rFonts w:ascii="Arial" w:eastAsia="Arial" w:hAnsi="Arial" w:cs="Arial"/>
                <w:spacing w:val="-10"/>
                <w:sz w:val="20"/>
                <w:szCs w:val="20"/>
              </w:rPr>
              <w:t xml:space="preserve"> </w:t>
            </w:r>
            <w:r>
              <w:rPr>
                <w:rFonts w:ascii="Arial" w:eastAsia="Arial" w:hAnsi="Arial" w:cs="Arial"/>
                <w:i/>
                <w:sz w:val="20"/>
                <w:szCs w:val="20"/>
              </w:rPr>
              <w:t>National</w:t>
            </w:r>
            <w:r>
              <w:rPr>
                <w:rFonts w:ascii="Arial" w:eastAsia="Arial" w:hAnsi="Arial" w:cs="Arial"/>
                <w:i/>
                <w:spacing w:val="-11"/>
                <w:sz w:val="20"/>
                <w:szCs w:val="20"/>
              </w:rPr>
              <w:t xml:space="preserve"> </w:t>
            </w:r>
            <w:r>
              <w:rPr>
                <w:rFonts w:ascii="Arial" w:eastAsia="Arial" w:hAnsi="Arial" w:cs="Arial"/>
                <w:i/>
                <w:sz w:val="20"/>
                <w:szCs w:val="20"/>
              </w:rPr>
              <w:t>Disability</w:t>
            </w:r>
            <w:r>
              <w:rPr>
                <w:rFonts w:ascii="Arial" w:eastAsia="Arial" w:hAnsi="Arial" w:cs="Arial"/>
                <w:i/>
                <w:spacing w:val="-9"/>
                <w:sz w:val="20"/>
                <w:szCs w:val="20"/>
              </w:rPr>
              <w:t xml:space="preserve"> </w:t>
            </w:r>
            <w:r>
              <w:rPr>
                <w:rFonts w:ascii="Arial" w:eastAsia="Arial" w:hAnsi="Arial" w:cs="Arial"/>
                <w:i/>
                <w:sz w:val="20"/>
                <w:szCs w:val="20"/>
              </w:rPr>
              <w:t>Strategy</w:t>
            </w:r>
            <w:r>
              <w:rPr>
                <w:rFonts w:ascii="Arial" w:eastAsia="Arial" w:hAnsi="Arial" w:cs="Arial"/>
                <w:i/>
                <w:spacing w:val="-10"/>
                <w:sz w:val="20"/>
                <w:szCs w:val="20"/>
              </w:rPr>
              <w:t xml:space="preserve"> </w:t>
            </w:r>
            <w:r>
              <w:rPr>
                <w:rFonts w:ascii="Arial" w:eastAsia="Arial" w:hAnsi="Arial" w:cs="Arial"/>
                <w:i/>
                <w:sz w:val="20"/>
                <w:szCs w:val="20"/>
              </w:rPr>
              <w:t>2010–2020.</w:t>
            </w:r>
          </w:p>
        </w:tc>
        <w:tc>
          <w:tcPr>
            <w:tcW w:w="6948" w:type="dxa"/>
            <w:tcBorders>
              <w:top w:val="single" w:sz="5" w:space="0" w:color="000000"/>
              <w:left w:val="single" w:sz="5" w:space="0" w:color="000000"/>
              <w:bottom w:val="single" w:sz="5" w:space="0" w:color="000000"/>
              <w:right w:val="single" w:sz="5" w:space="0" w:color="000000"/>
            </w:tcBorders>
          </w:tcPr>
          <w:p w14:paraId="25105368" w14:textId="77777777" w:rsidR="006A544D" w:rsidRDefault="00D13F6C" w:rsidP="006A544D">
            <w:pPr>
              <w:pStyle w:val="ListParagraph"/>
              <w:widowControl w:val="0"/>
              <w:numPr>
                <w:ilvl w:val="0"/>
                <w:numId w:val="24"/>
              </w:numPr>
              <w:tabs>
                <w:tab w:val="left" w:pos="460"/>
              </w:tabs>
              <w:spacing w:before="119" w:after="0"/>
              <w:ind w:right="796"/>
              <w:jc w:val="both"/>
              <w:rPr>
                <w:rFonts w:eastAsia="Arial" w:cs="Arial"/>
                <w:szCs w:val="20"/>
              </w:rPr>
            </w:pPr>
            <w:r>
              <w:rPr>
                <w:spacing w:val="-1"/>
              </w:rPr>
              <w:t>Participate</w:t>
            </w:r>
            <w:r>
              <w:rPr>
                <w:spacing w:val="-8"/>
              </w:rPr>
              <w:t xml:space="preserve"> </w:t>
            </w:r>
            <w:r>
              <w:t>in</w:t>
            </w:r>
            <w:r>
              <w:rPr>
                <w:spacing w:val="-7"/>
              </w:rPr>
              <w:t xml:space="preserve"> </w:t>
            </w:r>
            <w:r>
              <w:t>and</w:t>
            </w:r>
            <w:r>
              <w:rPr>
                <w:spacing w:val="-7"/>
              </w:rPr>
              <w:t xml:space="preserve"> </w:t>
            </w:r>
            <w:r>
              <w:t>contribute</w:t>
            </w:r>
            <w:r>
              <w:rPr>
                <w:spacing w:val="-7"/>
              </w:rPr>
              <w:t xml:space="preserve"> </w:t>
            </w:r>
            <w:r>
              <w:rPr>
                <w:spacing w:val="-1"/>
              </w:rPr>
              <w:t>to</w:t>
            </w:r>
            <w:r>
              <w:rPr>
                <w:spacing w:val="-5"/>
              </w:rPr>
              <w:t xml:space="preserve"> </w:t>
            </w:r>
            <w:r>
              <w:rPr>
                <w:spacing w:val="-1"/>
              </w:rPr>
              <w:t>national</w:t>
            </w:r>
            <w:r>
              <w:rPr>
                <w:spacing w:val="-6"/>
              </w:rPr>
              <w:t xml:space="preserve"> </w:t>
            </w:r>
            <w:r>
              <w:t>disability</w:t>
            </w:r>
            <w:r>
              <w:rPr>
                <w:spacing w:val="-10"/>
              </w:rPr>
              <w:t xml:space="preserve"> </w:t>
            </w:r>
            <w:r>
              <w:rPr>
                <w:spacing w:val="-1"/>
              </w:rPr>
              <w:t>communication</w:t>
            </w:r>
            <w:r>
              <w:rPr>
                <w:spacing w:val="67"/>
                <w:w w:val="99"/>
              </w:rPr>
              <w:t xml:space="preserve"> </w:t>
            </w:r>
            <w:r>
              <w:rPr>
                <w:spacing w:val="-1"/>
              </w:rPr>
              <w:t>strategies</w:t>
            </w:r>
            <w:r>
              <w:rPr>
                <w:spacing w:val="-10"/>
              </w:rPr>
              <w:t xml:space="preserve"> </w:t>
            </w:r>
            <w:r>
              <w:rPr>
                <w:spacing w:val="-1"/>
              </w:rPr>
              <w:t>as</w:t>
            </w:r>
            <w:r>
              <w:rPr>
                <w:spacing w:val="-9"/>
              </w:rPr>
              <w:t xml:space="preserve"> </w:t>
            </w:r>
            <w:r>
              <w:rPr>
                <w:spacing w:val="-1"/>
              </w:rPr>
              <w:t>required.</w:t>
            </w:r>
          </w:p>
          <w:p w14:paraId="7E5C865B" w14:textId="77777777" w:rsidR="006A544D" w:rsidRDefault="00D13F6C" w:rsidP="006A544D">
            <w:pPr>
              <w:pStyle w:val="ListParagraph"/>
              <w:widowControl w:val="0"/>
              <w:numPr>
                <w:ilvl w:val="0"/>
                <w:numId w:val="24"/>
              </w:numPr>
              <w:tabs>
                <w:tab w:val="left" w:pos="460"/>
              </w:tabs>
              <w:spacing w:before="122" w:after="0" w:line="238" w:lineRule="auto"/>
              <w:ind w:right="775"/>
              <w:jc w:val="both"/>
              <w:rPr>
                <w:rFonts w:eastAsia="Arial" w:cs="Arial"/>
                <w:szCs w:val="20"/>
              </w:rPr>
            </w:pPr>
            <w:r>
              <w:rPr>
                <w:rFonts w:eastAsia="Arial" w:cs="Arial"/>
                <w:szCs w:val="20"/>
              </w:rPr>
              <w:t>Communicate</w:t>
            </w:r>
            <w:r>
              <w:rPr>
                <w:rFonts w:eastAsia="Arial" w:cs="Arial"/>
                <w:spacing w:val="-9"/>
                <w:szCs w:val="20"/>
              </w:rPr>
              <w:t xml:space="preserve"> </w:t>
            </w:r>
            <w:r>
              <w:rPr>
                <w:rFonts w:eastAsia="Arial" w:cs="Arial"/>
                <w:spacing w:val="-1"/>
                <w:szCs w:val="20"/>
              </w:rPr>
              <w:t>relevant</w:t>
            </w:r>
            <w:r>
              <w:rPr>
                <w:rFonts w:eastAsia="Arial" w:cs="Arial"/>
                <w:spacing w:val="-8"/>
                <w:szCs w:val="20"/>
              </w:rPr>
              <w:t xml:space="preserve"> </w:t>
            </w:r>
            <w:r>
              <w:rPr>
                <w:rFonts w:eastAsia="Arial" w:cs="Arial"/>
                <w:szCs w:val="20"/>
              </w:rPr>
              <w:t>information</w:t>
            </w:r>
            <w:r>
              <w:rPr>
                <w:rFonts w:eastAsia="Arial" w:cs="Arial"/>
                <w:spacing w:val="-8"/>
                <w:szCs w:val="20"/>
              </w:rPr>
              <w:t xml:space="preserve"> </w:t>
            </w:r>
            <w:r>
              <w:rPr>
                <w:rFonts w:eastAsia="Arial" w:cs="Arial"/>
                <w:spacing w:val="-1"/>
                <w:szCs w:val="20"/>
              </w:rPr>
              <w:t>from</w:t>
            </w:r>
            <w:r>
              <w:rPr>
                <w:rFonts w:eastAsia="Arial" w:cs="Arial"/>
                <w:spacing w:val="-6"/>
                <w:szCs w:val="20"/>
              </w:rPr>
              <w:t xml:space="preserve"> </w:t>
            </w:r>
            <w:r>
              <w:rPr>
                <w:rFonts w:eastAsia="Arial" w:cs="Arial"/>
                <w:spacing w:val="-1"/>
                <w:szCs w:val="20"/>
              </w:rPr>
              <w:t>Treasury’s</w:t>
            </w:r>
            <w:r>
              <w:rPr>
                <w:rFonts w:eastAsia="Arial" w:cs="Arial"/>
                <w:spacing w:val="-8"/>
                <w:szCs w:val="20"/>
              </w:rPr>
              <w:t xml:space="preserve"> </w:t>
            </w:r>
            <w:r>
              <w:rPr>
                <w:rFonts w:eastAsia="Arial" w:cs="Arial"/>
                <w:szCs w:val="20"/>
              </w:rPr>
              <w:t>Diversity</w:t>
            </w:r>
            <w:r>
              <w:rPr>
                <w:rFonts w:eastAsia="Arial" w:cs="Arial"/>
                <w:spacing w:val="-9"/>
                <w:szCs w:val="20"/>
              </w:rPr>
              <w:t xml:space="preserve"> </w:t>
            </w:r>
            <w:r>
              <w:rPr>
                <w:rFonts w:eastAsia="Arial" w:cs="Arial"/>
                <w:spacing w:val="-1"/>
                <w:szCs w:val="20"/>
              </w:rPr>
              <w:t>and</w:t>
            </w:r>
            <w:r>
              <w:rPr>
                <w:rFonts w:eastAsia="Arial" w:cs="Arial"/>
                <w:spacing w:val="47"/>
                <w:w w:val="99"/>
                <w:szCs w:val="20"/>
              </w:rPr>
              <w:t xml:space="preserve"> </w:t>
            </w:r>
            <w:r>
              <w:rPr>
                <w:rFonts w:eastAsia="Arial" w:cs="Arial"/>
                <w:spacing w:val="-1"/>
                <w:szCs w:val="20"/>
              </w:rPr>
              <w:t>Inclusion</w:t>
            </w:r>
            <w:r>
              <w:rPr>
                <w:rFonts w:eastAsia="Arial" w:cs="Arial"/>
                <w:spacing w:val="-4"/>
                <w:szCs w:val="20"/>
              </w:rPr>
              <w:t xml:space="preserve"> </w:t>
            </w:r>
            <w:r>
              <w:rPr>
                <w:rFonts w:eastAsia="Arial" w:cs="Arial"/>
                <w:szCs w:val="20"/>
              </w:rPr>
              <w:t>Strategy</w:t>
            </w:r>
            <w:r>
              <w:rPr>
                <w:rFonts w:eastAsia="Arial" w:cs="Arial"/>
                <w:spacing w:val="-6"/>
                <w:szCs w:val="20"/>
              </w:rPr>
              <w:t xml:space="preserve"> </w:t>
            </w:r>
            <w:r>
              <w:rPr>
                <w:rFonts w:eastAsia="Arial" w:cs="Arial"/>
                <w:szCs w:val="20"/>
              </w:rPr>
              <w:t>and</w:t>
            </w:r>
            <w:r>
              <w:rPr>
                <w:rFonts w:eastAsia="Arial" w:cs="Arial"/>
                <w:spacing w:val="-5"/>
                <w:szCs w:val="20"/>
              </w:rPr>
              <w:t xml:space="preserve"> </w:t>
            </w:r>
            <w:r>
              <w:rPr>
                <w:rFonts w:eastAsia="Arial" w:cs="Arial"/>
                <w:szCs w:val="20"/>
              </w:rPr>
              <w:t>Be</w:t>
            </w:r>
            <w:r>
              <w:rPr>
                <w:rFonts w:eastAsia="Arial" w:cs="Arial"/>
                <w:spacing w:val="-3"/>
                <w:szCs w:val="20"/>
              </w:rPr>
              <w:t xml:space="preserve"> </w:t>
            </w:r>
            <w:r>
              <w:rPr>
                <w:rFonts w:eastAsia="Arial" w:cs="Arial"/>
                <w:spacing w:val="-1"/>
                <w:szCs w:val="20"/>
              </w:rPr>
              <w:t>Healthy,</w:t>
            </w:r>
            <w:r>
              <w:rPr>
                <w:rFonts w:eastAsia="Arial" w:cs="Arial"/>
                <w:spacing w:val="-6"/>
                <w:szCs w:val="20"/>
              </w:rPr>
              <w:t xml:space="preserve"> </w:t>
            </w:r>
            <w:r>
              <w:rPr>
                <w:rFonts w:eastAsia="Arial" w:cs="Arial"/>
                <w:szCs w:val="20"/>
              </w:rPr>
              <w:t>Be</w:t>
            </w:r>
            <w:r>
              <w:rPr>
                <w:rFonts w:eastAsia="Arial" w:cs="Arial"/>
                <w:spacing w:val="-3"/>
                <w:szCs w:val="20"/>
              </w:rPr>
              <w:t xml:space="preserve"> </w:t>
            </w:r>
            <w:r>
              <w:rPr>
                <w:rFonts w:eastAsia="Arial" w:cs="Arial"/>
                <w:spacing w:val="-1"/>
                <w:szCs w:val="20"/>
              </w:rPr>
              <w:t>Safe,</w:t>
            </w:r>
            <w:r>
              <w:rPr>
                <w:rFonts w:eastAsia="Arial" w:cs="Arial"/>
                <w:spacing w:val="-5"/>
                <w:szCs w:val="20"/>
              </w:rPr>
              <w:t xml:space="preserve"> </w:t>
            </w:r>
            <w:r>
              <w:rPr>
                <w:rFonts w:eastAsia="Arial" w:cs="Arial"/>
                <w:szCs w:val="20"/>
              </w:rPr>
              <w:t>Be</w:t>
            </w:r>
            <w:r>
              <w:rPr>
                <w:rFonts w:eastAsia="Arial" w:cs="Arial"/>
                <w:spacing w:val="-10"/>
                <w:szCs w:val="20"/>
              </w:rPr>
              <w:t xml:space="preserve"> </w:t>
            </w:r>
            <w:r>
              <w:rPr>
                <w:rFonts w:eastAsia="Arial" w:cs="Arial"/>
                <w:spacing w:val="2"/>
                <w:szCs w:val="20"/>
              </w:rPr>
              <w:t>Well</w:t>
            </w:r>
            <w:r>
              <w:rPr>
                <w:rFonts w:eastAsia="Arial" w:cs="Arial"/>
                <w:spacing w:val="-6"/>
                <w:szCs w:val="20"/>
              </w:rPr>
              <w:t xml:space="preserve"> </w:t>
            </w:r>
            <w:r>
              <w:rPr>
                <w:rFonts w:eastAsia="Arial" w:cs="Arial"/>
                <w:szCs w:val="20"/>
              </w:rPr>
              <w:t>Strategy</w:t>
            </w:r>
            <w:r>
              <w:rPr>
                <w:rFonts w:eastAsia="Arial" w:cs="Arial"/>
                <w:spacing w:val="-6"/>
                <w:szCs w:val="20"/>
              </w:rPr>
              <w:t xml:space="preserve"> </w:t>
            </w:r>
            <w:r>
              <w:rPr>
                <w:rFonts w:eastAsia="Arial" w:cs="Arial"/>
                <w:spacing w:val="-1"/>
                <w:szCs w:val="20"/>
              </w:rPr>
              <w:t>to</w:t>
            </w:r>
            <w:r>
              <w:rPr>
                <w:rFonts w:eastAsia="Arial" w:cs="Arial"/>
                <w:spacing w:val="45"/>
                <w:w w:val="99"/>
                <w:szCs w:val="20"/>
              </w:rPr>
              <w:t xml:space="preserve"> </w:t>
            </w:r>
            <w:r>
              <w:rPr>
                <w:rFonts w:eastAsia="Arial" w:cs="Arial"/>
                <w:spacing w:val="-1"/>
                <w:szCs w:val="20"/>
              </w:rPr>
              <w:t>employees.</w:t>
            </w:r>
          </w:p>
        </w:tc>
        <w:tc>
          <w:tcPr>
            <w:tcW w:w="8918" w:type="dxa"/>
            <w:tcBorders>
              <w:top w:val="single" w:sz="5" w:space="0" w:color="000000"/>
              <w:left w:val="single" w:sz="5" w:space="0" w:color="000000"/>
              <w:bottom w:val="single" w:sz="5" w:space="0" w:color="000000"/>
              <w:right w:val="single" w:sz="5" w:space="0" w:color="000000"/>
            </w:tcBorders>
          </w:tcPr>
          <w:p w14:paraId="3E9B5F7F" w14:textId="77777777" w:rsidR="0016476F" w:rsidRPr="0016476F" w:rsidRDefault="00D13F6C" w:rsidP="0016476F">
            <w:pPr>
              <w:pStyle w:val="ListParagraph"/>
              <w:widowControl w:val="0"/>
              <w:numPr>
                <w:ilvl w:val="0"/>
                <w:numId w:val="23"/>
              </w:numPr>
              <w:tabs>
                <w:tab w:val="left" w:pos="460"/>
              </w:tabs>
              <w:spacing w:after="0"/>
              <w:ind w:right="409"/>
              <w:rPr>
                <w:rFonts w:eastAsia="Arial" w:cs="Arial"/>
                <w:szCs w:val="20"/>
              </w:rPr>
            </w:pPr>
            <w:r w:rsidRPr="0016476F">
              <w:rPr>
                <w:rFonts w:eastAsia="Arial" w:cs="Arial"/>
                <w:szCs w:val="20"/>
              </w:rPr>
              <w:t xml:space="preserve">27 articles reinforcing the concepts of Treasury’s Diversity and Inclusion Strategy were published on Treasury’s internal communication channels, including a story focusing on how Treasury is supporting Indigenous Australians with disability. </w:t>
            </w:r>
          </w:p>
          <w:p w14:paraId="69AB7083" w14:textId="77777777" w:rsidR="006A544D" w:rsidRDefault="00D13F6C" w:rsidP="0016476F">
            <w:pPr>
              <w:pStyle w:val="ListParagraph"/>
              <w:widowControl w:val="0"/>
              <w:numPr>
                <w:ilvl w:val="0"/>
                <w:numId w:val="23"/>
              </w:numPr>
              <w:tabs>
                <w:tab w:val="left" w:pos="460"/>
              </w:tabs>
              <w:spacing w:before="122" w:after="0" w:line="239" w:lineRule="auto"/>
              <w:ind w:right="221"/>
              <w:rPr>
                <w:rFonts w:eastAsia="Arial" w:cs="Arial"/>
                <w:szCs w:val="20"/>
              </w:rPr>
            </w:pPr>
            <w:r w:rsidRPr="0016476F">
              <w:rPr>
                <w:rFonts w:eastAsia="Arial" w:cs="Arial"/>
                <w:szCs w:val="20"/>
              </w:rPr>
              <w:t xml:space="preserve">Treasury’s </w:t>
            </w:r>
            <w:r w:rsidRPr="0016476F">
              <w:rPr>
                <w:rFonts w:eastAsia="Arial" w:cs="Arial"/>
                <w:i/>
                <w:szCs w:val="20"/>
              </w:rPr>
              <w:t>I</w:t>
            </w:r>
            <w:r w:rsidRPr="0016476F">
              <w:rPr>
                <w:rFonts w:eastAsia="Arial" w:cs="Arial"/>
                <w:i/>
                <w:szCs w:val="20"/>
              </w:rPr>
              <w:t>nclusion Matters</w:t>
            </w:r>
            <w:r w:rsidRPr="0016476F">
              <w:rPr>
                <w:rFonts w:eastAsia="Arial" w:cs="Arial"/>
                <w:szCs w:val="20"/>
              </w:rPr>
              <w:t xml:space="preserve"> Statement of Commitment promoted as part of a virtual town hall for employees in June 2020.</w:t>
            </w:r>
          </w:p>
        </w:tc>
      </w:tr>
      <w:tr w:rsidR="00A3615C" w14:paraId="26E6B1EF" w14:textId="77777777" w:rsidTr="006A544D">
        <w:trPr>
          <w:trHeight w:hRule="exact" w:val="938"/>
        </w:trPr>
        <w:tc>
          <w:tcPr>
            <w:tcW w:w="6233" w:type="dxa"/>
            <w:tcBorders>
              <w:top w:val="single" w:sz="5" w:space="0" w:color="000000"/>
              <w:left w:val="single" w:sz="5" w:space="0" w:color="000000"/>
              <w:bottom w:val="single" w:sz="5" w:space="0" w:color="000000"/>
              <w:right w:val="single" w:sz="5" w:space="0" w:color="000000"/>
            </w:tcBorders>
          </w:tcPr>
          <w:p w14:paraId="65D51A53" w14:textId="77777777" w:rsidR="006A544D" w:rsidRDefault="00D13F6C" w:rsidP="00BD4E21">
            <w:pPr>
              <w:pStyle w:val="TableParagraph"/>
              <w:spacing w:before="118"/>
              <w:ind w:left="102" w:right="106"/>
              <w:rPr>
                <w:rFonts w:ascii="Arial" w:eastAsia="Arial" w:hAnsi="Arial" w:cs="Arial"/>
                <w:sz w:val="20"/>
                <w:szCs w:val="20"/>
              </w:rPr>
            </w:pPr>
            <w:r>
              <w:rPr>
                <w:rFonts w:ascii="Arial"/>
                <w:spacing w:val="-1"/>
                <w:sz w:val="20"/>
              </w:rPr>
              <w:t>Queensland</w:t>
            </w:r>
            <w:r>
              <w:rPr>
                <w:rFonts w:ascii="Arial"/>
                <w:spacing w:val="-8"/>
                <w:sz w:val="20"/>
              </w:rPr>
              <w:t xml:space="preserve"> </w:t>
            </w:r>
            <w:r>
              <w:rPr>
                <w:rFonts w:ascii="Arial"/>
                <w:sz w:val="20"/>
              </w:rPr>
              <w:t>Government</w:t>
            </w:r>
            <w:r>
              <w:rPr>
                <w:rFonts w:ascii="Arial"/>
                <w:spacing w:val="-8"/>
                <w:sz w:val="20"/>
              </w:rPr>
              <w:t xml:space="preserve"> </w:t>
            </w:r>
            <w:r>
              <w:rPr>
                <w:rFonts w:ascii="Arial"/>
                <w:spacing w:val="-1"/>
                <w:sz w:val="20"/>
              </w:rPr>
              <w:t>Ministers</w:t>
            </w:r>
            <w:r>
              <w:rPr>
                <w:rFonts w:ascii="Arial"/>
                <w:spacing w:val="-8"/>
                <w:sz w:val="20"/>
              </w:rPr>
              <w:t xml:space="preserve"> </w:t>
            </w:r>
            <w:r>
              <w:rPr>
                <w:rFonts w:ascii="Arial"/>
                <w:sz w:val="20"/>
              </w:rPr>
              <w:t>act</w:t>
            </w:r>
            <w:r>
              <w:rPr>
                <w:rFonts w:ascii="Arial"/>
                <w:spacing w:val="-9"/>
                <w:sz w:val="20"/>
              </w:rPr>
              <w:t xml:space="preserve"> </w:t>
            </w:r>
            <w:r>
              <w:rPr>
                <w:rFonts w:ascii="Arial"/>
                <w:spacing w:val="-1"/>
                <w:sz w:val="20"/>
              </w:rPr>
              <w:t>as</w:t>
            </w:r>
            <w:r>
              <w:rPr>
                <w:rFonts w:ascii="Arial"/>
                <w:spacing w:val="-8"/>
                <w:sz w:val="20"/>
              </w:rPr>
              <w:t xml:space="preserve"> </w:t>
            </w:r>
            <w:r>
              <w:rPr>
                <w:rFonts w:ascii="Arial"/>
                <w:spacing w:val="-1"/>
                <w:sz w:val="20"/>
              </w:rPr>
              <w:t>champions</w:t>
            </w:r>
            <w:r>
              <w:rPr>
                <w:rFonts w:ascii="Arial"/>
                <w:spacing w:val="-6"/>
                <w:sz w:val="20"/>
              </w:rPr>
              <w:t xml:space="preserve"> </w:t>
            </w:r>
            <w:r>
              <w:rPr>
                <w:rFonts w:ascii="Arial"/>
                <w:spacing w:val="-1"/>
                <w:sz w:val="20"/>
              </w:rPr>
              <w:t>with</w:t>
            </w:r>
            <w:r>
              <w:rPr>
                <w:rFonts w:ascii="Arial"/>
                <w:spacing w:val="-7"/>
                <w:sz w:val="20"/>
              </w:rPr>
              <w:t xml:space="preserve"> </w:t>
            </w:r>
            <w:r>
              <w:rPr>
                <w:rFonts w:ascii="Arial"/>
                <w:sz w:val="20"/>
              </w:rPr>
              <w:t>business,</w:t>
            </w:r>
            <w:r>
              <w:rPr>
                <w:rFonts w:ascii="Arial"/>
                <w:spacing w:val="49"/>
                <w:w w:val="99"/>
                <w:sz w:val="20"/>
              </w:rPr>
              <w:t xml:space="preserve"> </w:t>
            </w:r>
            <w:r>
              <w:rPr>
                <w:rFonts w:ascii="Arial"/>
                <w:sz w:val="20"/>
              </w:rPr>
              <w:t>industry</w:t>
            </w:r>
            <w:r>
              <w:rPr>
                <w:rFonts w:ascii="Arial"/>
                <w:spacing w:val="-11"/>
                <w:sz w:val="20"/>
              </w:rPr>
              <w:t xml:space="preserve"> </w:t>
            </w:r>
            <w:r>
              <w:rPr>
                <w:rFonts w:ascii="Arial"/>
                <w:sz w:val="20"/>
              </w:rPr>
              <w:t>and</w:t>
            </w:r>
            <w:r>
              <w:rPr>
                <w:rFonts w:ascii="Arial"/>
                <w:spacing w:val="-5"/>
                <w:sz w:val="20"/>
              </w:rPr>
              <w:t xml:space="preserve"> </w:t>
            </w:r>
            <w:r>
              <w:rPr>
                <w:rFonts w:ascii="Arial"/>
                <w:spacing w:val="-1"/>
                <w:sz w:val="20"/>
              </w:rPr>
              <w:t>organisational</w:t>
            </w:r>
            <w:r>
              <w:rPr>
                <w:rFonts w:ascii="Arial"/>
                <w:spacing w:val="-7"/>
                <w:sz w:val="20"/>
              </w:rPr>
              <w:t xml:space="preserve"> </w:t>
            </w:r>
            <w:r>
              <w:rPr>
                <w:rFonts w:ascii="Arial"/>
                <w:spacing w:val="-1"/>
                <w:sz w:val="20"/>
              </w:rPr>
              <w:t>partners</w:t>
            </w:r>
            <w:r>
              <w:rPr>
                <w:rFonts w:ascii="Arial"/>
                <w:spacing w:val="-4"/>
                <w:sz w:val="20"/>
              </w:rPr>
              <w:t xml:space="preserve"> </w:t>
            </w:r>
            <w:r>
              <w:rPr>
                <w:rFonts w:ascii="Arial"/>
                <w:spacing w:val="-1"/>
                <w:sz w:val="20"/>
              </w:rPr>
              <w:t>within</w:t>
            </w:r>
            <w:r>
              <w:rPr>
                <w:rFonts w:ascii="Arial"/>
                <w:spacing w:val="-7"/>
                <w:sz w:val="20"/>
              </w:rPr>
              <w:t xml:space="preserve"> </w:t>
            </w:r>
            <w:r>
              <w:rPr>
                <w:rFonts w:ascii="Arial"/>
                <w:spacing w:val="-1"/>
                <w:sz w:val="20"/>
              </w:rPr>
              <w:t>their</w:t>
            </w:r>
            <w:r>
              <w:rPr>
                <w:rFonts w:ascii="Arial"/>
                <w:spacing w:val="-5"/>
                <w:sz w:val="20"/>
              </w:rPr>
              <w:t xml:space="preserve"> </w:t>
            </w:r>
            <w:r>
              <w:rPr>
                <w:rFonts w:ascii="Arial"/>
                <w:sz w:val="20"/>
              </w:rPr>
              <w:t>portfolio</w:t>
            </w:r>
            <w:r>
              <w:rPr>
                <w:rFonts w:ascii="Arial"/>
                <w:spacing w:val="-7"/>
                <w:sz w:val="20"/>
              </w:rPr>
              <w:t xml:space="preserve"> </w:t>
            </w:r>
            <w:r>
              <w:rPr>
                <w:rFonts w:ascii="Arial"/>
                <w:spacing w:val="-1"/>
                <w:sz w:val="20"/>
              </w:rPr>
              <w:t>to</w:t>
            </w:r>
            <w:r>
              <w:rPr>
                <w:rFonts w:ascii="Arial"/>
                <w:spacing w:val="-8"/>
                <w:sz w:val="20"/>
              </w:rPr>
              <w:t xml:space="preserve"> </w:t>
            </w:r>
            <w:r>
              <w:rPr>
                <w:rFonts w:ascii="Arial"/>
                <w:sz w:val="20"/>
              </w:rPr>
              <w:t>raise</w:t>
            </w:r>
            <w:r>
              <w:rPr>
                <w:rFonts w:ascii="Arial"/>
                <w:spacing w:val="61"/>
                <w:w w:val="99"/>
                <w:sz w:val="20"/>
              </w:rPr>
              <w:t xml:space="preserve"> </w:t>
            </w:r>
            <w:r>
              <w:rPr>
                <w:rFonts w:ascii="Arial"/>
                <w:spacing w:val="-1"/>
                <w:sz w:val="20"/>
              </w:rPr>
              <w:t>awareness</w:t>
            </w:r>
            <w:r>
              <w:rPr>
                <w:rFonts w:ascii="Arial"/>
                <w:spacing w:val="-8"/>
                <w:sz w:val="20"/>
              </w:rPr>
              <w:t xml:space="preserve"> </w:t>
            </w:r>
            <w:r>
              <w:rPr>
                <w:rFonts w:ascii="Arial"/>
                <w:spacing w:val="-1"/>
                <w:sz w:val="20"/>
              </w:rPr>
              <w:t>of</w:t>
            </w:r>
            <w:r>
              <w:rPr>
                <w:rFonts w:ascii="Arial"/>
                <w:spacing w:val="-7"/>
                <w:sz w:val="20"/>
              </w:rPr>
              <w:t xml:space="preserve"> </w:t>
            </w:r>
            <w:r>
              <w:rPr>
                <w:rFonts w:ascii="Arial"/>
                <w:sz w:val="20"/>
              </w:rPr>
              <w:t>disability</w:t>
            </w:r>
            <w:r>
              <w:rPr>
                <w:rFonts w:ascii="Arial"/>
                <w:spacing w:val="-9"/>
                <w:sz w:val="20"/>
              </w:rPr>
              <w:t xml:space="preserve"> </w:t>
            </w:r>
            <w:r>
              <w:rPr>
                <w:rFonts w:ascii="Arial"/>
                <w:sz w:val="20"/>
              </w:rPr>
              <w:t>and</w:t>
            </w:r>
            <w:r>
              <w:rPr>
                <w:rFonts w:ascii="Arial"/>
                <w:spacing w:val="-6"/>
                <w:sz w:val="20"/>
              </w:rPr>
              <w:t xml:space="preserve"> </w:t>
            </w:r>
            <w:r>
              <w:rPr>
                <w:rFonts w:ascii="Arial"/>
                <w:spacing w:val="-1"/>
                <w:sz w:val="20"/>
              </w:rPr>
              <w:t>build</w:t>
            </w:r>
            <w:r>
              <w:rPr>
                <w:rFonts w:ascii="Arial"/>
                <w:spacing w:val="-7"/>
                <w:sz w:val="20"/>
              </w:rPr>
              <w:t xml:space="preserve"> </w:t>
            </w:r>
            <w:r>
              <w:rPr>
                <w:rFonts w:ascii="Arial"/>
                <w:spacing w:val="-1"/>
                <w:sz w:val="20"/>
              </w:rPr>
              <w:t>partnerships</w:t>
            </w:r>
            <w:r>
              <w:rPr>
                <w:rFonts w:ascii="Arial"/>
                <w:spacing w:val="-5"/>
                <w:sz w:val="20"/>
              </w:rPr>
              <w:t xml:space="preserve"> </w:t>
            </w:r>
            <w:r>
              <w:rPr>
                <w:rFonts w:ascii="Arial"/>
                <w:spacing w:val="-1"/>
                <w:sz w:val="20"/>
              </w:rPr>
              <w:t>and</w:t>
            </w:r>
            <w:r>
              <w:rPr>
                <w:rFonts w:ascii="Arial"/>
                <w:spacing w:val="-6"/>
                <w:sz w:val="20"/>
              </w:rPr>
              <w:t xml:space="preserve"> </w:t>
            </w:r>
            <w:r>
              <w:rPr>
                <w:rFonts w:ascii="Arial"/>
                <w:spacing w:val="-1"/>
                <w:sz w:val="20"/>
              </w:rPr>
              <w:t>opportunities.</w:t>
            </w:r>
          </w:p>
        </w:tc>
        <w:tc>
          <w:tcPr>
            <w:tcW w:w="6948" w:type="dxa"/>
            <w:tcBorders>
              <w:top w:val="single" w:sz="5" w:space="0" w:color="000000"/>
              <w:left w:val="single" w:sz="5" w:space="0" w:color="000000"/>
              <w:bottom w:val="single" w:sz="5" w:space="0" w:color="000000"/>
              <w:right w:val="single" w:sz="5" w:space="0" w:color="000000"/>
            </w:tcBorders>
          </w:tcPr>
          <w:p w14:paraId="3B5FC3C9" w14:textId="77777777" w:rsidR="006A544D" w:rsidRDefault="006A544D" w:rsidP="00BD4E21"/>
        </w:tc>
        <w:tc>
          <w:tcPr>
            <w:tcW w:w="8918" w:type="dxa"/>
            <w:tcBorders>
              <w:top w:val="single" w:sz="5" w:space="0" w:color="000000"/>
              <w:left w:val="single" w:sz="5" w:space="0" w:color="000000"/>
              <w:bottom w:val="single" w:sz="5" w:space="0" w:color="000000"/>
              <w:right w:val="single" w:sz="5" w:space="0" w:color="000000"/>
            </w:tcBorders>
          </w:tcPr>
          <w:p w14:paraId="63E6C37E" w14:textId="77777777" w:rsidR="006A544D" w:rsidRDefault="00D13F6C" w:rsidP="006A544D">
            <w:pPr>
              <w:pStyle w:val="ListParagraph"/>
              <w:widowControl w:val="0"/>
              <w:numPr>
                <w:ilvl w:val="0"/>
                <w:numId w:val="22"/>
              </w:numPr>
              <w:tabs>
                <w:tab w:val="left" w:pos="460"/>
              </w:tabs>
              <w:spacing w:before="117" w:after="0"/>
              <w:ind w:right="824"/>
              <w:rPr>
                <w:rFonts w:eastAsia="Arial" w:cs="Arial"/>
                <w:szCs w:val="20"/>
              </w:rPr>
            </w:pPr>
            <w:r>
              <w:t>Treasury</w:t>
            </w:r>
            <w:r>
              <w:rPr>
                <w:spacing w:val="-10"/>
              </w:rPr>
              <w:t xml:space="preserve"> </w:t>
            </w:r>
            <w:r>
              <w:t>will</w:t>
            </w:r>
            <w:r>
              <w:rPr>
                <w:spacing w:val="-9"/>
              </w:rPr>
              <w:t xml:space="preserve"> </w:t>
            </w:r>
            <w:r>
              <w:t>continue</w:t>
            </w:r>
            <w:r>
              <w:rPr>
                <w:spacing w:val="-7"/>
              </w:rPr>
              <w:t xml:space="preserve"> </w:t>
            </w:r>
            <w:r>
              <w:rPr>
                <w:spacing w:val="1"/>
              </w:rPr>
              <w:t>to</w:t>
            </w:r>
            <w:r>
              <w:rPr>
                <w:spacing w:val="-6"/>
              </w:rPr>
              <w:t xml:space="preserve"> </w:t>
            </w:r>
            <w:r>
              <w:rPr>
                <w:spacing w:val="-1"/>
              </w:rPr>
              <w:t>work</w:t>
            </w:r>
            <w:r>
              <w:rPr>
                <w:spacing w:val="-3"/>
              </w:rPr>
              <w:t xml:space="preserve"> </w:t>
            </w:r>
            <w:r>
              <w:rPr>
                <w:spacing w:val="-2"/>
              </w:rPr>
              <w:t>with</w:t>
            </w:r>
            <w:r>
              <w:rPr>
                <w:spacing w:val="-8"/>
              </w:rPr>
              <w:t xml:space="preserve"> </w:t>
            </w:r>
            <w:r w:rsidR="00CA52A3">
              <w:t>Department of Communities, Disability Services and Seniors (DCDSS)</w:t>
            </w:r>
            <w:r>
              <w:rPr>
                <w:spacing w:val="-8"/>
              </w:rPr>
              <w:t xml:space="preserve"> </w:t>
            </w:r>
            <w:r>
              <w:rPr>
                <w:spacing w:val="1"/>
              </w:rPr>
              <w:t>to</w:t>
            </w:r>
            <w:r>
              <w:rPr>
                <w:spacing w:val="-7"/>
              </w:rPr>
              <w:t xml:space="preserve"> </w:t>
            </w:r>
            <w:r>
              <w:rPr>
                <w:spacing w:val="-1"/>
              </w:rPr>
              <w:t>provide</w:t>
            </w:r>
            <w:r>
              <w:rPr>
                <w:spacing w:val="-6"/>
              </w:rPr>
              <w:t xml:space="preserve"> </w:t>
            </w:r>
            <w:r>
              <w:rPr>
                <w:spacing w:val="-1"/>
              </w:rPr>
              <w:t>Treasury-specific</w:t>
            </w:r>
            <w:r>
              <w:rPr>
                <w:spacing w:val="-6"/>
              </w:rPr>
              <w:t xml:space="preserve"> </w:t>
            </w:r>
            <w:r>
              <w:rPr>
                <w:spacing w:val="-1"/>
              </w:rPr>
              <w:t>information</w:t>
            </w:r>
          </w:p>
        </w:tc>
      </w:tr>
      <w:tr w:rsidR="00A3615C" w14:paraId="7C6BEB8F" w14:textId="77777777" w:rsidTr="00B53DCC">
        <w:trPr>
          <w:trHeight w:hRule="exact" w:val="3106"/>
        </w:trPr>
        <w:tc>
          <w:tcPr>
            <w:tcW w:w="6233" w:type="dxa"/>
            <w:tcBorders>
              <w:top w:val="single" w:sz="5" w:space="0" w:color="000000"/>
              <w:left w:val="single" w:sz="5" w:space="0" w:color="000000"/>
              <w:bottom w:val="single" w:sz="5" w:space="0" w:color="000000"/>
              <w:right w:val="single" w:sz="5" w:space="0" w:color="000000"/>
            </w:tcBorders>
          </w:tcPr>
          <w:p w14:paraId="7B44ECA5" w14:textId="77777777" w:rsidR="006A544D" w:rsidRDefault="00D13F6C" w:rsidP="00BD4E21">
            <w:pPr>
              <w:pStyle w:val="TableParagraph"/>
              <w:spacing w:before="118"/>
              <w:ind w:left="102" w:right="528"/>
              <w:rPr>
                <w:rFonts w:ascii="Arial" w:eastAsia="Arial" w:hAnsi="Arial" w:cs="Arial"/>
                <w:sz w:val="20"/>
                <w:szCs w:val="20"/>
              </w:rPr>
            </w:pPr>
            <w:r>
              <w:rPr>
                <w:rFonts w:ascii="Arial"/>
                <w:spacing w:val="-1"/>
                <w:sz w:val="20"/>
              </w:rPr>
              <w:t>Investigate</w:t>
            </w:r>
            <w:r>
              <w:rPr>
                <w:rFonts w:ascii="Arial"/>
                <w:spacing w:val="-7"/>
                <w:sz w:val="20"/>
              </w:rPr>
              <w:t xml:space="preserve"> </w:t>
            </w:r>
            <w:r>
              <w:rPr>
                <w:rFonts w:ascii="Arial"/>
                <w:spacing w:val="-1"/>
                <w:sz w:val="20"/>
              </w:rPr>
              <w:t>and</w:t>
            </w:r>
            <w:r>
              <w:rPr>
                <w:rFonts w:ascii="Arial"/>
                <w:spacing w:val="-7"/>
                <w:sz w:val="20"/>
              </w:rPr>
              <w:t xml:space="preserve"> </w:t>
            </w:r>
            <w:r>
              <w:rPr>
                <w:rFonts w:ascii="Arial"/>
                <w:spacing w:val="-1"/>
                <w:sz w:val="20"/>
              </w:rPr>
              <w:t>develop</w:t>
            </w:r>
            <w:r>
              <w:rPr>
                <w:rFonts w:ascii="Arial"/>
                <w:spacing w:val="-6"/>
                <w:sz w:val="20"/>
              </w:rPr>
              <w:t xml:space="preserve"> </w:t>
            </w:r>
            <w:r>
              <w:rPr>
                <w:rFonts w:ascii="Arial"/>
                <w:spacing w:val="-1"/>
                <w:sz w:val="20"/>
              </w:rPr>
              <w:t>options</w:t>
            </w:r>
            <w:r>
              <w:rPr>
                <w:rFonts w:ascii="Arial"/>
                <w:spacing w:val="-8"/>
                <w:sz w:val="20"/>
              </w:rPr>
              <w:t xml:space="preserve"> </w:t>
            </w:r>
            <w:r>
              <w:rPr>
                <w:rFonts w:ascii="Arial"/>
                <w:spacing w:val="1"/>
                <w:sz w:val="20"/>
              </w:rPr>
              <w:t>to</w:t>
            </w:r>
            <w:r>
              <w:rPr>
                <w:rFonts w:ascii="Arial"/>
                <w:spacing w:val="-8"/>
                <w:sz w:val="20"/>
              </w:rPr>
              <w:t xml:space="preserve"> </w:t>
            </w:r>
            <w:r>
              <w:rPr>
                <w:rFonts w:ascii="Arial"/>
                <w:spacing w:val="-1"/>
                <w:sz w:val="20"/>
              </w:rPr>
              <w:t>provide</w:t>
            </w:r>
            <w:r>
              <w:rPr>
                <w:rFonts w:ascii="Arial"/>
                <w:spacing w:val="-7"/>
                <w:sz w:val="20"/>
              </w:rPr>
              <w:t xml:space="preserve"> </w:t>
            </w:r>
            <w:r>
              <w:rPr>
                <w:rFonts w:ascii="Arial"/>
                <w:sz w:val="20"/>
              </w:rPr>
              <w:t>disability</w:t>
            </w:r>
            <w:r>
              <w:rPr>
                <w:rFonts w:ascii="Arial"/>
                <w:spacing w:val="-11"/>
                <w:sz w:val="20"/>
              </w:rPr>
              <w:t xml:space="preserve"> </w:t>
            </w:r>
            <w:r>
              <w:rPr>
                <w:rFonts w:ascii="Arial"/>
                <w:spacing w:val="-1"/>
                <w:sz w:val="20"/>
              </w:rPr>
              <w:t>awareness</w:t>
            </w:r>
            <w:r>
              <w:rPr>
                <w:rFonts w:ascii="Arial"/>
                <w:spacing w:val="69"/>
                <w:w w:val="99"/>
                <w:sz w:val="20"/>
              </w:rPr>
              <w:t xml:space="preserve"> </w:t>
            </w:r>
            <w:r>
              <w:rPr>
                <w:rFonts w:ascii="Arial"/>
                <w:spacing w:val="-1"/>
                <w:sz w:val="20"/>
              </w:rPr>
              <w:t>training</w:t>
            </w:r>
            <w:r>
              <w:rPr>
                <w:rFonts w:ascii="Arial"/>
                <w:spacing w:val="-6"/>
                <w:sz w:val="20"/>
              </w:rPr>
              <w:t xml:space="preserve"> </w:t>
            </w:r>
            <w:r>
              <w:rPr>
                <w:rFonts w:ascii="Arial"/>
                <w:spacing w:val="-1"/>
                <w:sz w:val="20"/>
              </w:rPr>
              <w:t>to</w:t>
            </w:r>
            <w:r>
              <w:rPr>
                <w:rFonts w:ascii="Arial"/>
                <w:spacing w:val="-8"/>
                <w:sz w:val="20"/>
              </w:rPr>
              <w:t xml:space="preserve"> </w:t>
            </w:r>
            <w:r>
              <w:rPr>
                <w:rFonts w:ascii="Arial"/>
                <w:sz w:val="20"/>
              </w:rPr>
              <w:t>Queensland</w:t>
            </w:r>
            <w:r>
              <w:rPr>
                <w:rFonts w:ascii="Arial"/>
                <w:spacing w:val="-7"/>
                <w:sz w:val="20"/>
              </w:rPr>
              <w:t xml:space="preserve"> </w:t>
            </w:r>
            <w:r>
              <w:rPr>
                <w:rFonts w:ascii="Arial"/>
                <w:sz w:val="20"/>
              </w:rPr>
              <w:t>Government</w:t>
            </w:r>
            <w:r>
              <w:rPr>
                <w:rFonts w:ascii="Arial"/>
                <w:spacing w:val="-8"/>
                <w:sz w:val="20"/>
              </w:rPr>
              <w:t xml:space="preserve"> </w:t>
            </w:r>
            <w:r>
              <w:rPr>
                <w:rFonts w:ascii="Arial"/>
                <w:spacing w:val="-1"/>
                <w:sz w:val="20"/>
              </w:rPr>
              <w:t>frontline</w:t>
            </w:r>
            <w:r>
              <w:rPr>
                <w:rFonts w:ascii="Arial"/>
                <w:spacing w:val="-5"/>
                <w:sz w:val="20"/>
              </w:rPr>
              <w:t xml:space="preserve"> </w:t>
            </w:r>
            <w:r>
              <w:rPr>
                <w:rFonts w:ascii="Arial"/>
                <w:sz w:val="20"/>
              </w:rPr>
              <w:t>staff</w:t>
            </w:r>
            <w:r>
              <w:rPr>
                <w:rFonts w:ascii="Arial"/>
                <w:spacing w:val="-6"/>
                <w:sz w:val="20"/>
              </w:rPr>
              <w:t xml:space="preserve"> </w:t>
            </w:r>
            <w:r>
              <w:rPr>
                <w:rFonts w:ascii="Arial"/>
                <w:spacing w:val="-1"/>
                <w:sz w:val="20"/>
              </w:rPr>
              <w:t>and</w:t>
            </w:r>
            <w:r>
              <w:rPr>
                <w:rFonts w:ascii="Arial"/>
                <w:spacing w:val="-7"/>
                <w:sz w:val="20"/>
              </w:rPr>
              <w:t xml:space="preserve"> </w:t>
            </w:r>
            <w:r>
              <w:rPr>
                <w:rFonts w:ascii="Arial"/>
                <w:spacing w:val="1"/>
                <w:sz w:val="20"/>
              </w:rPr>
              <w:t>to</w:t>
            </w:r>
            <w:r>
              <w:rPr>
                <w:rFonts w:ascii="Arial"/>
                <w:spacing w:val="36"/>
                <w:w w:val="99"/>
                <w:sz w:val="20"/>
              </w:rPr>
              <w:t xml:space="preserve"> </w:t>
            </w:r>
            <w:r>
              <w:rPr>
                <w:rFonts w:ascii="Arial"/>
                <w:spacing w:val="-1"/>
                <w:sz w:val="20"/>
              </w:rPr>
              <w:t>incorporate</w:t>
            </w:r>
            <w:r>
              <w:rPr>
                <w:rFonts w:ascii="Arial"/>
                <w:spacing w:val="-11"/>
                <w:sz w:val="20"/>
              </w:rPr>
              <w:t xml:space="preserve"> </w:t>
            </w:r>
            <w:r>
              <w:rPr>
                <w:rFonts w:ascii="Arial"/>
                <w:sz w:val="20"/>
              </w:rPr>
              <w:t>disability</w:t>
            </w:r>
            <w:r>
              <w:rPr>
                <w:rFonts w:ascii="Arial"/>
                <w:spacing w:val="-13"/>
                <w:sz w:val="20"/>
              </w:rPr>
              <w:t xml:space="preserve"> </w:t>
            </w:r>
            <w:r>
              <w:rPr>
                <w:rFonts w:ascii="Arial"/>
                <w:sz w:val="20"/>
              </w:rPr>
              <w:t>awareness</w:t>
            </w:r>
            <w:r>
              <w:rPr>
                <w:rFonts w:ascii="Arial"/>
                <w:spacing w:val="-10"/>
                <w:sz w:val="20"/>
              </w:rPr>
              <w:t xml:space="preserve"> </w:t>
            </w:r>
            <w:r>
              <w:rPr>
                <w:rFonts w:ascii="Arial"/>
                <w:sz w:val="20"/>
              </w:rPr>
              <w:t>training</w:t>
            </w:r>
            <w:r>
              <w:rPr>
                <w:rFonts w:ascii="Arial"/>
                <w:spacing w:val="-11"/>
                <w:sz w:val="20"/>
              </w:rPr>
              <w:t xml:space="preserve"> </w:t>
            </w:r>
            <w:r>
              <w:rPr>
                <w:rFonts w:ascii="Arial"/>
                <w:spacing w:val="-1"/>
                <w:sz w:val="20"/>
              </w:rPr>
              <w:t>into</w:t>
            </w:r>
            <w:r>
              <w:rPr>
                <w:rFonts w:ascii="Arial"/>
                <w:spacing w:val="-10"/>
                <w:sz w:val="20"/>
              </w:rPr>
              <w:t xml:space="preserve"> </w:t>
            </w:r>
            <w:r>
              <w:rPr>
                <w:rFonts w:ascii="Arial"/>
                <w:sz w:val="20"/>
              </w:rPr>
              <w:t>Queensland</w:t>
            </w:r>
            <w:r>
              <w:rPr>
                <w:rFonts w:ascii="Arial"/>
                <w:spacing w:val="39"/>
                <w:w w:val="99"/>
                <w:sz w:val="20"/>
              </w:rPr>
              <w:t xml:space="preserve"> </w:t>
            </w:r>
            <w:r>
              <w:rPr>
                <w:rFonts w:ascii="Arial"/>
                <w:spacing w:val="-1"/>
                <w:sz w:val="20"/>
              </w:rPr>
              <w:t>Government</w:t>
            </w:r>
            <w:r>
              <w:rPr>
                <w:rFonts w:ascii="Arial"/>
                <w:spacing w:val="-15"/>
                <w:sz w:val="20"/>
              </w:rPr>
              <w:t xml:space="preserve"> </w:t>
            </w:r>
            <w:r>
              <w:rPr>
                <w:rFonts w:ascii="Arial"/>
                <w:spacing w:val="-1"/>
                <w:sz w:val="20"/>
              </w:rPr>
              <w:t>induction</w:t>
            </w:r>
            <w:r>
              <w:rPr>
                <w:rFonts w:ascii="Arial"/>
                <w:spacing w:val="-13"/>
                <w:sz w:val="20"/>
              </w:rPr>
              <w:t xml:space="preserve"> </w:t>
            </w:r>
            <w:r>
              <w:rPr>
                <w:rFonts w:ascii="Arial"/>
                <w:sz w:val="20"/>
              </w:rPr>
              <w:t>programs.</w:t>
            </w:r>
          </w:p>
        </w:tc>
        <w:tc>
          <w:tcPr>
            <w:tcW w:w="6948" w:type="dxa"/>
            <w:tcBorders>
              <w:top w:val="single" w:sz="5" w:space="0" w:color="000000"/>
              <w:left w:val="single" w:sz="5" w:space="0" w:color="000000"/>
              <w:bottom w:val="single" w:sz="5" w:space="0" w:color="000000"/>
              <w:right w:val="single" w:sz="5" w:space="0" w:color="000000"/>
            </w:tcBorders>
          </w:tcPr>
          <w:p w14:paraId="1E377971" w14:textId="77777777" w:rsidR="006A544D" w:rsidRDefault="00D13F6C" w:rsidP="006A544D">
            <w:pPr>
              <w:pStyle w:val="ListParagraph"/>
              <w:widowControl w:val="0"/>
              <w:numPr>
                <w:ilvl w:val="0"/>
                <w:numId w:val="21"/>
              </w:numPr>
              <w:tabs>
                <w:tab w:val="left" w:pos="460"/>
              </w:tabs>
              <w:spacing w:before="119" w:after="0"/>
              <w:ind w:right="420"/>
              <w:rPr>
                <w:rFonts w:eastAsia="Arial" w:cs="Arial"/>
                <w:szCs w:val="20"/>
              </w:rPr>
            </w:pPr>
            <w:r>
              <w:rPr>
                <w:rFonts w:eastAsia="Arial" w:cs="Arial"/>
                <w:spacing w:val="-1"/>
                <w:szCs w:val="20"/>
              </w:rPr>
              <w:t>Include</w:t>
            </w:r>
            <w:r>
              <w:rPr>
                <w:rFonts w:eastAsia="Arial" w:cs="Arial"/>
                <w:spacing w:val="-9"/>
                <w:szCs w:val="20"/>
              </w:rPr>
              <w:t xml:space="preserve"> </w:t>
            </w:r>
            <w:r>
              <w:rPr>
                <w:rFonts w:eastAsia="Arial" w:cs="Arial"/>
                <w:szCs w:val="20"/>
              </w:rPr>
              <w:t>disability</w:t>
            </w:r>
            <w:r>
              <w:rPr>
                <w:rFonts w:eastAsia="Arial" w:cs="Arial"/>
                <w:spacing w:val="-10"/>
                <w:szCs w:val="20"/>
              </w:rPr>
              <w:t xml:space="preserve"> </w:t>
            </w:r>
            <w:r>
              <w:rPr>
                <w:rFonts w:eastAsia="Arial" w:cs="Arial"/>
                <w:szCs w:val="20"/>
              </w:rPr>
              <w:t>awareness</w:t>
            </w:r>
            <w:r>
              <w:rPr>
                <w:rFonts w:eastAsia="Arial" w:cs="Arial"/>
                <w:spacing w:val="-8"/>
                <w:szCs w:val="20"/>
              </w:rPr>
              <w:t xml:space="preserve"> </w:t>
            </w:r>
            <w:r>
              <w:rPr>
                <w:rFonts w:eastAsia="Arial" w:cs="Arial"/>
                <w:spacing w:val="-1"/>
                <w:szCs w:val="20"/>
              </w:rPr>
              <w:t>training</w:t>
            </w:r>
            <w:r>
              <w:rPr>
                <w:rFonts w:eastAsia="Arial" w:cs="Arial"/>
                <w:spacing w:val="-7"/>
                <w:szCs w:val="20"/>
              </w:rPr>
              <w:t xml:space="preserve"> </w:t>
            </w:r>
            <w:r>
              <w:rPr>
                <w:rFonts w:eastAsia="Arial" w:cs="Arial"/>
                <w:spacing w:val="-1"/>
                <w:szCs w:val="20"/>
              </w:rPr>
              <w:t>in</w:t>
            </w:r>
            <w:r>
              <w:rPr>
                <w:rFonts w:eastAsia="Arial" w:cs="Arial"/>
                <w:spacing w:val="-9"/>
                <w:szCs w:val="20"/>
              </w:rPr>
              <w:t xml:space="preserve"> </w:t>
            </w:r>
            <w:r>
              <w:rPr>
                <w:rFonts w:eastAsia="Arial" w:cs="Arial"/>
                <w:spacing w:val="-1"/>
                <w:szCs w:val="20"/>
              </w:rPr>
              <w:t>Treasury’s</w:t>
            </w:r>
            <w:r>
              <w:rPr>
                <w:rFonts w:eastAsia="Arial" w:cs="Arial"/>
                <w:spacing w:val="-6"/>
                <w:szCs w:val="20"/>
              </w:rPr>
              <w:t xml:space="preserve"> </w:t>
            </w:r>
            <w:r>
              <w:rPr>
                <w:rFonts w:eastAsia="Arial" w:cs="Arial"/>
                <w:spacing w:val="-1"/>
                <w:szCs w:val="20"/>
              </w:rPr>
              <w:t>induction</w:t>
            </w:r>
            <w:r>
              <w:rPr>
                <w:rFonts w:eastAsia="Arial" w:cs="Arial"/>
                <w:spacing w:val="-7"/>
                <w:szCs w:val="20"/>
              </w:rPr>
              <w:t xml:space="preserve"> </w:t>
            </w:r>
            <w:r>
              <w:rPr>
                <w:rFonts w:eastAsia="Arial" w:cs="Arial"/>
                <w:spacing w:val="-1"/>
                <w:szCs w:val="20"/>
              </w:rPr>
              <w:t>program</w:t>
            </w:r>
            <w:r>
              <w:rPr>
                <w:rFonts w:eastAsia="Arial" w:cs="Arial"/>
                <w:spacing w:val="62"/>
                <w:w w:val="99"/>
                <w:szCs w:val="20"/>
              </w:rPr>
              <w:t xml:space="preserve"> </w:t>
            </w:r>
            <w:r>
              <w:rPr>
                <w:rFonts w:eastAsia="Arial" w:cs="Arial"/>
                <w:spacing w:val="-1"/>
                <w:szCs w:val="20"/>
              </w:rPr>
              <w:t>when</w:t>
            </w:r>
            <w:r>
              <w:rPr>
                <w:rFonts w:eastAsia="Arial" w:cs="Arial"/>
                <w:spacing w:val="-7"/>
                <w:szCs w:val="20"/>
              </w:rPr>
              <w:t xml:space="preserve"> </w:t>
            </w:r>
            <w:r>
              <w:rPr>
                <w:rFonts w:eastAsia="Arial" w:cs="Arial"/>
                <w:szCs w:val="20"/>
              </w:rPr>
              <w:t>developed</w:t>
            </w:r>
            <w:r>
              <w:rPr>
                <w:rFonts w:eastAsia="Arial" w:cs="Arial"/>
                <w:spacing w:val="-6"/>
                <w:szCs w:val="20"/>
              </w:rPr>
              <w:t xml:space="preserve"> </w:t>
            </w:r>
            <w:r>
              <w:rPr>
                <w:rFonts w:eastAsia="Arial" w:cs="Arial"/>
                <w:spacing w:val="-1"/>
                <w:szCs w:val="20"/>
              </w:rPr>
              <w:t>and</w:t>
            </w:r>
            <w:r>
              <w:rPr>
                <w:rFonts w:eastAsia="Arial" w:cs="Arial"/>
                <w:spacing w:val="-8"/>
                <w:szCs w:val="20"/>
              </w:rPr>
              <w:t xml:space="preserve"> </w:t>
            </w:r>
            <w:r>
              <w:rPr>
                <w:rFonts w:eastAsia="Arial" w:cs="Arial"/>
                <w:szCs w:val="20"/>
              </w:rPr>
              <w:t>released</w:t>
            </w:r>
            <w:r>
              <w:rPr>
                <w:rFonts w:eastAsia="Arial" w:cs="Arial"/>
                <w:spacing w:val="-8"/>
                <w:szCs w:val="20"/>
              </w:rPr>
              <w:t xml:space="preserve"> </w:t>
            </w:r>
            <w:r>
              <w:rPr>
                <w:rFonts w:eastAsia="Arial" w:cs="Arial"/>
                <w:spacing w:val="2"/>
                <w:szCs w:val="20"/>
              </w:rPr>
              <w:t>by</w:t>
            </w:r>
            <w:r>
              <w:rPr>
                <w:rFonts w:eastAsia="Arial" w:cs="Arial"/>
                <w:spacing w:val="-11"/>
                <w:szCs w:val="20"/>
              </w:rPr>
              <w:t xml:space="preserve"> </w:t>
            </w:r>
            <w:r>
              <w:rPr>
                <w:rFonts w:eastAsia="Arial" w:cs="Arial"/>
                <w:szCs w:val="20"/>
              </w:rPr>
              <w:t>DCDSS.</w:t>
            </w:r>
          </w:p>
        </w:tc>
        <w:tc>
          <w:tcPr>
            <w:tcW w:w="8918" w:type="dxa"/>
            <w:tcBorders>
              <w:top w:val="single" w:sz="5" w:space="0" w:color="000000"/>
              <w:left w:val="single" w:sz="5" w:space="0" w:color="000000"/>
              <w:bottom w:val="single" w:sz="5" w:space="0" w:color="000000"/>
              <w:right w:val="single" w:sz="5" w:space="0" w:color="000000"/>
            </w:tcBorders>
          </w:tcPr>
          <w:p w14:paraId="513AB57F" w14:textId="77777777" w:rsidR="00752EB3" w:rsidRDefault="00D13F6C" w:rsidP="00752EB3">
            <w:pPr>
              <w:pStyle w:val="ListParagraph"/>
              <w:widowControl w:val="0"/>
              <w:numPr>
                <w:ilvl w:val="0"/>
                <w:numId w:val="20"/>
              </w:numPr>
              <w:tabs>
                <w:tab w:val="left" w:pos="460"/>
              </w:tabs>
              <w:spacing w:before="119" w:after="0"/>
              <w:ind w:right="141"/>
            </w:pPr>
            <w:r>
              <w:t xml:space="preserve">Organisational efforts to inform and educate staff about diversity and inclusion is a key step in our maturity journey. </w:t>
            </w:r>
          </w:p>
          <w:p w14:paraId="5451B3FC" w14:textId="77777777" w:rsidR="00752EB3" w:rsidRDefault="00D13F6C" w:rsidP="00752EB3">
            <w:pPr>
              <w:pStyle w:val="ListParagraph"/>
              <w:widowControl w:val="0"/>
              <w:numPr>
                <w:ilvl w:val="0"/>
                <w:numId w:val="20"/>
              </w:numPr>
              <w:tabs>
                <w:tab w:val="left" w:pos="460"/>
              </w:tabs>
              <w:spacing w:before="119" w:after="0"/>
              <w:ind w:right="141"/>
            </w:pPr>
            <w:r>
              <w:t>As at 27 May 2020, 13 staff have completed the DCDSS Disability Awareness training. The training is promoted in line with key e</w:t>
            </w:r>
            <w:r>
              <w:t>vents, dates,</w:t>
            </w:r>
            <w:r w:rsidR="00B53DCC">
              <w:t xml:space="preserve"> and</w:t>
            </w:r>
            <w:r>
              <w:t xml:space="preserve"> initiatives e.g. Disability Action Week, AccessAbility Day.</w:t>
            </w:r>
          </w:p>
          <w:p w14:paraId="5D72A522" w14:textId="77777777" w:rsidR="00752EB3" w:rsidRDefault="00D13F6C" w:rsidP="00752EB3">
            <w:pPr>
              <w:pStyle w:val="ListParagraph"/>
              <w:widowControl w:val="0"/>
              <w:numPr>
                <w:ilvl w:val="0"/>
                <w:numId w:val="20"/>
              </w:numPr>
              <w:tabs>
                <w:tab w:val="left" w:pos="460"/>
              </w:tabs>
              <w:spacing w:before="119" w:after="0"/>
              <w:ind w:right="141"/>
            </w:pPr>
            <w:r>
              <w:t>Treasury has been considering strategies to increase completion rates:</w:t>
            </w:r>
          </w:p>
          <w:p w14:paraId="1235FA59" w14:textId="77777777" w:rsidR="00752EB3" w:rsidRDefault="00D13F6C" w:rsidP="00B53DCC">
            <w:pPr>
              <w:pStyle w:val="ListParagraph"/>
              <w:widowControl w:val="0"/>
              <w:numPr>
                <w:ilvl w:val="1"/>
                <w:numId w:val="20"/>
              </w:numPr>
              <w:tabs>
                <w:tab w:val="left" w:pos="460"/>
              </w:tabs>
              <w:spacing w:before="119" w:after="0"/>
              <w:ind w:right="141"/>
            </w:pPr>
            <w:r>
              <w:t xml:space="preserve">The training has been incorporated into induction and onboarding processes as mandatory for all new </w:t>
            </w:r>
            <w:r>
              <w:t>starters</w:t>
            </w:r>
          </w:p>
          <w:p w14:paraId="3BD1D883" w14:textId="77777777" w:rsidR="006A544D" w:rsidRDefault="00D13F6C" w:rsidP="00B53DCC">
            <w:pPr>
              <w:pStyle w:val="ListParagraph"/>
              <w:widowControl w:val="0"/>
              <w:numPr>
                <w:ilvl w:val="1"/>
                <w:numId w:val="20"/>
              </w:numPr>
              <w:tabs>
                <w:tab w:val="left" w:pos="460"/>
              </w:tabs>
              <w:spacing w:before="121" w:after="0"/>
              <w:rPr>
                <w:rFonts w:eastAsia="Arial" w:cs="Arial"/>
                <w:szCs w:val="20"/>
              </w:rPr>
            </w:pPr>
            <w:r>
              <w:t>Treasury will be mandating completion of the training for all current staff to be completed over the next 12 mont</w:t>
            </w:r>
            <w:r w:rsidR="00B53DCC">
              <w:t>hs</w:t>
            </w:r>
            <w:r>
              <w:t>.</w:t>
            </w:r>
          </w:p>
        </w:tc>
      </w:tr>
      <w:tr w:rsidR="00A3615C" w14:paraId="0C98F11C" w14:textId="77777777" w:rsidTr="00754580">
        <w:trPr>
          <w:trHeight w:hRule="exact" w:val="4593"/>
        </w:trPr>
        <w:tc>
          <w:tcPr>
            <w:tcW w:w="6233" w:type="dxa"/>
            <w:tcBorders>
              <w:top w:val="single" w:sz="5" w:space="0" w:color="000000"/>
              <w:left w:val="single" w:sz="5" w:space="0" w:color="000000"/>
              <w:bottom w:val="single" w:sz="5" w:space="0" w:color="000000"/>
              <w:right w:val="single" w:sz="5" w:space="0" w:color="000000"/>
            </w:tcBorders>
          </w:tcPr>
          <w:p w14:paraId="5338C236" w14:textId="77777777" w:rsidR="006A544D" w:rsidRDefault="00D13F6C" w:rsidP="00BD4E21">
            <w:pPr>
              <w:pStyle w:val="TableParagraph"/>
              <w:spacing w:before="118"/>
              <w:ind w:left="102" w:right="115"/>
              <w:rPr>
                <w:rFonts w:ascii="Arial" w:eastAsia="Arial" w:hAnsi="Arial" w:cs="Arial"/>
                <w:sz w:val="20"/>
                <w:szCs w:val="20"/>
              </w:rPr>
            </w:pPr>
            <w:r>
              <w:rPr>
                <w:rFonts w:ascii="Arial"/>
                <w:spacing w:val="-1"/>
                <w:sz w:val="20"/>
              </w:rPr>
              <w:t>Encourage</w:t>
            </w:r>
            <w:r>
              <w:rPr>
                <w:rFonts w:ascii="Arial"/>
                <w:spacing w:val="-11"/>
                <w:sz w:val="20"/>
              </w:rPr>
              <w:t xml:space="preserve"> </w:t>
            </w:r>
            <w:r>
              <w:rPr>
                <w:rFonts w:ascii="Arial"/>
                <w:spacing w:val="-1"/>
                <w:sz w:val="20"/>
              </w:rPr>
              <w:t>Local</w:t>
            </w:r>
            <w:r>
              <w:rPr>
                <w:rFonts w:ascii="Arial"/>
                <w:spacing w:val="-11"/>
                <w:sz w:val="20"/>
              </w:rPr>
              <w:t xml:space="preserve"> </w:t>
            </w:r>
            <w:r>
              <w:rPr>
                <w:rFonts w:ascii="Arial"/>
                <w:spacing w:val="-1"/>
                <w:sz w:val="20"/>
              </w:rPr>
              <w:t>Governments,</w:t>
            </w:r>
            <w:r>
              <w:rPr>
                <w:rFonts w:ascii="Arial"/>
                <w:spacing w:val="-13"/>
                <w:sz w:val="20"/>
              </w:rPr>
              <w:t xml:space="preserve"> </w:t>
            </w:r>
            <w:r>
              <w:rPr>
                <w:rFonts w:ascii="Arial"/>
                <w:sz w:val="20"/>
              </w:rPr>
              <w:t>non-government</w:t>
            </w:r>
            <w:r>
              <w:rPr>
                <w:rFonts w:ascii="Arial"/>
                <w:spacing w:val="-12"/>
                <w:sz w:val="20"/>
              </w:rPr>
              <w:t xml:space="preserve"> </w:t>
            </w:r>
            <w:r>
              <w:rPr>
                <w:rFonts w:ascii="Arial"/>
                <w:spacing w:val="-1"/>
                <w:sz w:val="20"/>
              </w:rPr>
              <w:t>organisations</w:t>
            </w:r>
            <w:r>
              <w:rPr>
                <w:rFonts w:ascii="Arial"/>
                <w:spacing w:val="-11"/>
                <w:sz w:val="20"/>
              </w:rPr>
              <w:t xml:space="preserve"> </w:t>
            </w:r>
            <w:r>
              <w:rPr>
                <w:rFonts w:ascii="Arial"/>
                <w:sz w:val="20"/>
              </w:rPr>
              <w:t>and</w:t>
            </w:r>
            <w:r>
              <w:rPr>
                <w:rFonts w:ascii="Arial"/>
                <w:spacing w:val="66"/>
                <w:w w:val="99"/>
                <w:sz w:val="20"/>
              </w:rPr>
              <w:t xml:space="preserve"> </w:t>
            </w:r>
            <w:r>
              <w:rPr>
                <w:rFonts w:ascii="Arial"/>
                <w:spacing w:val="-1"/>
                <w:sz w:val="20"/>
              </w:rPr>
              <w:t>businesses</w:t>
            </w:r>
            <w:r>
              <w:rPr>
                <w:rFonts w:ascii="Arial"/>
                <w:spacing w:val="-7"/>
                <w:sz w:val="20"/>
              </w:rPr>
              <w:t xml:space="preserve"> </w:t>
            </w:r>
            <w:r>
              <w:rPr>
                <w:rFonts w:ascii="Arial"/>
                <w:spacing w:val="-1"/>
                <w:sz w:val="20"/>
              </w:rPr>
              <w:t>to</w:t>
            </w:r>
            <w:r>
              <w:rPr>
                <w:rFonts w:ascii="Arial"/>
                <w:spacing w:val="-7"/>
                <w:sz w:val="20"/>
              </w:rPr>
              <w:t xml:space="preserve"> </w:t>
            </w:r>
            <w:r>
              <w:rPr>
                <w:rFonts w:ascii="Arial"/>
                <w:sz w:val="20"/>
              </w:rPr>
              <w:t>develop</w:t>
            </w:r>
            <w:r>
              <w:rPr>
                <w:rFonts w:ascii="Arial"/>
                <w:spacing w:val="-7"/>
                <w:sz w:val="20"/>
              </w:rPr>
              <w:t xml:space="preserve"> </w:t>
            </w:r>
            <w:r>
              <w:rPr>
                <w:rFonts w:ascii="Arial"/>
                <w:sz w:val="20"/>
              </w:rPr>
              <w:t>disability</w:t>
            </w:r>
            <w:r>
              <w:rPr>
                <w:rFonts w:ascii="Arial"/>
                <w:spacing w:val="-10"/>
                <w:sz w:val="20"/>
              </w:rPr>
              <w:t xml:space="preserve"> </w:t>
            </w:r>
            <w:r>
              <w:rPr>
                <w:rFonts w:ascii="Arial"/>
                <w:sz w:val="20"/>
              </w:rPr>
              <w:t>access</w:t>
            </w:r>
            <w:r>
              <w:rPr>
                <w:rFonts w:ascii="Arial"/>
                <w:spacing w:val="-7"/>
                <w:sz w:val="20"/>
              </w:rPr>
              <w:t xml:space="preserve"> </w:t>
            </w:r>
            <w:r>
              <w:rPr>
                <w:rFonts w:ascii="Arial"/>
                <w:spacing w:val="-1"/>
                <w:sz w:val="20"/>
              </w:rPr>
              <w:t>and</w:t>
            </w:r>
            <w:r>
              <w:rPr>
                <w:rFonts w:ascii="Arial"/>
                <w:spacing w:val="-5"/>
                <w:sz w:val="20"/>
              </w:rPr>
              <w:t xml:space="preserve"> </w:t>
            </w:r>
            <w:r>
              <w:rPr>
                <w:rFonts w:ascii="Arial"/>
                <w:spacing w:val="-1"/>
                <w:sz w:val="20"/>
              </w:rPr>
              <w:t>inclusion</w:t>
            </w:r>
            <w:r>
              <w:rPr>
                <w:rFonts w:ascii="Arial"/>
                <w:spacing w:val="-5"/>
                <w:sz w:val="20"/>
              </w:rPr>
              <w:t xml:space="preserve"> </w:t>
            </w:r>
            <w:r>
              <w:rPr>
                <w:rFonts w:ascii="Arial"/>
                <w:spacing w:val="-1"/>
                <w:sz w:val="20"/>
              </w:rPr>
              <w:t>plans</w:t>
            </w:r>
            <w:r>
              <w:rPr>
                <w:rFonts w:ascii="Arial"/>
                <w:spacing w:val="-6"/>
                <w:sz w:val="20"/>
              </w:rPr>
              <w:t xml:space="preserve"> </w:t>
            </w:r>
            <w:r>
              <w:rPr>
                <w:rFonts w:ascii="Arial"/>
                <w:spacing w:val="-1"/>
                <w:sz w:val="20"/>
              </w:rPr>
              <w:t>and</w:t>
            </w:r>
            <w:r>
              <w:rPr>
                <w:rFonts w:ascii="Arial"/>
                <w:spacing w:val="-6"/>
                <w:sz w:val="20"/>
              </w:rPr>
              <w:t xml:space="preserve"> </w:t>
            </w:r>
            <w:r>
              <w:rPr>
                <w:rFonts w:ascii="Arial"/>
                <w:sz w:val="20"/>
              </w:rPr>
              <w:t>use</w:t>
            </w:r>
            <w:r>
              <w:rPr>
                <w:rFonts w:ascii="Arial"/>
                <w:spacing w:val="64"/>
                <w:w w:val="99"/>
                <w:sz w:val="20"/>
              </w:rPr>
              <w:t xml:space="preserve"> </w:t>
            </w:r>
            <w:r>
              <w:rPr>
                <w:rFonts w:ascii="Arial"/>
                <w:spacing w:val="-1"/>
                <w:sz w:val="20"/>
              </w:rPr>
              <w:t>processes</w:t>
            </w:r>
            <w:r>
              <w:rPr>
                <w:rFonts w:ascii="Arial"/>
                <w:spacing w:val="-6"/>
                <w:sz w:val="20"/>
              </w:rPr>
              <w:t xml:space="preserve"> </w:t>
            </w:r>
            <w:r>
              <w:rPr>
                <w:rFonts w:ascii="Arial"/>
                <w:spacing w:val="-1"/>
                <w:sz w:val="20"/>
              </w:rPr>
              <w:t>to</w:t>
            </w:r>
            <w:r>
              <w:rPr>
                <w:rFonts w:ascii="Arial"/>
                <w:spacing w:val="-6"/>
                <w:sz w:val="20"/>
              </w:rPr>
              <w:t xml:space="preserve"> </w:t>
            </w:r>
            <w:r>
              <w:rPr>
                <w:rFonts w:ascii="Arial"/>
                <w:sz w:val="20"/>
              </w:rPr>
              <w:t>engage</w:t>
            </w:r>
            <w:r>
              <w:rPr>
                <w:rFonts w:ascii="Arial"/>
                <w:spacing w:val="-4"/>
                <w:sz w:val="20"/>
              </w:rPr>
              <w:t xml:space="preserve"> </w:t>
            </w:r>
            <w:r>
              <w:rPr>
                <w:rFonts w:ascii="Arial"/>
                <w:spacing w:val="-1"/>
                <w:sz w:val="20"/>
              </w:rPr>
              <w:t>with</w:t>
            </w:r>
            <w:r>
              <w:rPr>
                <w:rFonts w:ascii="Arial"/>
                <w:spacing w:val="-4"/>
                <w:sz w:val="20"/>
              </w:rPr>
              <w:t xml:space="preserve"> </w:t>
            </w:r>
            <w:r>
              <w:rPr>
                <w:rFonts w:ascii="Arial"/>
                <w:sz w:val="20"/>
              </w:rPr>
              <w:t>people</w:t>
            </w:r>
            <w:r>
              <w:rPr>
                <w:rFonts w:ascii="Arial"/>
                <w:spacing w:val="-4"/>
                <w:sz w:val="20"/>
              </w:rPr>
              <w:t xml:space="preserve"> </w:t>
            </w:r>
            <w:r>
              <w:rPr>
                <w:rFonts w:ascii="Arial"/>
                <w:spacing w:val="-1"/>
                <w:sz w:val="20"/>
              </w:rPr>
              <w:t>with</w:t>
            </w:r>
            <w:r>
              <w:rPr>
                <w:rFonts w:ascii="Arial"/>
                <w:spacing w:val="-5"/>
                <w:sz w:val="20"/>
              </w:rPr>
              <w:t xml:space="preserve"> </w:t>
            </w:r>
            <w:r>
              <w:rPr>
                <w:rFonts w:ascii="Arial"/>
                <w:sz w:val="20"/>
              </w:rPr>
              <w:t>disability</w:t>
            </w:r>
            <w:r>
              <w:rPr>
                <w:rFonts w:ascii="Arial"/>
                <w:spacing w:val="-7"/>
                <w:sz w:val="20"/>
              </w:rPr>
              <w:t xml:space="preserve"> </w:t>
            </w:r>
            <w:r>
              <w:rPr>
                <w:rFonts w:ascii="Arial"/>
                <w:spacing w:val="-1"/>
                <w:sz w:val="20"/>
              </w:rPr>
              <w:t>in</w:t>
            </w:r>
            <w:r>
              <w:rPr>
                <w:rFonts w:ascii="Arial"/>
                <w:spacing w:val="-6"/>
                <w:sz w:val="20"/>
              </w:rPr>
              <w:t xml:space="preserve"> </w:t>
            </w:r>
            <w:r>
              <w:rPr>
                <w:rFonts w:ascii="Arial"/>
                <w:sz w:val="20"/>
              </w:rPr>
              <w:t>the</w:t>
            </w:r>
            <w:r>
              <w:rPr>
                <w:rFonts w:ascii="Arial"/>
                <w:spacing w:val="-4"/>
                <w:sz w:val="20"/>
              </w:rPr>
              <w:t xml:space="preserve"> </w:t>
            </w:r>
            <w:r>
              <w:rPr>
                <w:rFonts w:ascii="Arial"/>
                <w:sz w:val="20"/>
              </w:rPr>
              <w:t>design</w:t>
            </w:r>
            <w:r>
              <w:rPr>
                <w:rFonts w:ascii="Arial"/>
                <w:spacing w:val="-4"/>
                <w:sz w:val="20"/>
              </w:rPr>
              <w:t xml:space="preserve"> </w:t>
            </w:r>
            <w:r>
              <w:rPr>
                <w:rFonts w:ascii="Arial"/>
                <w:spacing w:val="-1"/>
                <w:sz w:val="20"/>
              </w:rPr>
              <w:t>and</w:t>
            </w:r>
            <w:r>
              <w:rPr>
                <w:rFonts w:ascii="Arial"/>
                <w:spacing w:val="32"/>
                <w:w w:val="99"/>
                <w:sz w:val="20"/>
              </w:rPr>
              <w:t xml:space="preserve"> </w:t>
            </w:r>
            <w:r>
              <w:rPr>
                <w:rFonts w:ascii="Arial"/>
                <w:sz w:val="20"/>
              </w:rPr>
              <w:t>delivery</w:t>
            </w:r>
            <w:r>
              <w:rPr>
                <w:rFonts w:ascii="Arial"/>
                <w:spacing w:val="-10"/>
                <w:sz w:val="20"/>
              </w:rPr>
              <w:t xml:space="preserve"> </w:t>
            </w:r>
            <w:r>
              <w:rPr>
                <w:rFonts w:ascii="Arial"/>
                <w:spacing w:val="-1"/>
                <w:sz w:val="20"/>
              </w:rPr>
              <w:t>of</w:t>
            </w:r>
            <w:r>
              <w:rPr>
                <w:rFonts w:ascii="Arial"/>
                <w:spacing w:val="-8"/>
                <w:sz w:val="20"/>
              </w:rPr>
              <w:t xml:space="preserve"> </w:t>
            </w:r>
            <w:r>
              <w:rPr>
                <w:rFonts w:ascii="Arial"/>
                <w:spacing w:val="-1"/>
                <w:sz w:val="20"/>
              </w:rPr>
              <w:t>services.</w:t>
            </w:r>
          </w:p>
        </w:tc>
        <w:tc>
          <w:tcPr>
            <w:tcW w:w="6948" w:type="dxa"/>
            <w:tcBorders>
              <w:top w:val="single" w:sz="5" w:space="0" w:color="000000"/>
              <w:left w:val="single" w:sz="5" w:space="0" w:color="000000"/>
              <w:bottom w:val="single" w:sz="5" w:space="0" w:color="000000"/>
              <w:right w:val="single" w:sz="5" w:space="0" w:color="000000"/>
            </w:tcBorders>
          </w:tcPr>
          <w:p w14:paraId="437F75CC" w14:textId="77777777" w:rsidR="006A544D" w:rsidRDefault="00D13F6C" w:rsidP="006A544D">
            <w:pPr>
              <w:pStyle w:val="ListParagraph"/>
              <w:widowControl w:val="0"/>
              <w:numPr>
                <w:ilvl w:val="0"/>
                <w:numId w:val="19"/>
              </w:numPr>
              <w:tabs>
                <w:tab w:val="left" w:pos="460"/>
              </w:tabs>
              <w:spacing w:before="117" w:after="0"/>
              <w:ind w:right="197"/>
              <w:rPr>
                <w:rFonts w:eastAsia="Arial" w:cs="Arial"/>
                <w:szCs w:val="20"/>
              </w:rPr>
            </w:pPr>
            <w:r>
              <w:rPr>
                <w:spacing w:val="-1"/>
              </w:rPr>
              <w:t>Undertake</w:t>
            </w:r>
            <w:r>
              <w:rPr>
                <w:spacing w:val="-9"/>
              </w:rPr>
              <w:t xml:space="preserve"> </w:t>
            </w:r>
            <w:r>
              <w:rPr>
                <w:spacing w:val="-1"/>
              </w:rPr>
              <w:t>stakeholder</w:t>
            </w:r>
            <w:r>
              <w:rPr>
                <w:spacing w:val="-7"/>
              </w:rPr>
              <w:t xml:space="preserve"> </w:t>
            </w:r>
            <w:r>
              <w:t>forums,</w:t>
            </w:r>
            <w:r>
              <w:rPr>
                <w:spacing w:val="-8"/>
              </w:rPr>
              <w:t xml:space="preserve"> </w:t>
            </w:r>
            <w:r>
              <w:rPr>
                <w:spacing w:val="-1"/>
              </w:rPr>
              <w:t>direct</w:t>
            </w:r>
            <w:r>
              <w:rPr>
                <w:spacing w:val="-8"/>
              </w:rPr>
              <w:t xml:space="preserve"> </w:t>
            </w:r>
            <w:r>
              <w:rPr>
                <w:spacing w:val="-1"/>
              </w:rPr>
              <w:t>consultation</w:t>
            </w:r>
            <w:r>
              <w:rPr>
                <w:spacing w:val="-7"/>
              </w:rPr>
              <w:t xml:space="preserve"> </w:t>
            </w:r>
            <w:r>
              <w:rPr>
                <w:spacing w:val="-1"/>
              </w:rPr>
              <w:t>and</w:t>
            </w:r>
            <w:r>
              <w:rPr>
                <w:spacing w:val="-6"/>
              </w:rPr>
              <w:t xml:space="preserve"> </w:t>
            </w:r>
            <w:r>
              <w:rPr>
                <w:spacing w:val="-1"/>
              </w:rPr>
              <w:t>research</w:t>
            </w:r>
            <w:r>
              <w:rPr>
                <w:spacing w:val="-9"/>
              </w:rPr>
              <w:t xml:space="preserve"> </w:t>
            </w:r>
            <w:r>
              <w:rPr>
                <w:spacing w:val="-1"/>
              </w:rPr>
              <w:t>to</w:t>
            </w:r>
            <w:r>
              <w:rPr>
                <w:spacing w:val="-8"/>
              </w:rPr>
              <w:t xml:space="preserve"> </w:t>
            </w:r>
            <w:r>
              <w:t>help</w:t>
            </w:r>
            <w:r>
              <w:rPr>
                <w:spacing w:val="89"/>
                <w:w w:val="99"/>
              </w:rPr>
              <w:t xml:space="preserve"> </w:t>
            </w:r>
            <w:r>
              <w:rPr>
                <w:spacing w:val="-1"/>
              </w:rPr>
              <w:t>improve</w:t>
            </w:r>
            <w:r>
              <w:rPr>
                <w:spacing w:val="-7"/>
              </w:rPr>
              <w:t xml:space="preserve"> </w:t>
            </w:r>
            <w:r>
              <w:t>how</w:t>
            </w:r>
            <w:r>
              <w:rPr>
                <w:spacing w:val="-7"/>
              </w:rPr>
              <w:t xml:space="preserve"> </w:t>
            </w:r>
            <w:r>
              <w:t>services</w:t>
            </w:r>
            <w:r>
              <w:rPr>
                <w:spacing w:val="-6"/>
              </w:rPr>
              <w:t xml:space="preserve"> </w:t>
            </w:r>
            <w:r>
              <w:rPr>
                <w:spacing w:val="-1"/>
              </w:rPr>
              <w:t>are</w:t>
            </w:r>
            <w:r>
              <w:rPr>
                <w:spacing w:val="-7"/>
              </w:rPr>
              <w:t xml:space="preserve"> </w:t>
            </w:r>
            <w:r>
              <w:t>delivered</w:t>
            </w:r>
            <w:r>
              <w:rPr>
                <w:spacing w:val="-7"/>
              </w:rPr>
              <w:t xml:space="preserve"> </w:t>
            </w:r>
            <w:r>
              <w:rPr>
                <w:spacing w:val="1"/>
              </w:rPr>
              <w:t>to</w:t>
            </w:r>
            <w:r>
              <w:rPr>
                <w:spacing w:val="-7"/>
              </w:rPr>
              <w:t xml:space="preserve"> </w:t>
            </w:r>
            <w:r>
              <w:t>people</w:t>
            </w:r>
            <w:r>
              <w:rPr>
                <w:spacing w:val="-5"/>
              </w:rPr>
              <w:t xml:space="preserve"> </w:t>
            </w:r>
            <w:r>
              <w:rPr>
                <w:spacing w:val="-1"/>
              </w:rPr>
              <w:t>who</w:t>
            </w:r>
            <w:r>
              <w:rPr>
                <w:spacing w:val="-7"/>
              </w:rPr>
              <w:t xml:space="preserve"> </w:t>
            </w:r>
            <w:r>
              <w:t>have</w:t>
            </w:r>
            <w:r>
              <w:rPr>
                <w:spacing w:val="-7"/>
              </w:rPr>
              <w:t xml:space="preserve"> </w:t>
            </w:r>
            <w:r>
              <w:rPr>
                <w:spacing w:val="-1"/>
              </w:rPr>
              <w:t>sustained</w:t>
            </w:r>
            <w:r>
              <w:rPr>
                <w:spacing w:val="37"/>
                <w:w w:val="99"/>
              </w:rPr>
              <w:t xml:space="preserve"> </w:t>
            </w:r>
            <w:r>
              <w:rPr>
                <w:spacing w:val="-1"/>
              </w:rPr>
              <w:t>eligible</w:t>
            </w:r>
            <w:r>
              <w:rPr>
                <w:spacing w:val="-7"/>
              </w:rPr>
              <w:t xml:space="preserve"> </w:t>
            </w:r>
            <w:r>
              <w:rPr>
                <w:spacing w:val="-1"/>
              </w:rPr>
              <w:t>serious</w:t>
            </w:r>
            <w:r>
              <w:rPr>
                <w:spacing w:val="-6"/>
              </w:rPr>
              <w:t xml:space="preserve"> </w:t>
            </w:r>
            <w:r>
              <w:rPr>
                <w:spacing w:val="-1"/>
              </w:rPr>
              <w:t>personal</w:t>
            </w:r>
            <w:r>
              <w:rPr>
                <w:spacing w:val="-7"/>
              </w:rPr>
              <w:t xml:space="preserve"> </w:t>
            </w:r>
            <w:r>
              <w:rPr>
                <w:spacing w:val="-1"/>
              </w:rPr>
              <w:t>injuries</w:t>
            </w:r>
            <w:r>
              <w:rPr>
                <w:spacing w:val="-7"/>
              </w:rPr>
              <w:t xml:space="preserve"> </w:t>
            </w:r>
            <w:r>
              <w:t>in</w:t>
            </w:r>
            <w:r>
              <w:rPr>
                <w:spacing w:val="-8"/>
              </w:rPr>
              <w:t xml:space="preserve"> </w:t>
            </w:r>
            <w:r>
              <w:t>motor</w:t>
            </w:r>
            <w:r>
              <w:rPr>
                <w:spacing w:val="-7"/>
              </w:rPr>
              <w:t xml:space="preserve"> </w:t>
            </w:r>
            <w:r>
              <w:rPr>
                <w:spacing w:val="-1"/>
              </w:rPr>
              <w:t>vehicle</w:t>
            </w:r>
            <w:r>
              <w:rPr>
                <w:spacing w:val="-6"/>
              </w:rPr>
              <w:t xml:space="preserve"> </w:t>
            </w:r>
            <w:r>
              <w:t>accidents.</w:t>
            </w:r>
          </w:p>
        </w:tc>
        <w:tc>
          <w:tcPr>
            <w:tcW w:w="8918" w:type="dxa"/>
            <w:tcBorders>
              <w:top w:val="single" w:sz="5" w:space="0" w:color="000000"/>
              <w:left w:val="single" w:sz="5" w:space="0" w:color="000000"/>
              <w:bottom w:val="single" w:sz="5" w:space="0" w:color="000000"/>
              <w:right w:val="single" w:sz="5" w:space="0" w:color="000000"/>
            </w:tcBorders>
          </w:tcPr>
          <w:p w14:paraId="0BD6E755" w14:textId="77777777" w:rsidR="003A528D" w:rsidRPr="003A528D" w:rsidRDefault="00D13F6C" w:rsidP="003A528D">
            <w:pPr>
              <w:pStyle w:val="ListParagraph"/>
              <w:widowControl w:val="0"/>
              <w:numPr>
                <w:ilvl w:val="0"/>
                <w:numId w:val="18"/>
              </w:numPr>
              <w:tabs>
                <w:tab w:val="left" w:pos="460"/>
              </w:tabs>
              <w:spacing w:before="121" w:after="0"/>
              <w:rPr>
                <w:rFonts w:eastAsia="Arial" w:cs="Arial"/>
                <w:szCs w:val="20"/>
              </w:rPr>
            </w:pPr>
            <w:r>
              <w:rPr>
                <w:rFonts w:eastAsia="Arial" w:cs="Arial"/>
                <w:szCs w:val="20"/>
              </w:rPr>
              <w:t xml:space="preserve">The </w:t>
            </w:r>
            <w:r w:rsidRPr="003A528D">
              <w:rPr>
                <w:rFonts w:eastAsia="Arial" w:cs="Arial"/>
                <w:szCs w:val="20"/>
              </w:rPr>
              <w:t>N</w:t>
            </w:r>
            <w:r w:rsidR="00C2009C">
              <w:rPr>
                <w:rFonts w:eastAsia="Arial" w:cs="Arial"/>
                <w:szCs w:val="20"/>
              </w:rPr>
              <w:t>ational Injury Insurance Scheme Queensland (NIISQ)</w:t>
            </w:r>
            <w:r w:rsidRPr="003A528D">
              <w:rPr>
                <w:rFonts w:eastAsia="Arial" w:cs="Arial"/>
                <w:szCs w:val="20"/>
              </w:rPr>
              <w:t xml:space="preserve"> focus on service delivery is directed to supporting people with lived experience of disability.</w:t>
            </w:r>
          </w:p>
          <w:p w14:paraId="4E7561A6" w14:textId="77777777" w:rsidR="003A528D" w:rsidRPr="003A528D" w:rsidRDefault="00D13F6C" w:rsidP="003A528D">
            <w:pPr>
              <w:pStyle w:val="ListParagraph"/>
              <w:widowControl w:val="0"/>
              <w:numPr>
                <w:ilvl w:val="0"/>
                <w:numId w:val="18"/>
              </w:numPr>
              <w:tabs>
                <w:tab w:val="left" w:pos="460"/>
              </w:tabs>
              <w:spacing w:before="121" w:after="0"/>
              <w:rPr>
                <w:rFonts w:eastAsia="Arial" w:cs="Arial"/>
                <w:szCs w:val="20"/>
              </w:rPr>
            </w:pPr>
            <w:r w:rsidRPr="003A528D">
              <w:rPr>
                <w:rFonts w:eastAsia="Arial" w:cs="Arial"/>
                <w:szCs w:val="20"/>
              </w:rPr>
              <w:t xml:space="preserve">In this work NIISQ ensures access and inclusion for people with </w:t>
            </w:r>
            <w:r w:rsidRPr="003A528D">
              <w:rPr>
                <w:rFonts w:eastAsia="Arial" w:cs="Arial"/>
                <w:szCs w:val="20"/>
              </w:rPr>
              <w:t>disability in the design and delivery of NIISQ services. It is also enshrined in NIISQ’s governing legislation and is a foundation of NIISQ</w:t>
            </w:r>
            <w:r w:rsidR="00D24247">
              <w:rPr>
                <w:rFonts w:eastAsia="Arial" w:cs="Arial"/>
                <w:szCs w:val="20"/>
              </w:rPr>
              <w:t xml:space="preserve">’s </w:t>
            </w:r>
            <w:r w:rsidRPr="003A528D">
              <w:rPr>
                <w:rFonts w:eastAsia="Arial" w:cs="Arial"/>
                <w:szCs w:val="20"/>
              </w:rPr>
              <w:t>strategic plan in its participant-centred objectives.</w:t>
            </w:r>
          </w:p>
          <w:p w14:paraId="082FF8DF" w14:textId="77777777" w:rsidR="003A528D" w:rsidRPr="003A528D" w:rsidRDefault="00D13F6C" w:rsidP="003A528D">
            <w:pPr>
              <w:pStyle w:val="ListParagraph"/>
              <w:widowControl w:val="0"/>
              <w:numPr>
                <w:ilvl w:val="0"/>
                <w:numId w:val="18"/>
              </w:numPr>
              <w:tabs>
                <w:tab w:val="left" w:pos="460"/>
              </w:tabs>
              <w:spacing w:before="121" w:after="0"/>
              <w:rPr>
                <w:rFonts w:eastAsia="Arial" w:cs="Arial"/>
                <w:szCs w:val="20"/>
              </w:rPr>
            </w:pPr>
            <w:r w:rsidRPr="003A528D">
              <w:rPr>
                <w:rFonts w:eastAsia="Arial" w:cs="Arial"/>
                <w:szCs w:val="20"/>
              </w:rPr>
              <w:t>NIISQ has undertaken a range of measures to progress this ob</w:t>
            </w:r>
            <w:r w:rsidRPr="003A528D">
              <w:rPr>
                <w:rFonts w:eastAsia="Arial" w:cs="Arial"/>
                <w:szCs w:val="20"/>
              </w:rPr>
              <w:t>jective:</w:t>
            </w:r>
          </w:p>
          <w:p w14:paraId="336B3524" w14:textId="77777777" w:rsidR="003A528D" w:rsidRPr="003A528D" w:rsidRDefault="00D13F6C" w:rsidP="003A528D">
            <w:pPr>
              <w:pStyle w:val="ListParagraph"/>
              <w:widowControl w:val="0"/>
              <w:numPr>
                <w:ilvl w:val="1"/>
                <w:numId w:val="57"/>
              </w:numPr>
              <w:tabs>
                <w:tab w:val="left" w:pos="460"/>
              </w:tabs>
              <w:spacing w:before="121" w:after="0"/>
              <w:rPr>
                <w:rFonts w:eastAsia="Arial" w:cs="Arial"/>
                <w:szCs w:val="20"/>
              </w:rPr>
            </w:pPr>
            <w:r>
              <w:rPr>
                <w:rFonts w:eastAsia="Arial" w:cs="Arial"/>
                <w:szCs w:val="20"/>
              </w:rPr>
              <w:t>E</w:t>
            </w:r>
            <w:r w:rsidRPr="003A528D">
              <w:rPr>
                <w:rFonts w:eastAsia="Arial" w:cs="Arial"/>
                <w:szCs w:val="20"/>
              </w:rPr>
              <w:t>ngagement with participants through focus group forums to examine how to improve service delivery</w:t>
            </w:r>
          </w:p>
          <w:p w14:paraId="32E26D69" w14:textId="77777777" w:rsidR="003A528D" w:rsidRPr="003A528D" w:rsidRDefault="00D13F6C" w:rsidP="003A528D">
            <w:pPr>
              <w:pStyle w:val="ListParagraph"/>
              <w:widowControl w:val="0"/>
              <w:numPr>
                <w:ilvl w:val="1"/>
                <w:numId w:val="57"/>
              </w:numPr>
              <w:tabs>
                <w:tab w:val="left" w:pos="460"/>
              </w:tabs>
              <w:spacing w:before="121" w:after="0"/>
              <w:rPr>
                <w:rFonts w:eastAsia="Arial" w:cs="Arial"/>
                <w:szCs w:val="20"/>
              </w:rPr>
            </w:pPr>
            <w:r>
              <w:rPr>
                <w:rFonts w:eastAsia="Arial" w:cs="Arial"/>
                <w:szCs w:val="20"/>
              </w:rPr>
              <w:t>E</w:t>
            </w:r>
            <w:r w:rsidRPr="003A528D">
              <w:rPr>
                <w:rFonts w:eastAsia="Arial" w:cs="Arial"/>
                <w:szCs w:val="20"/>
              </w:rPr>
              <w:t>stablished a relationship with Queenslanders with Disability Network (QDN) to gain advice on participant service delivery. QDN is a peak body for p</w:t>
            </w:r>
            <w:r w:rsidRPr="003A528D">
              <w:rPr>
                <w:rFonts w:eastAsia="Arial" w:cs="Arial"/>
                <w:szCs w:val="20"/>
              </w:rPr>
              <w:t>eople with lived experience with disability</w:t>
            </w:r>
          </w:p>
          <w:p w14:paraId="338C2BFD" w14:textId="77777777" w:rsidR="003A528D" w:rsidRPr="003A528D" w:rsidRDefault="00D13F6C" w:rsidP="003A528D">
            <w:pPr>
              <w:pStyle w:val="ListParagraph"/>
              <w:widowControl w:val="0"/>
              <w:numPr>
                <w:ilvl w:val="1"/>
                <w:numId w:val="57"/>
              </w:numPr>
              <w:tabs>
                <w:tab w:val="left" w:pos="460"/>
              </w:tabs>
              <w:spacing w:before="121" w:after="0"/>
              <w:rPr>
                <w:rFonts w:eastAsia="Arial" w:cs="Arial"/>
                <w:szCs w:val="20"/>
              </w:rPr>
            </w:pPr>
            <w:r>
              <w:rPr>
                <w:rFonts w:eastAsia="Arial" w:cs="Arial"/>
                <w:szCs w:val="20"/>
              </w:rPr>
              <w:t>U</w:t>
            </w:r>
            <w:r w:rsidRPr="003A528D">
              <w:rPr>
                <w:rFonts w:eastAsia="Arial" w:cs="Arial"/>
                <w:szCs w:val="20"/>
              </w:rPr>
              <w:t>ndertak</w:t>
            </w:r>
            <w:r>
              <w:rPr>
                <w:rFonts w:eastAsia="Arial" w:cs="Arial"/>
                <w:szCs w:val="20"/>
              </w:rPr>
              <w:t>ing</w:t>
            </w:r>
            <w:r w:rsidRPr="003A528D">
              <w:rPr>
                <w:rFonts w:eastAsia="Arial" w:cs="Arial"/>
                <w:szCs w:val="20"/>
              </w:rPr>
              <w:t xml:space="preserve"> its first participant experience survey in 2020-2021</w:t>
            </w:r>
          </w:p>
          <w:p w14:paraId="23805065" w14:textId="77777777" w:rsidR="006A544D" w:rsidRDefault="00D13F6C" w:rsidP="003A528D">
            <w:pPr>
              <w:pStyle w:val="ListParagraph"/>
              <w:widowControl w:val="0"/>
              <w:numPr>
                <w:ilvl w:val="1"/>
                <w:numId w:val="57"/>
              </w:numPr>
              <w:tabs>
                <w:tab w:val="left" w:pos="460"/>
              </w:tabs>
              <w:spacing w:before="121" w:after="0"/>
              <w:rPr>
                <w:rFonts w:eastAsia="Arial" w:cs="Arial"/>
                <w:szCs w:val="20"/>
              </w:rPr>
            </w:pPr>
            <w:r w:rsidRPr="003A528D">
              <w:rPr>
                <w:rFonts w:eastAsia="Arial" w:cs="Arial"/>
                <w:szCs w:val="20"/>
              </w:rPr>
              <w:t xml:space="preserve">Initiated a NIISQ Research and Education program to examine, fund and deliver research and education opportunities to benefit participants through </w:t>
            </w:r>
            <w:r w:rsidRPr="003A528D">
              <w:rPr>
                <w:rFonts w:eastAsia="Arial" w:cs="Arial"/>
                <w:szCs w:val="20"/>
              </w:rPr>
              <w:t>partnering with research and education entities.</w:t>
            </w:r>
          </w:p>
        </w:tc>
      </w:tr>
    </w:tbl>
    <w:p w14:paraId="62667E69" w14:textId="77777777" w:rsidR="00754580" w:rsidRDefault="00754580"/>
    <w:p w14:paraId="110C67AD" w14:textId="77777777" w:rsidR="00754580" w:rsidRDefault="00754580"/>
    <w:p w14:paraId="23F2100C" w14:textId="77777777" w:rsidR="00754580" w:rsidRDefault="00754580"/>
    <w:p w14:paraId="185E58AE" w14:textId="77777777" w:rsidR="00754580" w:rsidRDefault="00754580"/>
    <w:p w14:paraId="767CC727" w14:textId="77777777" w:rsidR="00754580" w:rsidRDefault="00754580"/>
    <w:p w14:paraId="2BF108FF" w14:textId="77777777" w:rsidR="00A42E0D" w:rsidRDefault="00A42E0D"/>
    <w:p w14:paraId="58F2F2C8" w14:textId="77777777" w:rsidR="00A42E0D" w:rsidRDefault="00A42E0D"/>
    <w:tbl>
      <w:tblPr>
        <w:tblW w:w="22099" w:type="dxa"/>
        <w:tblInd w:w="111" w:type="dxa"/>
        <w:tblLayout w:type="fixed"/>
        <w:tblCellMar>
          <w:left w:w="0" w:type="dxa"/>
          <w:right w:w="0" w:type="dxa"/>
        </w:tblCellMar>
        <w:tblLook w:val="01E0" w:firstRow="1" w:lastRow="1" w:firstColumn="1" w:lastColumn="1" w:noHBand="0" w:noVBand="0"/>
      </w:tblPr>
      <w:tblGrid>
        <w:gridCol w:w="6233"/>
        <w:gridCol w:w="6948"/>
        <w:gridCol w:w="8918"/>
      </w:tblGrid>
      <w:tr w:rsidR="00A3615C" w14:paraId="2585B6C7" w14:textId="77777777" w:rsidTr="00752B5A">
        <w:trPr>
          <w:trHeight w:hRule="exact" w:val="876"/>
        </w:trPr>
        <w:tc>
          <w:tcPr>
            <w:tcW w:w="6233" w:type="dxa"/>
            <w:tcBorders>
              <w:top w:val="single" w:sz="5" w:space="0" w:color="000000"/>
              <w:left w:val="single" w:sz="5" w:space="0" w:color="000000"/>
              <w:bottom w:val="single" w:sz="5" w:space="0" w:color="000000"/>
              <w:right w:val="single" w:sz="5" w:space="0" w:color="000000"/>
            </w:tcBorders>
            <w:shd w:val="clear" w:color="auto" w:fill="595958"/>
          </w:tcPr>
          <w:p w14:paraId="7B58BBD1" w14:textId="77777777" w:rsidR="00A42E0D" w:rsidRDefault="00D13F6C" w:rsidP="00752B5A">
            <w:pPr>
              <w:pStyle w:val="TableParagraph"/>
              <w:spacing w:before="119"/>
              <w:ind w:left="102"/>
              <w:rPr>
                <w:rFonts w:ascii="Arial" w:eastAsia="Arial" w:hAnsi="Arial" w:cs="Arial"/>
              </w:rPr>
            </w:pPr>
            <w:r>
              <w:rPr>
                <w:rFonts w:ascii="Arial"/>
                <w:b/>
                <w:color w:val="FFFFFF"/>
                <w:spacing w:val="-1"/>
              </w:rPr>
              <w:t>Action</w:t>
            </w:r>
          </w:p>
          <w:p w14:paraId="162A46FA" w14:textId="77777777" w:rsidR="00A42E0D" w:rsidRDefault="00D13F6C" w:rsidP="00752B5A">
            <w:pPr>
              <w:pStyle w:val="TableParagraph"/>
              <w:spacing w:before="121"/>
              <w:ind w:left="102"/>
              <w:rPr>
                <w:rFonts w:ascii="Arial" w:eastAsia="Arial" w:hAnsi="Arial" w:cs="Arial"/>
              </w:rPr>
            </w:pPr>
            <w:r>
              <w:rPr>
                <w:rFonts w:ascii="Arial"/>
                <w:i/>
                <w:color w:val="FFFFFF"/>
                <w:spacing w:val="-1"/>
              </w:rPr>
              <w:t>All</w:t>
            </w:r>
            <w:r>
              <w:rPr>
                <w:rFonts w:ascii="Arial"/>
                <w:i/>
                <w:color w:val="FFFFFF"/>
              </w:rPr>
              <w:t xml:space="preserve"> </w:t>
            </w:r>
            <w:r>
              <w:rPr>
                <w:rFonts w:ascii="Arial"/>
                <w:i/>
                <w:color w:val="FFFFFF"/>
                <w:spacing w:val="-1"/>
              </w:rPr>
              <w:t>Abilities</w:t>
            </w:r>
            <w:r>
              <w:rPr>
                <w:rFonts w:ascii="Arial"/>
                <w:i/>
                <w:color w:val="FFFFFF"/>
                <w:spacing w:val="1"/>
              </w:rPr>
              <w:t xml:space="preserve"> </w:t>
            </w:r>
            <w:r>
              <w:rPr>
                <w:rFonts w:ascii="Arial"/>
                <w:i/>
                <w:color w:val="FFFFFF"/>
                <w:spacing w:val="-1"/>
              </w:rPr>
              <w:t>Queensland</w:t>
            </w:r>
            <w:r>
              <w:rPr>
                <w:rFonts w:ascii="Arial"/>
                <w:i/>
                <w:color w:val="FFFFFF"/>
                <w:spacing w:val="-2"/>
              </w:rPr>
              <w:t xml:space="preserve"> </w:t>
            </w:r>
            <w:r>
              <w:rPr>
                <w:rFonts w:ascii="Arial"/>
                <w:i/>
                <w:color w:val="FFFFFF"/>
                <w:spacing w:val="-1"/>
              </w:rPr>
              <w:t>commitments</w:t>
            </w:r>
            <w:r>
              <w:rPr>
                <w:rFonts w:ascii="Arial"/>
                <w:i/>
                <w:color w:val="FFFFFF"/>
                <w:spacing w:val="-2"/>
              </w:rPr>
              <w:t xml:space="preserve"> </w:t>
            </w:r>
            <w:r>
              <w:rPr>
                <w:rFonts w:ascii="Arial"/>
                <w:i/>
                <w:color w:val="FFFFFF"/>
                <w:spacing w:val="-1"/>
              </w:rPr>
              <w:t>for</w:t>
            </w:r>
            <w:r>
              <w:rPr>
                <w:rFonts w:ascii="Arial"/>
                <w:i/>
                <w:color w:val="FFFFFF"/>
                <w:spacing w:val="2"/>
              </w:rPr>
              <w:t xml:space="preserve"> </w:t>
            </w:r>
            <w:r>
              <w:rPr>
                <w:rFonts w:ascii="Arial"/>
                <w:i/>
                <w:color w:val="FFFFFF"/>
                <w:spacing w:val="-2"/>
              </w:rPr>
              <w:t>2017-2020</w:t>
            </w:r>
          </w:p>
        </w:tc>
        <w:tc>
          <w:tcPr>
            <w:tcW w:w="6948" w:type="dxa"/>
            <w:tcBorders>
              <w:top w:val="single" w:sz="5" w:space="0" w:color="000000"/>
              <w:left w:val="single" w:sz="5" w:space="0" w:color="000000"/>
              <w:bottom w:val="single" w:sz="5" w:space="0" w:color="000000"/>
              <w:right w:val="single" w:sz="5" w:space="0" w:color="000000"/>
            </w:tcBorders>
            <w:shd w:val="clear" w:color="auto" w:fill="595958"/>
          </w:tcPr>
          <w:p w14:paraId="6EF196A5" w14:textId="77777777" w:rsidR="00A42E0D" w:rsidRDefault="00D13F6C" w:rsidP="00752B5A">
            <w:pPr>
              <w:pStyle w:val="TableParagraph"/>
              <w:spacing w:before="119"/>
              <w:ind w:left="99"/>
              <w:rPr>
                <w:rFonts w:ascii="Arial" w:eastAsia="Arial" w:hAnsi="Arial" w:cs="Arial"/>
              </w:rPr>
            </w:pPr>
            <w:r>
              <w:rPr>
                <w:rFonts w:ascii="Arial"/>
                <w:b/>
                <w:color w:val="FFFFFF"/>
                <w:spacing w:val="-1"/>
              </w:rPr>
              <w:t>Products/Activities</w:t>
            </w:r>
          </w:p>
          <w:p w14:paraId="452D3020" w14:textId="77777777" w:rsidR="00A42E0D" w:rsidRDefault="00D13F6C" w:rsidP="00752B5A">
            <w:pPr>
              <w:pStyle w:val="TableParagraph"/>
              <w:spacing w:before="121"/>
              <w:ind w:left="162"/>
              <w:rPr>
                <w:rFonts w:ascii="Arial" w:eastAsia="Arial" w:hAnsi="Arial" w:cs="Arial"/>
              </w:rPr>
            </w:pPr>
            <w:r>
              <w:rPr>
                <w:rFonts w:ascii="Arial"/>
                <w:i/>
                <w:color w:val="FFFFFF"/>
                <w:spacing w:val="-1"/>
              </w:rPr>
              <w:t xml:space="preserve">(for </w:t>
            </w:r>
            <w:r>
              <w:rPr>
                <w:rFonts w:ascii="Arial"/>
                <w:i/>
                <w:color w:val="FFFFFF"/>
              </w:rPr>
              <w:t xml:space="preserve">1 </w:t>
            </w:r>
            <w:r>
              <w:rPr>
                <w:rFonts w:ascii="Arial"/>
                <w:i/>
                <w:color w:val="FFFFFF"/>
                <w:spacing w:val="-1"/>
              </w:rPr>
              <w:t>July</w:t>
            </w:r>
            <w:r>
              <w:rPr>
                <w:rFonts w:ascii="Arial"/>
                <w:i/>
                <w:color w:val="FFFFFF"/>
                <w:spacing w:val="-2"/>
              </w:rPr>
              <w:t xml:space="preserve"> </w:t>
            </w:r>
            <w:r>
              <w:rPr>
                <w:rFonts w:ascii="Arial"/>
                <w:i/>
                <w:color w:val="FFFFFF"/>
                <w:spacing w:val="-1"/>
              </w:rPr>
              <w:t>2019</w:t>
            </w:r>
            <w:r>
              <w:rPr>
                <w:rFonts w:ascii="Arial"/>
                <w:i/>
                <w:color w:val="FFFFFF"/>
                <w:spacing w:val="-2"/>
              </w:rPr>
              <w:t xml:space="preserve"> </w:t>
            </w:r>
            <w:r>
              <w:rPr>
                <w:rFonts w:ascii="Arial"/>
                <w:i/>
                <w:color w:val="FFFFFF"/>
              </w:rPr>
              <w:t xml:space="preserve">to </w:t>
            </w:r>
            <w:r>
              <w:rPr>
                <w:rFonts w:ascii="Arial"/>
                <w:i/>
                <w:color w:val="FFFFFF"/>
                <w:spacing w:val="-1"/>
              </w:rPr>
              <w:t>30</w:t>
            </w:r>
            <w:r>
              <w:rPr>
                <w:rFonts w:ascii="Arial"/>
                <w:i/>
                <w:color w:val="FFFFFF"/>
                <w:spacing w:val="-2"/>
              </w:rPr>
              <w:t xml:space="preserve"> June</w:t>
            </w:r>
            <w:r>
              <w:rPr>
                <w:rFonts w:ascii="Arial"/>
                <w:i/>
                <w:color w:val="FFFFFF"/>
              </w:rPr>
              <w:t xml:space="preserve"> </w:t>
            </w:r>
            <w:r>
              <w:rPr>
                <w:rFonts w:ascii="Arial"/>
                <w:i/>
                <w:color w:val="FFFFFF"/>
                <w:spacing w:val="-1"/>
              </w:rPr>
              <w:t>2020</w:t>
            </w:r>
            <w:r>
              <w:rPr>
                <w:rFonts w:ascii="Arial"/>
                <w:i/>
                <w:color w:val="FFFFFF"/>
                <w:spacing w:val="-2"/>
              </w:rPr>
              <w:t xml:space="preserve"> </w:t>
            </w:r>
            <w:r>
              <w:rPr>
                <w:rFonts w:ascii="Arial"/>
                <w:i/>
                <w:color w:val="FFFFFF"/>
                <w:spacing w:val="-1"/>
              </w:rPr>
              <w:t>(Year 3</w:t>
            </w:r>
            <w:r>
              <w:rPr>
                <w:rFonts w:ascii="Arial"/>
                <w:i/>
                <w:color w:val="FFFFFF"/>
              </w:rPr>
              <w:t>))</w:t>
            </w:r>
          </w:p>
        </w:tc>
        <w:tc>
          <w:tcPr>
            <w:tcW w:w="8918" w:type="dxa"/>
            <w:tcBorders>
              <w:top w:val="single" w:sz="5" w:space="0" w:color="000000"/>
              <w:left w:val="single" w:sz="5" w:space="0" w:color="000000"/>
              <w:bottom w:val="single" w:sz="5" w:space="0" w:color="000000"/>
              <w:right w:val="single" w:sz="5" w:space="0" w:color="000000"/>
            </w:tcBorders>
            <w:shd w:val="clear" w:color="auto" w:fill="595958"/>
          </w:tcPr>
          <w:p w14:paraId="719C22F3" w14:textId="77777777" w:rsidR="00A42E0D" w:rsidRDefault="00D13F6C" w:rsidP="00752B5A">
            <w:pPr>
              <w:pStyle w:val="TableParagraph"/>
              <w:spacing w:before="119"/>
              <w:ind w:left="99"/>
              <w:rPr>
                <w:rFonts w:ascii="Arial" w:eastAsia="Arial" w:hAnsi="Arial" w:cs="Arial"/>
              </w:rPr>
            </w:pPr>
            <w:r>
              <w:rPr>
                <w:rFonts w:ascii="Arial"/>
                <w:b/>
                <w:color w:val="FFFFFF"/>
                <w:spacing w:val="-1"/>
              </w:rPr>
              <w:t>Progress/Achievements</w:t>
            </w:r>
          </w:p>
          <w:p w14:paraId="0DF5B0A1" w14:textId="77777777" w:rsidR="00A42E0D" w:rsidRDefault="00D13F6C" w:rsidP="00752B5A">
            <w:pPr>
              <w:pStyle w:val="TableParagraph"/>
              <w:spacing w:before="121"/>
              <w:ind w:left="99"/>
              <w:rPr>
                <w:rFonts w:ascii="Arial" w:eastAsia="Arial" w:hAnsi="Arial" w:cs="Arial"/>
              </w:rPr>
            </w:pPr>
            <w:r>
              <w:rPr>
                <w:rFonts w:ascii="Arial"/>
                <w:i/>
                <w:color w:val="FFFFFF"/>
                <w:spacing w:val="-1"/>
              </w:rPr>
              <w:t>Ensure</w:t>
            </w:r>
            <w:r>
              <w:rPr>
                <w:rFonts w:ascii="Arial"/>
                <w:i/>
                <w:color w:val="FFFFFF"/>
              </w:rPr>
              <w:t xml:space="preserve"> </w:t>
            </w:r>
            <w:r>
              <w:rPr>
                <w:rFonts w:ascii="Arial"/>
                <w:i/>
                <w:color w:val="FFFFFF"/>
                <w:spacing w:val="-1"/>
              </w:rPr>
              <w:t>success</w:t>
            </w:r>
            <w:r>
              <w:rPr>
                <w:rFonts w:ascii="Arial"/>
                <w:i/>
                <w:color w:val="FFFFFF"/>
                <w:spacing w:val="-2"/>
              </w:rPr>
              <w:t xml:space="preserve"> </w:t>
            </w:r>
            <w:r>
              <w:rPr>
                <w:rFonts w:ascii="Arial"/>
                <w:i/>
                <w:color w:val="FFFFFF"/>
                <w:spacing w:val="-1"/>
              </w:rPr>
              <w:t>measures</w:t>
            </w:r>
            <w:r>
              <w:rPr>
                <w:rFonts w:ascii="Arial"/>
                <w:i/>
                <w:color w:val="FFFFFF"/>
                <w:spacing w:val="1"/>
              </w:rPr>
              <w:t xml:space="preserve"> </w:t>
            </w:r>
            <w:r>
              <w:rPr>
                <w:rFonts w:ascii="Arial"/>
                <w:i/>
                <w:color w:val="FFFFFF"/>
                <w:spacing w:val="-1"/>
              </w:rPr>
              <w:t>are</w:t>
            </w:r>
            <w:r>
              <w:rPr>
                <w:rFonts w:ascii="Arial"/>
                <w:i/>
                <w:color w:val="FFFFFF"/>
                <w:spacing w:val="-2"/>
              </w:rPr>
              <w:t xml:space="preserve"> </w:t>
            </w:r>
            <w:r>
              <w:rPr>
                <w:rFonts w:ascii="Arial"/>
                <w:i/>
                <w:color w:val="FFFFFF"/>
                <w:spacing w:val="-1"/>
              </w:rPr>
              <w:t>addressed</w:t>
            </w:r>
          </w:p>
        </w:tc>
      </w:tr>
      <w:tr w:rsidR="00A3615C" w14:paraId="4568F80D" w14:textId="77777777" w:rsidTr="006A544D">
        <w:trPr>
          <w:trHeight w:hRule="exact" w:val="504"/>
        </w:trPr>
        <w:tc>
          <w:tcPr>
            <w:tcW w:w="22099" w:type="dxa"/>
            <w:gridSpan w:val="3"/>
            <w:tcBorders>
              <w:top w:val="single" w:sz="5" w:space="0" w:color="000000"/>
              <w:left w:val="single" w:sz="5" w:space="0" w:color="000000"/>
              <w:bottom w:val="single" w:sz="5" w:space="0" w:color="000000"/>
              <w:right w:val="single" w:sz="5" w:space="0" w:color="000000"/>
            </w:tcBorders>
            <w:shd w:val="clear" w:color="auto" w:fill="4BC1AB"/>
          </w:tcPr>
          <w:p w14:paraId="15C1C32B" w14:textId="77777777" w:rsidR="006A544D" w:rsidRDefault="00D13F6C" w:rsidP="00BD4E21">
            <w:pPr>
              <w:pStyle w:val="TableParagraph"/>
              <w:spacing w:before="119"/>
              <w:ind w:right="2"/>
              <w:jc w:val="center"/>
              <w:rPr>
                <w:rFonts w:ascii="Arial" w:eastAsia="Arial" w:hAnsi="Arial" w:cs="Arial"/>
              </w:rPr>
            </w:pPr>
            <w:r>
              <w:rPr>
                <w:rFonts w:ascii="Arial"/>
                <w:b/>
                <w:color w:val="FFFFFF"/>
                <w:spacing w:val="-1"/>
              </w:rPr>
              <w:t>Accessible</w:t>
            </w:r>
            <w:r>
              <w:rPr>
                <w:rFonts w:ascii="Arial"/>
                <w:b/>
                <w:color w:val="FFFFFF"/>
              </w:rPr>
              <w:t xml:space="preserve"> </w:t>
            </w:r>
            <w:r>
              <w:rPr>
                <w:rFonts w:ascii="Arial"/>
                <w:b/>
                <w:color w:val="FFFFFF"/>
                <w:spacing w:val="-1"/>
              </w:rPr>
              <w:t>places</w:t>
            </w:r>
            <w:r>
              <w:rPr>
                <w:rFonts w:ascii="Arial"/>
                <w:b/>
                <w:color w:val="FFFFFF"/>
                <w:spacing w:val="-2"/>
              </w:rPr>
              <w:t xml:space="preserve"> </w:t>
            </w:r>
            <w:r>
              <w:rPr>
                <w:rFonts w:ascii="Arial"/>
                <w:b/>
                <w:color w:val="FFFFFF"/>
                <w:spacing w:val="-1"/>
              </w:rPr>
              <w:t>and</w:t>
            </w:r>
            <w:r>
              <w:rPr>
                <w:rFonts w:ascii="Arial"/>
                <w:b/>
                <w:color w:val="FFFFFF"/>
                <w:spacing w:val="-2"/>
              </w:rPr>
              <w:t xml:space="preserve"> </w:t>
            </w:r>
            <w:r>
              <w:rPr>
                <w:rFonts w:ascii="Arial"/>
                <w:b/>
                <w:color w:val="FFFFFF"/>
                <w:spacing w:val="-1"/>
              </w:rPr>
              <w:t>spaces</w:t>
            </w:r>
          </w:p>
        </w:tc>
      </w:tr>
      <w:tr w:rsidR="00A3615C" w14:paraId="0D67E8AB" w14:textId="77777777" w:rsidTr="00521915">
        <w:trPr>
          <w:trHeight w:hRule="exact" w:val="3533"/>
        </w:trPr>
        <w:tc>
          <w:tcPr>
            <w:tcW w:w="6233" w:type="dxa"/>
            <w:tcBorders>
              <w:top w:val="single" w:sz="5" w:space="0" w:color="000000"/>
              <w:left w:val="single" w:sz="5" w:space="0" w:color="000000"/>
              <w:bottom w:val="single" w:sz="5" w:space="0" w:color="000000"/>
              <w:right w:val="single" w:sz="5" w:space="0" w:color="000000"/>
            </w:tcBorders>
          </w:tcPr>
          <w:p w14:paraId="6700E3BC" w14:textId="77777777" w:rsidR="006A544D" w:rsidRDefault="00D13F6C" w:rsidP="00BD4E21">
            <w:pPr>
              <w:pStyle w:val="TableParagraph"/>
              <w:spacing w:before="118"/>
              <w:ind w:left="102" w:right="237"/>
              <w:rPr>
                <w:rFonts w:ascii="Arial" w:eastAsia="Arial" w:hAnsi="Arial" w:cs="Arial"/>
                <w:sz w:val="20"/>
                <w:szCs w:val="20"/>
              </w:rPr>
            </w:pPr>
            <w:r>
              <w:rPr>
                <w:rFonts w:ascii="Arial"/>
                <w:sz w:val="20"/>
              </w:rPr>
              <w:t>Access</w:t>
            </w:r>
            <w:r>
              <w:rPr>
                <w:rFonts w:ascii="Arial"/>
                <w:spacing w:val="-6"/>
                <w:sz w:val="20"/>
              </w:rPr>
              <w:t xml:space="preserve"> </w:t>
            </w:r>
            <w:r>
              <w:rPr>
                <w:rFonts w:ascii="Arial"/>
                <w:sz w:val="20"/>
              </w:rPr>
              <w:t>for</w:t>
            </w:r>
            <w:r>
              <w:rPr>
                <w:rFonts w:ascii="Arial"/>
                <w:spacing w:val="-6"/>
                <w:sz w:val="20"/>
              </w:rPr>
              <w:t xml:space="preserve"> </w:t>
            </w:r>
            <w:r>
              <w:rPr>
                <w:rFonts w:ascii="Arial"/>
                <w:spacing w:val="-1"/>
                <w:sz w:val="20"/>
              </w:rPr>
              <w:t>people</w:t>
            </w:r>
            <w:r>
              <w:rPr>
                <w:rFonts w:ascii="Arial"/>
                <w:spacing w:val="-2"/>
                <w:sz w:val="20"/>
              </w:rPr>
              <w:t xml:space="preserve"> </w:t>
            </w:r>
            <w:r>
              <w:rPr>
                <w:rFonts w:ascii="Arial"/>
                <w:spacing w:val="-1"/>
                <w:sz w:val="20"/>
              </w:rPr>
              <w:t>with</w:t>
            </w:r>
            <w:r>
              <w:rPr>
                <w:rFonts w:ascii="Arial"/>
                <w:spacing w:val="-7"/>
                <w:sz w:val="20"/>
              </w:rPr>
              <w:t xml:space="preserve"> </w:t>
            </w:r>
            <w:r>
              <w:rPr>
                <w:rFonts w:ascii="Arial"/>
                <w:sz w:val="20"/>
              </w:rPr>
              <w:t>disability</w:t>
            </w:r>
            <w:r>
              <w:rPr>
                <w:rFonts w:ascii="Arial"/>
                <w:spacing w:val="-10"/>
                <w:sz w:val="20"/>
              </w:rPr>
              <w:t xml:space="preserve"> </w:t>
            </w:r>
            <w:r>
              <w:rPr>
                <w:rFonts w:ascii="Arial"/>
                <w:spacing w:val="-1"/>
                <w:sz w:val="20"/>
              </w:rPr>
              <w:t>is</w:t>
            </w:r>
            <w:r>
              <w:rPr>
                <w:rFonts w:ascii="Arial"/>
                <w:spacing w:val="-3"/>
                <w:sz w:val="20"/>
              </w:rPr>
              <w:t xml:space="preserve"> </w:t>
            </w:r>
            <w:r>
              <w:rPr>
                <w:rFonts w:ascii="Arial"/>
                <w:spacing w:val="-1"/>
                <w:sz w:val="20"/>
              </w:rPr>
              <w:t>improved</w:t>
            </w:r>
            <w:r>
              <w:rPr>
                <w:rFonts w:ascii="Arial"/>
                <w:spacing w:val="-6"/>
                <w:sz w:val="20"/>
              </w:rPr>
              <w:t xml:space="preserve"> </w:t>
            </w:r>
            <w:r>
              <w:rPr>
                <w:rFonts w:ascii="Arial"/>
                <w:spacing w:val="2"/>
                <w:sz w:val="20"/>
              </w:rPr>
              <w:t>by</w:t>
            </w:r>
            <w:r>
              <w:rPr>
                <w:rFonts w:ascii="Arial"/>
                <w:spacing w:val="-10"/>
                <w:sz w:val="20"/>
              </w:rPr>
              <w:t xml:space="preserve"> </w:t>
            </w:r>
            <w:r>
              <w:rPr>
                <w:rFonts w:ascii="Arial"/>
                <w:spacing w:val="-1"/>
                <w:sz w:val="20"/>
              </w:rPr>
              <w:t>considering</w:t>
            </w:r>
            <w:r>
              <w:rPr>
                <w:rFonts w:ascii="Arial"/>
                <w:spacing w:val="-5"/>
                <w:sz w:val="20"/>
              </w:rPr>
              <w:t xml:space="preserve"> </w:t>
            </w:r>
            <w:r>
              <w:rPr>
                <w:rFonts w:ascii="Arial"/>
                <w:spacing w:val="-1"/>
                <w:sz w:val="20"/>
              </w:rPr>
              <w:t>the</w:t>
            </w:r>
            <w:r>
              <w:rPr>
                <w:rFonts w:ascii="Arial"/>
                <w:spacing w:val="54"/>
                <w:w w:val="99"/>
                <w:sz w:val="20"/>
              </w:rPr>
              <w:t xml:space="preserve"> </w:t>
            </w:r>
            <w:r>
              <w:rPr>
                <w:rFonts w:ascii="Arial"/>
                <w:spacing w:val="-1"/>
                <w:sz w:val="20"/>
              </w:rPr>
              <w:t>needs</w:t>
            </w:r>
            <w:r>
              <w:rPr>
                <w:rFonts w:ascii="Arial"/>
                <w:spacing w:val="-3"/>
                <w:sz w:val="20"/>
              </w:rPr>
              <w:t xml:space="preserve"> </w:t>
            </w:r>
            <w:r>
              <w:rPr>
                <w:rFonts w:ascii="Arial"/>
                <w:spacing w:val="-1"/>
                <w:sz w:val="20"/>
              </w:rPr>
              <w:t>of</w:t>
            </w:r>
            <w:r>
              <w:rPr>
                <w:rFonts w:ascii="Arial"/>
                <w:spacing w:val="-4"/>
                <w:sz w:val="20"/>
              </w:rPr>
              <w:t xml:space="preserve"> </w:t>
            </w:r>
            <w:r>
              <w:rPr>
                <w:rFonts w:ascii="Arial"/>
                <w:spacing w:val="-1"/>
                <w:sz w:val="20"/>
              </w:rPr>
              <w:t>people</w:t>
            </w:r>
            <w:r>
              <w:rPr>
                <w:rFonts w:ascii="Arial"/>
                <w:spacing w:val="-5"/>
                <w:sz w:val="20"/>
              </w:rPr>
              <w:t xml:space="preserve"> </w:t>
            </w:r>
            <w:r>
              <w:rPr>
                <w:rFonts w:ascii="Arial"/>
                <w:sz w:val="20"/>
              </w:rPr>
              <w:t>with</w:t>
            </w:r>
            <w:r>
              <w:rPr>
                <w:rFonts w:ascii="Arial"/>
                <w:spacing w:val="-6"/>
                <w:sz w:val="20"/>
              </w:rPr>
              <w:t xml:space="preserve"> </w:t>
            </w:r>
            <w:r>
              <w:rPr>
                <w:rFonts w:ascii="Arial"/>
                <w:sz w:val="20"/>
              </w:rPr>
              <w:t>disability</w:t>
            </w:r>
            <w:r>
              <w:rPr>
                <w:rFonts w:ascii="Arial"/>
                <w:spacing w:val="-7"/>
                <w:sz w:val="20"/>
              </w:rPr>
              <w:t xml:space="preserve"> </w:t>
            </w:r>
            <w:r>
              <w:rPr>
                <w:rFonts w:ascii="Arial"/>
                <w:spacing w:val="-1"/>
                <w:sz w:val="20"/>
              </w:rPr>
              <w:t>when</w:t>
            </w:r>
            <w:r>
              <w:rPr>
                <w:rFonts w:ascii="Arial"/>
                <w:spacing w:val="-5"/>
                <w:sz w:val="20"/>
              </w:rPr>
              <w:t xml:space="preserve"> </w:t>
            </w:r>
            <w:r>
              <w:rPr>
                <w:rFonts w:ascii="Arial"/>
                <w:sz w:val="20"/>
              </w:rPr>
              <w:t>buildings</w:t>
            </w:r>
            <w:r>
              <w:rPr>
                <w:rFonts w:ascii="Arial"/>
                <w:spacing w:val="-5"/>
                <w:sz w:val="20"/>
              </w:rPr>
              <w:t xml:space="preserve"> </w:t>
            </w:r>
            <w:r>
              <w:rPr>
                <w:rFonts w:ascii="Arial"/>
                <w:sz w:val="20"/>
              </w:rPr>
              <w:t>and</w:t>
            </w:r>
            <w:r>
              <w:rPr>
                <w:rFonts w:ascii="Arial"/>
                <w:spacing w:val="-6"/>
                <w:sz w:val="20"/>
              </w:rPr>
              <w:t xml:space="preserve"> </w:t>
            </w:r>
            <w:r>
              <w:rPr>
                <w:rFonts w:ascii="Arial"/>
                <w:sz w:val="20"/>
              </w:rPr>
              <w:t>venues</w:t>
            </w:r>
            <w:r>
              <w:rPr>
                <w:rFonts w:ascii="Arial"/>
                <w:spacing w:val="-5"/>
                <w:sz w:val="20"/>
              </w:rPr>
              <w:t xml:space="preserve"> </w:t>
            </w:r>
            <w:r>
              <w:rPr>
                <w:rFonts w:ascii="Arial"/>
                <w:spacing w:val="-1"/>
                <w:sz w:val="20"/>
              </w:rPr>
              <w:t>used</w:t>
            </w:r>
            <w:r>
              <w:rPr>
                <w:rFonts w:ascii="Arial"/>
                <w:spacing w:val="-5"/>
                <w:sz w:val="20"/>
              </w:rPr>
              <w:t xml:space="preserve"> </w:t>
            </w:r>
            <w:r>
              <w:rPr>
                <w:rFonts w:ascii="Arial"/>
                <w:spacing w:val="1"/>
                <w:sz w:val="20"/>
              </w:rPr>
              <w:t>by</w:t>
            </w:r>
            <w:r>
              <w:rPr>
                <w:rFonts w:ascii="Arial"/>
                <w:spacing w:val="33"/>
                <w:w w:val="99"/>
                <w:sz w:val="20"/>
              </w:rPr>
              <w:t xml:space="preserve"> </w:t>
            </w:r>
            <w:r>
              <w:rPr>
                <w:rFonts w:ascii="Arial"/>
                <w:spacing w:val="-1"/>
                <w:sz w:val="20"/>
              </w:rPr>
              <w:t>the</w:t>
            </w:r>
            <w:r>
              <w:rPr>
                <w:rFonts w:ascii="Arial"/>
                <w:spacing w:val="-9"/>
                <w:sz w:val="20"/>
              </w:rPr>
              <w:t xml:space="preserve"> </w:t>
            </w:r>
            <w:r>
              <w:rPr>
                <w:rFonts w:ascii="Arial"/>
                <w:sz w:val="20"/>
              </w:rPr>
              <w:t>Queensland</w:t>
            </w:r>
            <w:r>
              <w:rPr>
                <w:rFonts w:ascii="Arial"/>
                <w:spacing w:val="-6"/>
                <w:sz w:val="20"/>
              </w:rPr>
              <w:t xml:space="preserve"> </w:t>
            </w:r>
            <w:r>
              <w:rPr>
                <w:rFonts w:ascii="Arial"/>
                <w:sz w:val="20"/>
              </w:rPr>
              <w:t>Government</w:t>
            </w:r>
            <w:r>
              <w:rPr>
                <w:rFonts w:ascii="Arial"/>
                <w:spacing w:val="-9"/>
                <w:sz w:val="20"/>
              </w:rPr>
              <w:t xml:space="preserve"> </w:t>
            </w:r>
            <w:r>
              <w:rPr>
                <w:rFonts w:ascii="Arial"/>
                <w:spacing w:val="-1"/>
                <w:sz w:val="20"/>
              </w:rPr>
              <w:t>are</w:t>
            </w:r>
            <w:r>
              <w:rPr>
                <w:rFonts w:ascii="Arial"/>
                <w:spacing w:val="-8"/>
                <w:sz w:val="20"/>
              </w:rPr>
              <w:t xml:space="preserve"> </w:t>
            </w:r>
            <w:r>
              <w:rPr>
                <w:rFonts w:ascii="Arial"/>
                <w:spacing w:val="-1"/>
                <w:sz w:val="20"/>
              </w:rPr>
              <w:t>refurbished</w:t>
            </w:r>
            <w:r>
              <w:rPr>
                <w:rFonts w:ascii="Arial"/>
                <w:spacing w:val="-7"/>
                <w:sz w:val="20"/>
              </w:rPr>
              <w:t xml:space="preserve"> </w:t>
            </w:r>
            <w:r>
              <w:rPr>
                <w:rFonts w:ascii="Arial"/>
                <w:spacing w:val="-1"/>
                <w:sz w:val="20"/>
              </w:rPr>
              <w:t>or</w:t>
            </w:r>
            <w:r>
              <w:rPr>
                <w:rFonts w:ascii="Arial"/>
                <w:spacing w:val="-7"/>
                <w:sz w:val="20"/>
              </w:rPr>
              <w:t xml:space="preserve"> </w:t>
            </w:r>
            <w:r>
              <w:rPr>
                <w:rFonts w:ascii="Arial"/>
                <w:sz w:val="20"/>
              </w:rPr>
              <w:t>leases</w:t>
            </w:r>
            <w:r>
              <w:rPr>
                <w:rFonts w:ascii="Arial"/>
                <w:spacing w:val="-5"/>
                <w:sz w:val="20"/>
              </w:rPr>
              <w:t xml:space="preserve"> </w:t>
            </w:r>
            <w:r>
              <w:rPr>
                <w:rFonts w:ascii="Arial"/>
                <w:spacing w:val="-1"/>
                <w:sz w:val="20"/>
              </w:rPr>
              <w:t>renewed</w:t>
            </w:r>
            <w:r>
              <w:rPr>
                <w:rFonts w:ascii="Arial"/>
                <w:spacing w:val="43"/>
                <w:w w:val="99"/>
                <w:sz w:val="20"/>
              </w:rPr>
              <w:t xml:space="preserve"> </w:t>
            </w:r>
            <w:r>
              <w:rPr>
                <w:rFonts w:ascii="Arial"/>
                <w:spacing w:val="-1"/>
                <w:sz w:val="20"/>
              </w:rPr>
              <w:t>and</w:t>
            </w:r>
            <w:r>
              <w:rPr>
                <w:rFonts w:ascii="Arial"/>
                <w:spacing w:val="-6"/>
                <w:sz w:val="20"/>
              </w:rPr>
              <w:t xml:space="preserve"> </w:t>
            </w:r>
            <w:r>
              <w:rPr>
                <w:rFonts w:ascii="Arial"/>
                <w:spacing w:val="-1"/>
                <w:sz w:val="20"/>
              </w:rPr>
              <w:t>where</w:t>
            </w:r>
            <w:r>
              <w:rPr>
                <w:rFonts w:ascii="Arial"/>
                <w:spacing w:val="-6"/>
                <w:sz w:val="20"/>
              </w:rPr>
              <w:t xml:space="preserve"> </w:t>
            </w:r>
            <w:r>
              <w:rPr>
                <w:rFonts w:ascii="Arial"/>
                <w:sz w:val="20"/>
              </w:rPr>
              <w:t>possible</w:t>
            </w:r>
            <w:r>
              <w:rPr>
                <w:rFonts w:ascii="Arial"/>
                <w:spacing w:val="-5"/>
                <w:sz w:val="20"/>
              </w:rPr>
              <w:t xml:space="preserve"> </w:t>
            </w:r>
            <w:r>
              <w:rPr>
                <w:rFonts w:ascii="Arial"/>
                <w:spacing w:val="-1"/>
                <w:sz w:val="20"/>
              </w:rPr>
              <w:t>in</w:t>
            </w:r>
            <w:r>
              <w:rPr>
                <w:rFonts w:ascii="Arial"/>
                <w:spacing w:val="-7"/>
                <w:sz w:val="20"/>
              </w:rPr>
              <w:t xml:space="preserve"> </w:t>
            </w:r>
            <w:r>
              <w:rPr>
                <w:rFonts w:ascii="Arial"/>
                <w:sz w:val="20"/>
              </w:rPr>
              <w:t>choosing</w:t>
            </w:r>
            <w:r>
              <w:rPr>
                <w:rFonts w:ascii="Arial"/>
                <w:spacing w:val="-6"/>
                <w:sz w:val="20"/>
              </w:rPr>
              <w:t xml:space="preserve"> </w:t>
            </w:r>
            <w:r>
              <w:rPr>
                <w:rFonts w:ascii="Arial"/>
                <w:spacing w:val="-1"/>
                <w:sz w:val="20"/>
              </w:rPr>
              <w:t>venues</w:t>
            </w:r>
            <w:r>
              <w:rPr>
                <w:rFonts w:ascii="Arial"/>
                <w:spacing w:val="-6"/>
                <w:sz w:val="20"/>
              </w:rPr>
              <w:t xml:space="preserve"> </w:t>
            </w:r>
            <w:r>
              <w:rPr>
                <w:rFonts w:ascii="Arial"/>
                <w:sz w:val="20"/>
              </w:rPr>
              <w:t>for</w:t>
            </w:r>
            <w:r>
              <w:rPr>
                <w:rFonts w:ascii="Arial"/>
                <w:spacing w:val="-7"/>
                <w:sz w:val="20"/>
              </w:rPr>
              <w:t xml:space="preserve"> </w:t>
            </w:r>
            <w:r>
              <w:rPr>
                <w:rFonts w:ascii="Arial"/>
                <w:sz w:val="20"/>
              </w:rPr>
              <w:t>Queensland</w:t>
            </w:r>
            <w:r>
              <w:rPr>
                <w:rFonts w:ascii="Arial"/>
                <w:spacing w:val="25"/>
                <w:w w:val="99"/>
                <w:sz w:val="20"/>
              </w:rPr>
              <w:t xml:space="preserve"> </w:t>
            </w:r>
            <w:r>
              <w:rPr>
                <w:rFonts w:ascii="Arial"/>
                <w:spacing w:val="-1"/>
                <w:sz w:val="20"/>
              </w:rPr>
              <w:t>Government</w:t>
            </w:r>
            <w:r>
              <w:rPr>
                <w:rFonts w:ascii="Arial"/>
                <w:spacing w:val="-9"/>
                <w:sz w:val="20"/>
              </w:rPr>
              <w:t xml:space="preserve"> </w:t>
            </w:r>
            <w:r>
              <w:rPr>
                <w:rFonts w:ascii="Arial"/>
                <w:spacing w:val="-1"/>
                <w:sz w:val="20"/>
              </w:rPr>
              <w:t>run</w:t>
            </w:r>
            <w:r>
              <w:rPr>
                <w:rFonts w:ascii="Arial"/>
                <w:spacing w:val="-7"/>
                <w:sz w:val="20"/>
              </w:rPr>
              <w:t xml:space="preserve"> </w:t>
            </w:r>
            <w:r>
              <w:rPr>
                <w:rFonts w:ascii="Arial"/>
                <w:spacing w:val="-1"/>
                <w:sz w:val="20"/>
              </w:rPr>
              <w:t>events</w:t>
            </w:r>
            <w:r>
              <w:rPr>
                <w:rFonts w:ascii="Arial"/>
                <w:spacing w:val="-8"/>
                <w:sz w:val="20"/>
              </w:rPr>
              <w:t xml:space="preserve"> </w:t>
            </w:r>
            <w:r>
              <w:rPr>
                <w:rFonts w:ascii="Arial"/>
                <w:spacing w:val="1"/>
                <w:sz w:val="20"/>
              </w:rPr>
              <w:t>and</w:t>
            </w:r>
            <w:r>
              <w:rPr>
                <w:rFonts w:ascii="Arial"/>
                <w:spacing w:val="-9"/>
                <w:sz w:val="20"/>
              </w:rPr>
              <w:t xml:space="preserve"> </w:t>
            </w:r>
            <w:r>
              <w:rPr>
                <w:rFonts w:ascii="Arial"/>
                <w:spacing w:val="-1"/>
                <w:sz w:val="20"/>
              </w:rPr>
              <w:t>meetings.</w:t>
            </w:r>
          </w:p>
        </w:tc>
        <w:tc>
          <w:tcPr>
            <w:tcW w:w="6948" w:type="dxa"/>
            <w:tcBorders>
              <w:top w:val="single" w:sz="5" w:space="0" w:color="000000"/>
              <w:left w:val="single" w:sz="5" w:space="0" w:color="000000"/>
              <w:bottom w:val="single" w:sz="5" w:space="0" w:color="000000"/>
              <w:right w:val="single" w:sz="5" w:space="0" w:color="000000"/>
            </w:tcBorders>
          </w:tcPr>
          <w:p w14:paraId="282D9B69" w14:textId="77777777" w:rsidR="006A544D" w:rsidRDefault="00D13F6C" w:rsidP="006A544D">
            <w:pPr>
              <w:pStyle w:val="ListParagraph"/>
              <w:widowControl w:val="0"/>
              <w:numPr>
                <w:ilvl w:val="0"/>
                <w:numId w:val="17"/>
              </w:numPr>
              <w:tabs>
                <w:tab w:val="left" w:pos="460"/>
              </w:tabs>
              <w:spacing w:before="117" w:after="0"/>
              <w:ind w:right="141"/>
              <w:rPr>
                <w:rFonts w:eastAsia="Arial" w:cs="Arial"/>
                <w:szCs w:val="20"/>
              </w:rPr>
            </w:pPr>
            <w:r>
              <w:rPr>
                <w:spacing w:val="-1"/>
              </w:rPr>
              <w:t>Maintain</w:t>
            </w:r>
            <w:r>
              <w:rPr>
                <w:spacing w:val="-5"/>
              </w:rPr>
              <w:t xml:space="preserve"> </w:t>
            </w:r>
            <w:r>
              <w:rPr>
                <w:spacing w:val="-1"/>
              </w:rPr>
              <w:t>hearing</w:t>
            </w:r>
            <w:r>
              <w:rPr>
                <w:spacing w:val="-5"/>
              </w:rPr>
              <w:t xml:space="preserve"> </w:t>
            </w:r>
            <w:r>
              <w:rPr>
                <w:spacing w:val="-1"/>
              </w:rPr>
              <w:t>loops</w:t>
            </w:r>
            <w:r>
              <w:rPr>
                <w:spacing w:val="-6"/>
              </w:rPr>
              <w:t xml:space="preserve"> </w:t>
            </w:r>
            <w:r>
              <w:t>in</w:t>
            </w:r>
            <w:r>
              <w:rPr>
                <w:spacing w:val="-7"/>
              </w:rPr>
              <w:t xml:space="preserve"> </w:t>
            </w:r>
            <w:r>
              <w:t>1</w:t>
            </w:r>
            <w:r>
              <w:rPr>
                <w:spacing w:val="-4"/>
              </w:rPr>
              <w:t xml:space="preserve"> </w:t>
            </w:r>
            <w:r>
              <w:rPr>
                <w:spacing w:val="-1"/>
              </w:rPr>
              <w:t>William</w:t>
            </w:r>
            <w:r>
              <w:rPr>
                <w:spacing w:val="-3"/>
              </w:rPr>
              <w:t xml:space="preserve"> </w:t>
            </w:r>
            <w:r>
              <w:rPr>
                <w:spacing w:val="-1"/>
              </w:rPr>
              <w:t>Street</w:t>
            </w:r>
            <w:r>
              <w:rPr>
                <w:spacing w:val="-6"/>
              </w:rPr>
              <w:t xml:space="preserve"> </w:t>
            </w:r>
            <w:r>
              <w:t>(1WS)</w:t>
            </w:r>
            <w:r>
              <w:rPr>
                <w:spacing w:val="-6"/>
              </w:rPr>
              <w:t xml:space="preserve"> </w:t>
            </w:r>
            <w:r>
              <w:rPr>
                <w:spacing w:val="-1"/>
              </w:rPr>
              <w:t>conference</w:t>
            </w:r>
            <w:r>
              <w:rPr>
                <w:spacing w:val="-7"/>
              </w:rPr>
              <w:t xml:space="preserve"> </w:t>
            </w:r>
            <w:r>
              <w:rPr>
                <w:spacing w:val="-1"/>
              </w:rPr>
              <w:t>facilities</w:t>
            </w:r>
            <w:r>
              <w:rPr>
                <w:spacing w:val="-5"/>
              </w:rPr>
              <w:t xml:space="preserve"> </w:t>
            </w:r>
            <w:r>
              <w:rPr>
                <w:spacing w:val="1"/>
              </w:rPr>
              <w:t>to</w:t>
            </w:r>
            <w:r>
              <w:rPr>
                <w:spacing w:val="77"/>
                <w:w w:val="99"/>
              </w:rPr>
              <w:t xml:space="preserve"> </w:t>
            </w:r>
            <w:r>
              <w:rPr>
                <w:spacing w:val="-1"/>
              </w:rPr>
              <w:t>help</w:t>
            </w:r>
            <w:r>
              <w:rPr>
                <w:spacing w:val="-9"/>
              </w:rPr>
              <w:t xml:space="preserve"> </w:t>
            </w:r>
            <w:r>
              <w:t>people</w:t>
            </w:r>
            <w:r>
              <w:rPr>
                <w:spacing w:val="-7"/>
              </w:rPr>
              <w:t xml:space="preserve"> </w:t>
            </w:r>
            <w:r>
              <w:rPr>
                <w:spacing w:val="-1"/>
              </w:rPr>
              <w:t>with</w:t>
            </w:r>
            <w:r>
              <w:rPr>
                <w:spacing w:val="-7"/>
              </w:rPr>
              <w:t xml:space="preserve"> </w:t>
            </w:r>
            <w:r>
              <w:t>hearing</w:t>
            </w:r>
            <w:r>
              <w:rPr>
                <w:spacing w:val="-9"/>
              </w:rPr>
              <w:t xml:space="preserve"> </w:t>
            </w:r>
            <w:r>
              <w:t>impairments.</w:t>
            </w:r>
          </w:p>
          <w:p w14:paraId="78AFC523" w14:textId="77777777" w:rsidR="006A544D" w:rsidRDefault="00D13F6C" w:rsidP="006A544D">
            <w:pPr>
              <w:pStyle w:val="ListParagraph"/>
              <w:widowControl w:val="0"/>
              <w:numPr>
                <w:ilvl w:val="0"/>
                <w:numId w:val="17"/>
              </w:numPr>
              <w:tabs>
                <w:tab w:val="left" w:pos="460"/>
              </w:tabs>
              <w:spacing w:before="122" w:after="0" w:line="238" w:lineRule="auto"/>
              <w:ind w:right="219"/>
              <w:rPr>
                <w:rFonts w:eastAsia="Arial" w:cs="Arial"/>
                <w:szCs w:val="20"/>
              </w:rPr>
            </w:pPr>
            <w:r>
              <w:rPr>
                <w:spacing w:val="-1"/>
              </w:rPr>
              <w:t>Monitor</w:t>
            </w:r>
            <w:r>
              <w:rPr>
                <w:spacing w:val="-9"/>
              </w:rPr>
              <w:t xml:space="preserve"> </w:t>
            </w:r>
            <w:r>
              <w:t>planning</w:t>
            </w:r>
            <w:r>
              <w:rPr>
                <w:spacing w:val="-9"/>
              </w:rPr>
              <w:t xml:space="preserve"> </w:t>
            </w:r>
            <w:r>
              <w:t>for</w:t>
            </w:r>
            <w:r>
              <w:rPr>
                <w:spacing w:val="-9"/>
              </w:rPr>
              <w:t xml:space="preserve"> </w:t>
            </w:r>
            <w:r>
              <w:t>new</w:t>
            </w:r>
            <w:r>
              <w:rPr>
                <w:spacing w:val="-9"/>
              </w:rPr>
              <w:t xml:space="preserve"> </w:t>
            </w:r>
            <w:r>
              <w:rPr>
                <w:spacing w:val="-1"/>
              </w:rPr>
              <w:t>accommodation/structures</w:t>
            </w:r>
            <w:r>
              <w:rPr>
                <w:spacing w:val="-8"/>
              </w:rPr>
              <w:t xml:space="preserve"> </w:t>
            </w:r>
            <w:r>
              <w:rPr>
                <w:spacing w:val="1"/>
              </w:rPr>
              <w:t>to</w:t>
            </w:r>
            <w:r>
              <w:rPr>
                <w:spacing w:val="-10"/>
              </w:rPr>
              <w:t xml:space="preserve"> </w:t>
            </w:r>
            <w:r>
              <w:rPr>
                <w:spacing w:val="-1"/>
              </w:rPr>
              <w:t>ensure</w:t>
            </w:r>
            <w:r>
              <w:rPr>
                <w:spacing w:val="-7"/>
              </w:rPr>
              <w:t xml:space="preserve"> </w:t>
            </w:r>
            <w:r>
              <w:t>physical</w:t>
            </w:r>
            <w:r>
              <w:rPr>
                <w:spacing w:val="66"/>
                <w:w w:val="99"/>
              </w:rPr>
              <w:t xml:space="preserve"> </w:t>
            </w:r>
            <w:r>
              <w:rPr>
                <w:spacing w:val="-1"/>
              </w:rPr>
              <w:t>structures</w:t>
            </w:r>
            <w:r>
              <w:rPr>
                <w:spacing w:val="-5"/>
              </w:rPr>
              <w:t xml:space="preserve"> </w:t>
            </w:r>
            <w:r>
              <w:t>such</w:t>
            </w:r>
            <w:r>
              <w:rPr>
                <w:spacing w:val="-6"/>
              </w:rPr>
              <w:t xml:space="preserve"> </w:t>
            </w:r>
            <w:r>
              <w:rPr>
                <w:spacing w:val="-1"/>
              </w:rPr>
              <w:t>as</w:t>
            </w:r>
            <w:r>
              <w:rPr>
                <w:spacing w:val="-4"/>
              </w:rPr>
              <w:t xml:space="preserve"> </w:t>
            </w:r>
            <w:r>
              <w:t>doorways,</w:t>
            </w:r>
            <w:r>
              <w:rPr>
                <w:spacing w:val="-6"/>
              </w:rPr>
              <w:t xml:space="preserve"> </w:t>
            </w:r>
            <w:r>
              <w:rPr>
                <w:spacing w:val="-1"/>
              </w:rPr>
              <w:t>steps</w:t>
            </w:r>
            <w:r>
              <w:rPr>
                <w:spacing w:val="-4"/>
              </w:rPr>
              <w:t xml:space="preserve"> </w:t>
            </w:r>
            <w:r>
              <w:rPr>
                <w:spacing w:val="-1"/>
              </w:rPr>
              <w:t>and</w:t>
            </w:r>
            <w:r>
              <w:rPr>
                <w:spacing w:val="-4"/>
              </w:rPr>
              <w:t xml:space="preserve"> </w:t>
            </w:r>
            <w:r>
              <w:rPr>
                <w:spacing w:val="-1"/>
              </w:rPr>
              <w:t>stairs</w:t>
            </w:r>
            <w:r>
              <w:rPr>
                <w:spacing w:val="-5"/>
              </w:rPr>
              <w:t xml:space="preserve"> </w:t>
            </w:r>
            <w:r>
              <w:rPr>
                <w:spacing w:val="-1"/>
              </w:rPr>
              <w:t>do</w:t>
            </w:r>
            <w:r>
              <w:rPr>
                <w:spacing w:val="-3"/>
              </w:rPr>
              <w:t xml:space="preserve"> </w:t>
            </w:r>
            <w:r>
              <w:t>not</w:t>
            </w:r>
            <w:r>
              <w:rPr>
                <w:spacing w:val="-6"/>
              </w:rPr>
              <w:t xml:space="preserve"> </w:t>
            </w:r>
            <w:r>
              <w:rPr>
                <w:spacing w:val="1"/>
              </w:rPr>
              <w:t>act</w:t>
            </w:r>
            <w:r>
              <w:rPr>
                <w:spacing w:val="-6"/>
              </w:rPr>
              <w:t xml:space="preserve"> </w:t>
            </w:r>
            <w:r>
              <w:rPr>
                <w:spacing w:val="-1"/>
              </w:rPr>
              <w:t>as</w:t>
            </w:r>
            <w:r>
              <w:rPr>
                <w:spacing w:val="-4"/>
              </w:rPr>
              <w:t xml:space="preserve"> </w:t>
            </w:r>
            <w:r>
              <w:rPr>
                <w:spacing w:val="-1"/>
              </w:rPr>
              <w:t>barriers</w:t>
            </w:r>
            <w:r>
              <w:rPr>
                <w:spacing w:val="-5"/>
              </w:rPr>
              <w:t xml:space="preserve"> </w:t>
            </w:r>
            <w:r>
              <w:rPr>
                <w:spacing w:val="-1"/>
              </w:rPr>
              <w:t>to</w:t>
            </w:r>
            <w:r>
              <w:rPr>
                <w:spacing w:val="49"/>
                <w:w w:val="99"/>
              </w:rPr>
              <w:t xml:space="preserve"> </w:t>
            </w:r>
            <w:r>
              <w:rPr>
                <w:spacing w:val="-1"/>
              </w:rPr>
              <w:t>employees</w:t>
            </w:r>
            <w:r>
              <w:rPr>
                <w:spacing w:val="-6"/>
              </w:rPr>
              <w:t xml:space="preserve"> </w:t>
            </w:r>
            <w:r>
              <w:rPr>
                <w:spacing w:val="-1"/>
              </w:rPr>
              <w:t>and</w:t>
            </w:r>
            <w:r>
              <w:rPr>
                <w:spacing w:val="-8"/>
              </w:rPr>
              <w:t xml:space="preserve"> </w:t>
            </w:r>
            <w:r>
              <w:t>customers</w:t>
            </w:r>
            <w:r>
              <w:rPr>
                <w:spacing w:val="-10"/>
              </w:rPr>
              <w:t xml:space="preserve"> </w:t>
            </w:r>
            <w:r>
              <w:rPr>
                <w:spacing w:val="-1"/>
              </w:rPr>
              <w:t>with</w:t>
            </w:r>
            <w:r>
              <w:rPr>
                <w:spacing w:val="-9"/>
              </w:rPr>
              <w:t xml:space="preserve"> </w:t>
            </w:r>
            <w:r>
              <w:t>mobility</w:t>
            </w:r>
            <w:r>
              <w:rPr>
                <w:spacing w:val="-9"/>
              </w:rPr>
              <w:t xml:space="preserve"> </w:t>
            </w:r>
            <w:r>
              <w:t>issues.</w:t>
            </w:r>
          </w:p>
          <w:p w14:paraId="0A2AC030" w14:textId="77777777" w:rsidR="006A544D" w:rsidRDefault="00D13F6C" w:rsidP="006A544D">
            <w:pPr>
              <w:pStyle w:val="ListParagraph"/>
              <w:widowControl w:val="0"/>
              <w:numPr>
                <w:ilvl w:val="0"/>
                <w:numId w:val="17"/>
              </w:numPr>
              <w:tabs>
                <w:tab w:val="left" w:pos="460"/>
              </w:tabs>
              <w:spacing w:before="121" w:after="0"/>
              <w:ind w:right="631"/>
              <w:rPr>
                <w:rFonts w:eastAsia="Arial" w:cs="Arial"/>
                <w:szCs w:val="20"/>
              </w:rPr>
            </w:pPr>
            <w:r>
              <w:rPr>
                <w:rFonts w:eastAsia="Arial" w:cs="Arial"/>
                <w:szCs w:val="20"/>
              </w:rPr>
              <w:t>Provide</w:t>
            </w:r>
            <w:r>
              <w:rPr>
                <w:rFonts w:eastAsia="Arial" w:cs="Arial"/>
                <w:spacing w:val="-9"/>
                <w:szCs w:val="20"/>
              </w:rPr>
              <w:t xml:space="preserve"> </w:t>
            </w:r>
            <w:r>
              <w:rPr>
                <w:rFonts w:eastAsia="Arial" w:cs="Arial"/>
                <w:spacing w:val="-1"/>
                <w:szCs w:val="20"/>
              </w:rPr>
              <w:t>information</w:t>
            </w:r>
            <w:r>
              <w:rPr>
                <w:rFonts w:eastAsia="Arial" w:cs="Arial"/>
                <w:spacing w:val="-9"/>
                <w:szCs w:val="20"/>
              </w:rPr>
              <w:t xml:space="preserve"> </w:t>
            </w:r>
            <w:r>
              <w:rPr>
                <w:rFonts w:eastAsia="Arial" w:cs="Arial"/>
                <w:szCs w:val="20"/>
              </w:rPr>
              <w:t>about</w:t>
            </w:r>
            <w:r>
              <w:rPr>
                <w:rFonts w:eastAsia="Arial" w:cs="Arial"/>
                <w:spacing w:val="-9"/>
                <w:szCs w:val="20"/>
              </w:rPr>
              <w:t xml:space="preserve"> </w:t>
            </w:r>
            <w:r>
              <w:rPr>
                <w:rFonts w:eastAsia="Arial" w:cs="Arial"/>
                <w:szCs w:val="20"/>
              </w:rPr>
              <w:t>events</w:t>
            </w:r>
            <w:r>
              <w:rPr>
                <w:rFonts w:eastAsia="Arial" w:cs="Arial"/>
                <w:spacing w:val="-8"/>
                <w:szCs w:val="20"/>
              </w:rPr>
              <w:t xml:space="preserve"> </w:t>
            </w:r>
            <w:r>
              <w:rPr>
                <w:rFonts w:eastAsia="Arial" w:cs="Arial"/>
                <w:szCs w:val="20"/>
              </w:rPr>
              <w:t>accessibility</w:t>
            </w:r>
            <w:r>
              <w:rPr>
                <w:rFonts w:eastAsia="Arial" w:cs="Arial"/>
                <w:spacing w:val="-12"/>
                <w:szCs w:val="20"/>
              </w:rPr>
              <w:t xml:space="preserve"> </w:t>
            </w:r>
            <w:r>
              <w:rPr>
                <w:rFonts w:eastAsia="Arial" w:cs="Arial"/>
                <w:szCs w:val="20"/>
              </w:rPr>
              <w:t>and</w:t>
            </w:r>
            <w:r>
              <w:rPr>
                <w:rFonts w:eastAsia="Arial" w:cs="Arial"/>
                <w:spacing w:val="-7"/>
                <w:szCs w:val="20"/>
              </w:rPr>
              <w:t xml:space="preserve"> </w:t>
            </w:r>
            <w:r>
              <w:rPr>
                <w:rFonts w:eastAsia="Arial" w:cs="Arial"/>
                <w:spacing w:val="-1"/>
                <w:szCs w:val="20"/>
              </w:rPr>
              <w:t>participation</w:t>
            </w:r>
            <w:r>
              <w:rPr>
                <w:rFonts w:eastAsia="Arial" w:cs="Arial"/>
                <w:spacing w:val="-7"/>
                <w:szCs w:val="20"/>
              </w:rPr>
              <w:t xml:space="preserve"> </w:t>
            </w:r>
            <w:r>
              <w:rPr>
                <w:rFonts w:eastAsia="Arial" w:cs="Arial"/>
                <w:spacing w:val="-1"/>
                <w:szCs w:val="20"/>
              </w:rPr>
              <w:t>on</w:t>
            </w:r>
            <w:r>
              <w:rPr>
                <w:rFonts w:eastAsia="Arial" w:cs="Arial"/>
                <w:spacing w:val="46"/>
                <w:w w:val="99"/>
                <w:szCs w:val="20"/>
              </w:rPr>
              <w:t xml:space="preserve"> </w:t>
            </w:r>
            <w:r>
              <w:rPr>
                <w:rFonts w:eastAsia="Arial" w:cs="Arial"/>
                <w:spacing w:val="-1"/>
                <w:szCs w:val="20"/>
              </w:rPr>
              <w:t>Treasury’s</w:t>
            </w:r>
            <w:r>
              <w:rPr>
                <w:rFonts w:eastAsia="Arial" w:cs="Arial"/>
                <w:spacing w:val="-14"/>
                <w:szCs w:val="20"/>
              </w:rPr>
              <w:t xml:space="preserve"> </w:t>
            </w:r>
            <w:r>
              <w:rPr>
                <w:rFonts w:eastAsia="Arial" w:cs="Arial"/>
                <w:spacing w:val="-1"/>
                <w:szCs w:val="20"/>
              </w:rPr>
              <w:t>intranet.</w:t>
            </w:r>
          </w:p>
        </w:tc>
        <w:tc>
          <w:tcPr>
            <w:tcW w:w="8918" w:type="dxa"/>
            <w:tcBorders>
              <w:top w:val="single" w:sz="5" w:space="0" w:color="000000"/>
              <w:left w:val="single" w:sz="5" w:space="0" w:color="000000"/>
              <w:bottom w:val="single" w:sz="5" w:space="0" w:color="000000"/>
              <w:right w:val="single" w:sz="5" w:space="0" w:color="000000"/>
            </w:tcBorders>
          </w:tcPr>
          <w:p w14:paraId="251B9747" w14:textId="77777777" w:rsidR="009843DF" w:rsidRDefault="00D13F6C" w:rsidP="009843DF">
            <w:pPr>
              <w:pStyle w:val="ListParagraph"/>
              <w:widowControl w:val="0"/>
              <w:numPr>
                <w:ilvl w:val="0"/>
                <w:numId w:val="16"/>
              </w:numPr>
              <w:tabs>
                <w:tab w:val="left" w:pos="460"/>
              </w:tabs>
              <w:spacing w:before="117" w:after="0"/>
              <w:ind w:right="478"/>
            </w:pPr>
            <w:r>
              <w:t xml:space="preserve">Information is available on Treasury’s intranet about organising events to ensure </w:t>
            </w:r>
            <w:r>
              <w:t>accessibility and guidelines on inclusive language.</w:t>
            </w:r>
          </w:p>
          <w:p w14:paraId="2E874E38" w14:textId="77777777" w:rsidR="009843DF" w:rsidRDefault="00D13F6C" w:rsidP="009843DF">
            <w:pPr>
              <w:pStyle w:val="ListParagraph"/>
              <w:widowControl w:val="0"/>
              <w:numPr>
                <w:ilvl w:val="0"/>
                <w:numId w:val="16"/>
              </w:numPr>
              <w:tabs>
                <w:tab w:val="left" w:pos="460"/>
              </w:tabs>
              <w:spacing w:before="117" w:after="0"/>
              <w:ind w:right="478"/>
            </w:pPr>
            <w:r>
              <w:t xml:space="preserve">Treasury ensures that Concierge maintain hearing loops in 1WS conference facilities to help people with hearing impairments. </w:t>
            </w:r>
          </w:p>
          <w:p w14:paraId="17D08281" w14:textId="77777777" w:rsidR="009843DF" w:rsidRDefault="00D13F6C" w:rsidP="009843DF">
            <w:pPr>
              <w:pStyle w:val="ListParagraph"/>
              <w:widowControl w:val="0"/>
              <w:numPr>
                <w:ilvl w:val="0"/>
                <w:numId w:val="16"/>
              </w:numPr>
              <w:tabs>
                <w:tab w:val="left" w:pos="460"/>
              </w:tabs>
              <w:spacing w:before="117" w:after="0"/>
              <w:ind w:right="478"/>
            </w:pPr>
            <w:r>
              <w:t xml:space="preserve">Treasury, in consultation with </w:t>
            </w:r>
            <w:r w:rsidR="000E634B">
              <w:t xml:space="preserve">The </w:t>
            </w:r>
            <w:r>
              <w:t>D</w:t>
            </w:r>
            <w:r w:rsidR="00CA6B43">
              <w:t xml:space="preserve">epartment of </w:t>
            </w:r>
            <w:r>
              <w:t>H</w:t>
            </w:r>
            <w:r w:rsidR="00CA6B43">
              <w:t xml:space="preserve">ousing and </w:t>
            </w:r>
            <w:r>
              <w:t>P</w:t>
            </w:r>
            <w:r w:rsidR="00CA6B43">
              <w:t xml:space="preserve">ublic </w:t>
            </w:r>
            <w:r>
              <w:t>W</w:t>
            </w:r>
            <w:r w:rsidR="00CA6B43">
              <w:t>orks</w:t>
            </w:r>
            <w:r>
              <w:t>, mon</w:t>
            </w:r>
            <w:r>
              <w:t xml:space="preserve">itor planning for new accommodation/structures to ensure physical structures such as doorways, steps and stairs do not act as barriers to employees and customers with mobility issues. </w:t>
            </w:r>
          </w:p>
          <w:p w14:paraId="352B3F45" w14:textId="77777777" w:rsidR="009843DF" w:rsidRDefault="00D13F6C" w:rsidP="009843DF">
            <w:pPr>
              <w:pStyle w:val="ListParagraph"/>
              <w:widowControl w:val="0"/>
              <w:numPr>
                <w:ilvl w:val="0"/>
                <w:numId w:val="16"/>
              </w:numPr>
              <w:tabs>
                <w:tab w:val="left" w:pos="460"/>
              </w:tabs>
              <w:spacing w:before="117" w:after="0"/>
              <w:ind w:right="478"/>
            </w:pPr>
            <w:r>
              <w:t>Destination control lifts provide dedicated functions through the progr</w:t>
            </w:r>
            <w:r>
              <w:t>amming of their access card, for officers with visual and hearing impairments and officers with any assisted mobility appliance.</w:t>
            </w:r>
          </w:p>
          <w:p w14:paraId="5726FA94" w14:textId="77777777" w:rsidR="006A544D" w:rsidRDefault="00D13F6C" w:rsidP="009843DF">
            <w:pPr>
              <w:pStyle w:val="ListParagraph"/>
              <w:widowControl w:val="0"/>
              <w:numPr>
                <w:ilvl w:val="0"/>
                <w:numId w:val="16"/>
              </w:numPr>
              <w:tabs>
                <w:tab w:val="left" w:pos="460"/>
              </w:tabs>
              <w:spacing w:before="140" w:after="0" w:line="228" w:lineRule="exact"/>
              <w:ind w:right="333"/>
              <w:rPr>
                <w:rFonts w:eastAsia="Arial" w:cs="Arial"/>
                <w:szCs w:val="20"/>
              </w:rPr>
            </w:pPr>
            <w:r>
              <w:t>Details of events are provided on Nexus bitesize news.</w:t>
            </w:r>
          </w:p>
        </w:tc>
      </w:tr>
      <w:tr w:rsidR="00A3615C" w14:paraId="7EF3FA98" w14:textId="77777777" w:rsidTr="006A544D">
        <w:trPr>
          <w:trHeight w:hRule="exact" w:val="502"/>
        </w:trPr>
        <w:tc>
          <w:tcPr>
            <w:tcW w:w="22099" w:type="dxa"/>
            <w:gridSpan w:val="3"/>
            <w:tcBorders>
              <w:top w:val="single" w:sz="5" w:space="0" w:color="000000"/>
              <w:left w:val="single" w:sz="5" w:space="0" w:color="000000"/>
              <w:bottom w:val="single" w:sz="5" w:space="0" w:color="000000"/>
              <w:right w:val="single" w:sz="5" w:space="0" w:color="000000"/>
            </w:tcBorders>
            <w:shd w:val="clear" w:color="auto" w:fill="4BC1AB"/>
          </w:tcPr>
          <w:p w14:paraId="6655A6FC" w14:textId="77777777" w:rsidR="006A544D" w:rsidRDefault="00D13F6C" w:rsidP="00BD4E21">
            <w:pPr>
              <w:pStyle w:val="TableParagraph"/>
              <w:spacing w:before="119"/>
              <w:jc w:val="center"/>
              <w:rPr>
                <w:rFonts w:ascii="Arial" w:eastAsia="Arial" w:hAnsi="Arial" w:cs="Arial"/>
              </w:rPr>
            </w:pPr>
            <w:r>
              <w:rPr>
                <w:rFonts w:ascii="Arial"/>
                <w:b/>
                <w:color w:val="FFFFFF"/>
                <w:spacing w:val="-1"/>
              </w:rPr>
              <w:t>Accessible</w:t>
            </w:r>
            <w:r>
              <w:rPr>
                <w:rFonts w:ascii="Arial"/>
                <w:b/>
                <w:color w:val="FFFFFF"/>
              </w:rPr>
              <w:t xml:space="preserve"> </w:t>
            </w:r>
            <w:r>
              <w:rPr>
                <w:rFonts w:ascii="Arial"/>
                <w:b/>
                <w:color w:val="FFFFFF"/>
                <w:spacing w:val="-1"/>
              </w:rPr>
              <w:t>information</w:t>
            </w:r>
          </w:p>
        </w:tc>
      </w:tr>
      <w:tr w:rsidR="00A3615C" w14:paraId="7EE06130" w14:textId="77777777" w:rsidTr="006A544D">
        <w:trPr>
          <w:trHeight w:hRule="exact" w:val="955"/>
        </w:trPr>
        <w:tc>
          <w:tcPr>
            <w:tcW w:w="6233" w:type="dxa"/>
            <w:tcBorders>
              <w:top w:val="single" w:sz="5" w:space="0" w:color="000000"/>
              <w:left w:val="single" w:sz="5" w:space="0" w:color="000000"/>
              <w:bottom w:val="single" w:sz="5" w:space="0" w:color="000000"/>
              <w:right w:val="single" w:sz="5" w:space="0" w:color="000000"/>
            </w:tcBorders>
          </w:tcPr>
          <w:p w14:paraId="70E18C62" w14:textId="77777777" w:rsidR="006A544D" w:rsidRDefault="00D13F6C" w:rsidP="00BD4E21">
            <w:pPr>
              <w:pStyle w:val="TableParagraph"/>
              <w:spacing w:before="118"/>
              <w:ind w:left="102" w:right="286"/>
              <w:rPr>
                <w:rFonts w:ascii="Arial" w:eastAsia="Arial" w:hAnsi="Arial" w:cs="Arial"/>
                <w:sz w:val="20"/>
                <w:szCs w:val="20"/>
              </w:rPr>
            </w:pPr>
            <w:r>
              <w:rPr>
                <w:rFonts w:ascii="Arial"/>
                <w:sz w:val="20"/>
              </w:rPr>
              <w:t>Work</w:t>
            </w:r>
            <w:r>
              <w:rPr>
                <w:rFonts w:ascii="Arial"/>
                <w:spacing w:val="-6"/>
                <w:sz w:val="20"/>
              </w:rPr>
              <w:t xml:space="preserve"> </w:t>
            </w:r>
            <w:r>
              <w:rPr>
                <w:rFonts w:ascii="Arial"/>
                <w:spacing w:val="-1"/>
                <w:sz w:val="20"/>
              </w:rPr>
              <w:t>towards</w:t>
            </w:r>
            <w:r>
              <w:rPr>
                <w:rFonts w:ascii="Arial"/>
                <w:spacing w:val="-7"/>
                <w:sz w:val="20"/>
              </w:rPr>
              <w:t xml:space="preserve"> </w:t>
            </w:r>
            <w:r>
              <w:rPr>
                <w:rFonts w:ascii="Arial"/>
                <w:spacing w:val="-1"/>
                <w:sz w:val="20"/>
              </w:rPr>
              <w:t>ensuring</w:t>
            </w:r>
            <w:r>
              <w:rPr>
                <w:rFonts w:ascii="Arial"/>
                <w:spacing w:val="-7"/>
                <w:sz w:val="20"/>
              </w:rPr>
              <w:t xml:space="preserve"> </w:t>
            </w:r>
            <w:r>
              <w:rPr>
                <w:rFonts w:ascii="Arial"/>
                <w:sz w:val="20"/>
              </w:rPr>
              <w:t>all</w:t>
            </w:r>
            <w:r>
              <w:rPr>
                <w:rFonts w:ascii="Arial"/>
                <w:spacing w:val="-8"/>
                <w:sz w:val="20"/>
              </w:rPr>
              <w:t xml:space="preserve"> </w:t>
            </w:r>
            <w:r>
              <w:rPr>
                <w:rFonts w:ascii="Arial"/>
                <w:spacing w:val="-1"/>
                <w:sz w:val="20"/>
              </w:rPr>
              <w:t>Queensland</w:t>
            </w:r>
            <w:r>
              <w:rPr>
                <w:rFonts w:ascii="Arial"/>
                <w:spacing w:val="-7"/>
                <w:sz w:val="20"/>
              </w:rPr>
              <w:t xml:space="preserve"> </w:t>
            </w:r>
            <w:r>
              <w:rPr>
                <w:rFonts w:ascii="Arial"/>
                <w:sz w:val="20"/>
              </w:rPr>
              <w:t>Government</w:t>
            </w:r>
            <w:r>
              <w:rPr>
                <w:rFonts w:ascii="Arial"/>
                <w:spacing w:val="-8"/>
                <w:sz w:val="20"/>
              </w:rPr>
              <w:t xml:space="preserve"> </w:t>
            </w:r>
            <w:r>
              <w:rPr>
                <w:rFonts w:ascii="Arial"/>
                <w:spacing w:val="-1"/>
                <w:sz w:val="20"/>
              </w:rPr>
              <w:t>information</w:t>
            </w:r>
            <w:r>
              <w:rPr>
                <w:rFonts w:ascii="Arial"/>
                <w:spacing w:val="-9"/>
                <w:sz w:val="20"/>
              </w:rPr>
              <w:t xml:space="preserve"> </w:t>
            </w:r>
            <w:r>
              <w:rPr>
                <w:rFonts w:ascii="Arial"/>
                <w:spacing w:val="-1"/>
                <w:sz w:val="20"/>
              </w:rPr>
              <w:t>is</w:t>
            </w:r>
            <w:r>
              <w:rPr>
                <w:rFonts w:ascii="Arial"/>
                <w:spacing w:val="53"/>
                <w:w w:val="99"/>
                <w:sz w:val="20"/>
              </w:rPr>
              <w:t xml:space="preserve"> </w:t>
            </w:r>
            <w:r>
              <w:rPr>
                <w:rFonts w:ascii="Arial"/>
                <w:spacing w:val="-1"/>
                <w:sz w:val="20"/>
              </w:rPr>
              <w:t>accessible</w:t>
            </w:r>
            <w:r>
              <w:rPr>
                <w:rFonts w:ascii="Arial"/>
                <w:spacing w:val="-7"/>
                <w:sz w:val="20"/>
              </w:rPr>
              <w:t xml:space="preserve"> </w:t>
            </w:r>
            <w:r>
              <w:rPr>
                <w:rFonts w:ascii="Arial"/>
                <w:spacing w:val="-1"/>
                <w:sz w:val="20"/>
              </w:rPr>
              <w:t>and</w:t>
            </w:r>
            <w:r>
              <w:rPr>
                <w:rFonts w:ascii="Arial"/>
                <w:spacing w:val="-6"/>
                <w:sz w:val="20"/>
              </w:rPr>
              <w:t xml:space="preserve"> </w:t>
            </w:r>
            <w:r>
              <w:rPr>
                <w:rFonts w:ascii="Arial"/>
                <w:spacing w:val="-1"/>
                <w:sz w:val="20"/>
              </w:rPr>
              <w:t>provided</w:t>
            </w:r>
            <w:r>
              <w:rPr>
                <w:rFonts w:ascii="Arial"/>
                <w:spacing w:val="-6"/>
                <w:sz w:val="20"/>
              </w:rPr>
              <w:t xml:space="preserve"> </w:t>
            </w:r>
            <w:r>
              <w:rPr>
                <w:rFonts w:ascii="Arial"/>
                <w:spacing w:val="-1"/>
                <w:sz w:val="20"/>
              </w:rPr>
              <w:t>in</w:t>
            </w:r>
            <w:r>
              <w:rPr>
                <w:rFonts w:ascii="Arial"/>
                <w:spacing w:val="-6"/>
                <w:sz w:val="20"/>
              </w:rPr>
              <w:t xml:space="preserve"> </w:t>
            </w:r>
            <w:r>
              <w:rPr>
                <w:rFonts w:ascii="Arial"/>
                <w:spacing w:val="-1"/>
                <w:sz w:val="20"/>
              </w:rPr>
              <w:t>multiple</w:t>
            </w:r>
            <w:r>
              <w:rPr>
                <w:rFonts w:ascii="Arial"/>
                <w:spacing w:val="-8"/>
                <w:sz w:val="20"/>
              </w:rPr>
              <w:t xml:space="preserve"> </w:t>
            </w:r>
            <w:r>
              <w:rPr>
                <w:rFonts w:ascii="Arial"/>
                <w:sz w:val="20"/>
              </w:rPr>
              <w:t>formats.</w:t>
            </w:r>
          </w:p>
        </w:tc>
        <w:tc>
          <w:tcPr>
            <w:tcW w:w="6948" w:type="dxa"/>
            <w:tcBorders>
              <w:top w:val="single" w:sz="5" w:space="0" w:color="000000"/>
              <w:left w:val="single" w:sz="5" w:space="0" w:color="000000"/>
              <w:bottom w:val="single" w:sz="5" w:space="0" w:color="000000"/>
              <w:right w:val="single" w:sz="5" w:space="0" w:color="000000"/>
            </w:tcBorders>
          </w:tcPr>
          <w:p w14:paraId="17D36C7D" w14:textId="77777777" w:rsidR="006A544D" w:rsidRDefault="00D13F6C" w:rsidP="006A544D">
            <w:pPr>
              <w:pStyle w:val="ListParagraph"/>
              <w:widowControl w:val="0"/>
              <w:numPr>
                <w:ilvl w:val="0"/>
                <w:numId w:val="15"/>
              </w:numPr>
              <w:tabs>
                <w:tab w:val="left" w:pos="460"/>
              </w:tabs>
              <w:spacing w:before="119" w:after="0"/>
              <w:ind w:right="497"/>
              <w:rPr>
                <w:rFonts w:eastAsia="Arial" w:cs="Arial"/>
                <w:szCs w:val="20"/>
              </w:rPr>
            </w:pPr>
            <w:r>
              <w:rPr>
                <w:rFonts w:eastAsia="Arial" w:cs="Arial"/>
                <w:spacing w:val="-1"/>
                <w:szCs w:val="20"/>
              </w:rPr>
              <w:t>Publish</w:t>
            </w:r>
            <w:r>
              <w:rPr>
                <w:rFonts w:eastAsia="Arial" w:cs="Arial"/>
                <w:spacing w:val="-7"/>
                <w:szCs w:val="20"/>
              </w:rPr>
              <w:t xml:space="preserve"> </w:t>
            </w:r>
            <w:r>
              <w:rPr>
                <w:rFonts w:eastAsia="Arial" w:cs="Arial"/>
                <w:szCs w:val="20"/>
              </w:rPr>
              <w:t>content</w:t>
            </w:r>
            <w:r>
              <w:rPr>
                <w:rFonts w:eastAsia="Arial" w:cs="Arial"/>
                <w:spacing w:val="-7"/>
                <w:szCs w:val="20"/>
              </w:rPr>
              <w:t xml:space="preserve"> </w:t>
            </w:r>
            <w:r>
              <w:rPr>
                <w:rFonts w:eastAsia="Arial" w:cs="Arial"/>
                <w:spacing w:val="1"/>
                <w:szCs w:val="20"/>
              </w:rPr>
              <w:t>on</w:t>
            </w:r>
            <w:r>
              <w:rPr>
                <w:rFonts w:eastAsia="Arial" w:cs="Arial"/>
                <w:spacing w:val="-7"/>
                <w:szCs w:val="20"/>
              </w:rPr>
              <w:t xml:space="preserve"> </w:t>
            </w:r>
            <w:r>
              <w:rPr>
                <w:rFonts w:eastAsia="Arial" w:cs="Arial"/>
                <w:spacing w:val="-1"/>
                <w:szCs w:val="20"/>
              </w:rPr>
              <w:t>Treasury’s</w:t>
            </w:r>
            <w:r>
              <w:rPr>
                <w:rFonts w:eastAsia="Arial" w:cs="Arial"/>
                <w:spacing w:val="-3"/>
                <w:szCs w:val="20"/>
              </w:rPr>
              <w:t xml:space="preserve"> </w:t>
            </w:r>
            <w:r>
              <w:rPr>
                <w:rFonts w:eastAsia="Arial" w:cs="Arial"/>
                <w:szCs w:val="20"/>
              </w:rPr>
              <w:t>website</w:t>
            </w:r>
            <w:r>
              <w:rPr>
                <w:rFonts w:eastAsia="Arial" w:cs="Arial"/>
                <w:spacing w:val="-7"/>
                <w:szCs w:val="20"/>
              </w:rPr>
              <w:t xml:space="preserve"> </w:t>
            </w:r>
            <w:r>
              <w:rPr>
                <w:rFonts w:eastAsia="Arial" w:cs="Arial"/>
                <w:szCs w:val="20"/>
              </w:rPr>
              <w:t>in</w:t>
            </w:r>
            <w:r>
              <w:rPr>
                <w:rFonts w:eastAsia="Arial" w:cs="Arial"/>
                <w:spacing w:val="-7"/>
                <w:szCs w:val="20"/>
              </w:rPr>
              <w:t xml:space="preserve"> </w:t>
            </w:r>
            <w:r>
              <w:rPr>
                <w:rFonts w:eastAsia="Arial" w:cs="Arial"/>
                <w:szCs w:val="20"/>
              </w:rPr>
              <w:t>HTML</w:t>
            </w:r>
            <w:r>
              <w:rPr>
                <w:rFonts w:eastAsia="Arial" w:cs="Arial"/>
                <w:spacing w:val="-7"/>
                <w:szCs w:val="20"/>
              </w:rPr>
              <w:t xml:space="preserve"> </w:t>
            </w:r>
            <w:r>
              <w:rPr>
                <w:rFonts w:eastAsia="Arial" w:cs="Arial"/>
                <w:spacing w:val="-1"/>
                <w:szCs w:val="20"/>
              </w:rPr>
              <w:t>or</w:t>
            </w:r>
            <w:r>
              <w:rPr>
                <w:rFonts w:eastAsia="Arial" w:cs="Arial"/>
                <w:spacing w:val="-6"/>
                <w:szCs w:val="20"/>
              </w:rPr>
              <w:t xml:space="preserve"> </w:t>
            </w:r>
            <w:r>
              <w:rPr>
                <w:rFonts w:eastAsia="Arial" w:cs="Arial"/>
                <w:szCs w:val="20"/>
              </w:rPr>
              <w:t>accessible</w:t>
            </w:r>
            <w:r>
              <w:rPr>
                <w:rFonts w:eastAsia="Arial" w:cs="Arial"/>
                <w:spacing w:val="-5"/>
                <w:szCs w:val="20"/>
              </w:rPr>
              <w:t xml:space="preserve"> </w:t>
            </w:r>
            <w:r>
              <w:rPr>
                <w:rFonts w:eastAsia="Arial" w:cs="Arial"/>
                <w:spacing w:val="-1"/>
                <w:szCs w:val="20"/>
              </w:rPr>
              <w:t>PDF</w:t>
            </w:r>
            <w:r>
              <w:rPr>
                <w:rFonts w:eastAsia="Arial" w:cs="Arial"/>
                <w:spacing w:val="44"/>
                <w:w w:val="99"/>
                <w:szCs w:val="20"/>
              </w:rPr>
              <w:t xml:space="preserve"> </w:t>
            </w:r>
            <w:r>
              <w:rPr>
                <w:rFonts w:eastAsia="Arial" w:cs="Arial"/>
                <w:szCs w:val="20"/>
              </w:rPr>
              <w:t>formats</w:t>
            </w:r>
            <w:r>
              <w:rPr>
                <w:rFonts w:eastAsia="Arial" w:cs="Arial"/>
                <w:spacing w:val="-7"/>
                <w:szCs w:val="20"/>
              </w:rPr>
              <w:t xml:space="preserve"> </w:t>
            </w:r>
            <w:r>
              <w:rPr>
                <w:rFonts w:eastAsia="Arial" w:cs="Arial"/>
                <w:spacing w:val="-1"/>
                <w:szCs w:val="20"/>
              </w:rPr>
              <w:t>and</w:t>
            </w:r>
            <w:r>
              <w:rPr>
                <w:rFonts w:eastAsia="Arial" w:cs="Arial"/>
                <w:spacing w:val="-7"/>
                <w:szCs w:val="20"/>
              </w:rPr>
              <w:t xml:space="preserve"> </w:t>
            </w:r>
            <w:r>
              <w:rPr>
                <w:rFonts w:eastAsia="Arial" w:cs="Arial"/>
                <w:spacing w:val="-1"/>
                <w:szCs w:val="20"/>
              </w:rPr>
              <w:t>ensure</w:t>
            </w:r>
            <w:r>
              <w:rPr>
                <w:rFonts w:eastAsia="Arial" w:cs="Arial"/>
                <w:spacing w:val="-5"/>
                <w:szCs w:val="20"/>
              </w:rPr>
              <w:t xml:space="preserve"> </w:t>
            </w:r>
            <w:r>
              <w:rPr>
                <w:rFonts w:eastAsia="Arial" w:cs="Arial"/>
                <w:szCs w:val="20"/>
              </w:rPr>
              <w:t>new</w:t>
            </w:r>
            <w:r>
              <w:rPr>
                <w:rFonts w:eastAsia="Arial" w:cs="Arial"/>
                <w:spacing w:val="-7"/>
                <w:szCs w:val="20"/>
              </w:rPr>
              <w:t xml:space="preserve"> </w:t>
            </w:r>
            <w:r>
              <w:rPr>
                <w:rFonts w:eastAsia="Arial" w:cs="Arial"/>
                <w:spacing w:val="-1"/>
                <w:szCs w:val="20"/>
              </w:rPr>
              <w:t>video</w:t>
            </w:r>
            <w:r>
              <w:rPr>
                <w:rFonts w:eastAsia="Arial" w:cs="Arial"/>
                <w:spacing w:val="-5"/>
                <w:szCs w:val="20"/>
              </w:rPr>
              <w:t xml:space="preserve"> </w:t>
            </w:r>
            <w:r>
              <w:rPr>
                <w:rFonts w:eastAsia="Arial" w:cs="Arial"/>
                <w:spacing w:val="-1"/>
                <w:szCs w:val="20"/>
              </w:rPr>
              <w:t>or</w:t>
            </w:r>
            <w:r>
              <w:rPr>
                <w:rFonts w:eastAsia="Arial" w:cs="Arial"/>
                <w:spacing w:val="-6"/>
                <w:szCs w:val="20"/>
              </w:rPr>
              <w:t xml:space="preserve"> </w:t>
            </w:r>
            <w:r>
              <w:rPr>
                <w:rFonts w:eastAsia="Arial" w:cs="Arial"/>
                <w:spacing w:val="-1"/>
                <w:szCs w:val="20"/>
              </w:rPr>
              <w:t>audio</w:t>
            </w:r>
            <w:r>
              <w:rPr>
                <w:rFonts w:eastAsia="Arial" w:cs="Arial"/>
                <w:spacing w:val="-5"/>
                <w:szCs w:val="20"/>
              </w:rPr>
              <w:t xml:space="preserve"> </w:t>
            </w:r>
            <w:r>
              <w:rPr>
                <w:rFonts w:eastAsia="Arial" w:cs="Arial"/>
                <w:spacing w:val="-1"/>
                <w:szCs w:val="20"/>
              </w:rPr>
              <w:t>content</w:t>
            </w:r>
            <w:r>
              <w:rPr>
                <w:rFonts w:eastAsia="Arial" w:cs="Arial"/>
                <w:spacing w:val="-5"/>
                <w:szCs w:val="20"/>
              </w:rPr>
              <w:t xml:space="preserve"> </w:t>
            </w:r>
            <w:r>
              <w:rPr>
                <w:rFonts w:eastAsia="Arial" w:cs="Arial"/>
                <w:szCs w:val="20"/>
              </w:rPr>
              <w:t>includes</w:t>
            </w:r>
            <w:r>
              <w:rPr>
                <w:rFonts w:eastAsia="Arial" w:cs="Arial"/>
                <w:spacing w:val="-6"/>
                <w:szCs w:val="20"/>
              </w:rPr>
              <w:t xml:space="preserve"> </w:t>
            </w:r>
            <w:r>
              <w:rPr>
                <w:rFonts w:eastAsia="Arial" w:cs="Arial"/>
                <w:spacing w:val="-1"/>
                <w:szCs w:val="20"/>
              </w:rPr>
              <w:t>captioning.</w:t>
            </w:r>
          </w:p>
        </w:tc>
        <w:tc>
          <w:tcPr>
            <w:tcW w:w="8918" w:type="dxa"/>
            <w:tcBorders>
              <w:top w:val="single" w:sz="5" w:space="0" w:color="000000"/>
              <w:left w:val="single" w:sz="5" w:space="0" w:color="000000"/>
              <w:bottom w:val="single" w:sz="5" w:space="0" w:color="000000"/>
              <w:right w:val="single" w:sz="5" w:space="0" w:color="000000"/>
            </w:tcBorders>
          </w:tcPr>
          <w:p w14:paraId="24F5A5A5" w14:textId="77777777" w:rsidR="006A544D" w:rsidRDefault="00D13F6C" w:rsidP="006A544D">
            <w:pPr>
              <w:pStyle w:val="ListParagraph"/>
              <w:widowControl w:val="0"/>
              <w:numPr>
                <w:ilvl w:val="0"/>
                <w:numId w:val="14"/>
              </w:numPr>
              <w:tabs>
                <w:tab w:val="left" w:pos="460"/>
              </w:tabs>
              <w:spacing w:before="119" w:after="0"/>
              <w:ind w:right="694"/>
              <w:rPr>
                <w:rFonts w:eastAsia="Arial" w:cs="Arial"/>
                <w:szCs w:val="20"/>
              </w:rPr>
            </w:pPr>
            <w:r>
              <w:rPr>
                <w:rFonts w:eastAsia="Arial" w:cs="Arial"/>
                <w:spacing w:val="-1"/>
                <w:szCs w:val="20"/>
              </w:rPr>
              <w:t>Treasury’s</w:t>
            </w:r>
            <w:r>
              <w:rPr>
                <w:rFonts w:eastAsia="Arial" w:cs="Arial"/>
                <w:spacing w:val="-6"/>
                <w:szCs w:val="20"/>
              </w:rPr>
              <w:t xml:space="preserve"> </w:t>
            </w:r>
            <w:r>
              <w:rPr>
                <w:rFonts w:eastAsia="Arial" w:cs="Arial"/>
                <w:szCs w:val="20"/>
              </w:rPr>
              <w:t>external</w:t>
            </w:r>
            <w:r>
              <w:rPr>
                <w:rFonts w:eastAsia="Arial" w:cs="Arial"/>
                <w:spacing w:val="-6"/>
                <w:szCs w:val="20"/>
              </w:rPr>
              <w:t xml:space="preserve"> </w:t>
            </w:r>
            <w:r>
              <w:rPr>
                <w:rFonts w:eastAsia="Arial" w:cs="Arial"/>
                <w:spacing w:val="-1"/>
                <w:szCs w:val="20"/>
              </w:rPr>
              <w:t>website</w:t>
            </w:r>
            <w:r>
              <w:rPr>
                <w:rFonts w:eastAsia="Arial" w:cs="Arial"/>
                <w:spacing w:val="-5"/>
                <w:szCs w:val="20"/>
              </w:rPr>
              <w:t xml:space="preserve"> </w:t>
            </w:r>
            <w:r>
              <w:rPr>
                <w:rFonts w:eastAsia="Arial" w:cs="Arial"/>
                <w:spacing w:val="-1"/>
                <w:szCs w:val="20"/>
              </w:rPr>
              <w:t>and</w:t>
            </w:r>
            <w:r>
              <w:rPr>
                <w:rFonts w:eastAsia="Arial" w:cs="Arial"/>
                <w:spacing w:val="-5"/>
                <w:szCs w:val="20"/>
              </w:rPr>
              <w:t xml:space="preserve"> </w:t>
            </w:r>
            <w:r>
              <w:rPr>
                <w:rFonts w:eastAsia="Arial" w:cs="Arial"/>
                <w:spacing w:val="-1"/>
                <w:szCs w:val="20"/>
              </w:rPr>
              <w:t>intranet</w:t>
            </w:r>
            <w:r>
              <w:rPr>
                <w:rFonts w:eastAsia="Arial" w:cs="Arial"/>
                <w:spacing w:val="-5"/>
                <w:szCs w:val="20"/>
              </w:rPr>
              <w:t xml:space="preserve"> </w:t>
            </w:r>
            <w:r>
              <w:rPr>
                <w:rFonts w:eastAsia="Arial" w:cs="Arial"/>
                <w:spacing w:val="-1"/>
                <w:szCs w:val="20"/>
              </w:rPr>
              <w:t>are</w:t>
            </w:r>
            <w:r>
              <w:rPr>
                <w:rFonts w:eastAsia="Arial" w:cs="Arial"/>
                <w:spacing w:val="-6"/>
                <w:szCs w:val="20"/>
              </w:rPr>
              <w:t xml:space="preserve"> </w:t>
            </w:r>
            <w:r>
              <w:rPr>
                <w:rFonts w:eastAsia="Arial" w:cs="Arial"/>
                <w:szCs w:val="20"/>
              </w:rPr>
              <w:t>reviewed</w:t>
            </w:r>
            <w:r>
              <w:rPr>
                <w:rFonts w:eastAsia="Arial" w:cs="Arial"/>
                <w:spacing w:val="-5"/>
                <w:szCs w:val="20"/>
              </w:rPr>
              <w:t xml:space="preserve"> </w:t>
            </w:r>
            <w:r>
              <w:rPr>
                <w:rFonts w:eastAsia="Arial" w:cs="Arial"/>
                <w:spacing w:val="-1"/>
                <w:szCs w:val="20"/>
              </w:rPr>
              <w:t>on</w:t>
            </w:r>
            <w:r>
              <w:rPr>
                <w:rFonts w:eastAsia="Arial" w:cs="Arial"/>
                <w:spacing w:val="-7"/>
                <w:szCs w:val="20"/>
              </w:rPr>
              <w:t xml:space="preserve"> </w:t>
            </w:r>
            <w:r>
              <w:rPr>
                <w:rFonts w:eastAsia="Arial" w:cs="Arial"/>
                <w:spacing w:val="1"/>
                <w:szCs w:val="20"/>
              </w:rPr>
              <w:t>an</w:t>
            </w:r>
            <w:r>
              <w:rPr>
                <w:rFonts w:eastAsia="Arial" w:cs="Arial"/>
                <w:spacing w:val="-6"/>
                <w:szCs w:val="20"/>
              </w:rPr>
              <w:t xml:space="preserve"> </w:t>
            </w:r>
            <w:r>
              <w:rPr>
                <w:rFonts w:eastAsia="Arial" w:cs="Arial"/>
                <w:szCs w:val="20"/>
              </w:rPr>
              <w:t>ongoing</w:t>
            </w:r>
            <w:r>
              <w:rPr>
                <w:rFonts w:eastAsia="Arial" w:cs="Arial"/>
                <w:spacing w:val="-5"/>
                <w:szCs w:val="20"/>
              </w:rPr>
              <w:t xml:space="preserve"> </w:t>
            </w:r>
            <w:r>
              <w:rPr>
                <w:rFonts w:eastAsia="Arial" w:cs="Arial"/>
                <w:spacing w:val="-1"/>
                <w:szCs w:val="20"/>
              </w:rPr>
              <w:t>basis</w:t>
            </w:r>
            <w:r>
              <w:rPr>
                <w:rFonts w:eastAsia="Arial" w:cs="Arial"/>
                <w:spacing w:val="-6"/>
                <w:szCs w:val="20"/>
              </w:rPr>
              <w:t xml:space="preserve"> </w:t>
            </w:r>
            <w:r>
              <w:rPr>
                <w:rFonts w:eastAsia="Arial" w:cs="Arial"/>
                <w:spacing w:val="1"/>
                <w:szCs w:val="20"/>
              </w:rPr>
              <w:t>to</w:t>
            </w:r>
            <w:r>
              <w:rPr>
                <w:rFonts w:eastAsia="Arial" w:cs="Arial"/>
                <w:spacing w:val="-7"/>
                <w:szCs w:val="20"/>
              </w:rPr>
              <w:t xml:space="preserve"> </w:t>
            </w:r>
            <w:r>
              <w:rPr>
                <w:rFonts w:eastAsia="Arial" w:cs="Arial"/>
                <w:spacing w:val="-1"/>
                <w:szCs w:val="20"/>
              </w:rPr>
              <w:t>improve</w:t>
            </w:r>
            <w:r>
              <w:rPr>
                <w:rFonts w:eastAsia="Arial" w:cs="Arial"/>
                <w:spacing w:val="65"/>
                <w:w w:val="99"/>
                <w:szCs w:val="20"/>
              </w:rPr>
              <w:t xml:space="preserve"> </w:t>
            </w:r>
            <w:r>
              <w:rPr>
                <w:rFonts w:eastAsia="Arial" w:cs="Arial"/>
                <w:szCs w:val="20"/>
              </w:rPr>
              <w:t>compliance</w:t>
            </w:r>
            <w:r>
              <w:rPr>
                <w:rFonts w:eastAsia="Arial" w:cs="Arial"/>
                <w:spacing w:val="-8"/>
                <w:szCs w:val="20"/>
              </w:rPr>
              <w:t xml:space="preserve"> </w:t>
            </w:r>
            <w:r>
              <w:rPr>
                <w:rFonts w:eastAsia="Arial" w:cs="Arial"/>
                <w:spacing w:val="-1"/>
                <w:szCs w:val="20"/>
              </w:rPr>
              <w:t>with</w:t>
            </w:r>
            <w:r>
              <w:rPr>
                <w:rFonts w:eastAsia="Arial" w:cs="Arial"/>
                <w:spacing w:val="-9"/>
                <w:szCs w:val="20"/>
              </w:rPr>
              <w:t xml:space="preserve"> </w:t>
            </w:r>
            <w:r>
              <w:rPr>
                <w:rFonts w:eastAsia="Arial" w:cs="Arial"/>
                <w:szCs w:val="20"/>
              </w:rPr>
              <w:t>accessibility</w:t>
            </w:r>
            <w:r>
              <w:rPr>
                <w:rFonts w:eastAsia="Arial" w:cs="Arial"/>
                <w:spacing w:val="-12"/>
                <w:szCs w:val="20"/>
              </w:rPr>
              <w:t xml:space="preserve"> </w:t>
            </w:r>
            <w:r>
              <w:rPr>
                <w:rFonts w:eastAsia="Arial" w:cs="Arial"/>
                <w:szCs w:val="20"/>
              </w:rPr>
              <w:t>standards</w:t>
            </w:r>
            <w:r>
              <w:rPr>
                <w:rFonts w:eastAsia="Arial" w:cs="Arial"/>
                <w:spacing w:val="-8"/>
                <w:szCs w:val="20"/>
              </w:rPr>
              <w:t xml:space="preserve"> </w:t>
            </w:r>
            <w:r>
              <w:rPr>
                <w:rFonts w:eastAsia="Arial" w:cs="Arial"/>
                <w:szCs w:val="20"/>
              </w:rPr>
              <w:t>and</w:t>
            </w:r>
            <w:r>
              <w:rPr>
                <w:rFonts w:eastAsia="Arial" w:cs="Arial"/>
                <w:spacing w:val="-7"/>
                <w:szCs w:val="20"/>
              </w:rPr>
              <w:t xml:space="preserve"> </w:t>
            </w:r>
            <w:r>
              <w:rPr>
                <w:rFonts w:eastAsia="Arial" w:cs="Arial"/>
                <w:spacing w:val="-1"/>
                <w:szCs w:val="20"/>
              </w:rPr>
              <w:t>performance,</w:t>
            </w:r>
            <w:r>
              <w:rPr>
                <w:rFonts w:eastAsia="Arial" w:cs="Arial"/>
                <w:spacing w:val="-9"/>
                <w:szCs w:val="20"/>
              </w:rPr>
              <w:t xml:space="preserve"> </w:t>
            </w:r>
            <w:r>
              <w:rPr>
                <w:rFonts w:eastAsia="Arial" w:cs="Arial"/>
                <w:spacing w:val="-1"/>
                <w:szCs w:val="20"/>
              </w:rPr>
              <w:t>and</w:t>
            </w:r>
            <w:r>
              <w:rPr>
                <w:rFonts w:eastAsia="Arial" w:cs="Arial"/>
                <w:spacing w:val="-5"/>
                <w:szCs w:val="20"/>
              </w:rPr>
              <w:t xml:space="preserve"> </w:t>
            </w:r>
            <w:r>
              <w:rPr>
                <w:rFonts w:eastAsia="Arial" w:cs="Arial"/>
                <w:spacing w:val="-2"/>
                <w:szCs w:val="20"/>
              </w:rPr>
              <w:t>web</w:t>
            </w:r>
            <w:r>
              <w:rPr>
                <w:rFonts w:eastAsia="Arial" w:cs="Arial"/>
                <w:spacing w:val="-7"/>
                <w:szCs w:val="20"/>
              </w:rPr>
              <w:t xml:space="preserve"> </w:t>
            </w:r>
            <w:r>
              <w:rPr>
                <w:rFonts w:eastAsia="Arial" w:cs="Arial"/>
                <w:spacing w:val="-1"/>
                <w:szCs w:val="20"/>
              </w:rPr>
              <w:t>content</w:t>
            </w:r>
            <w:r>
              <w:rPr>
                <w:rFonts w:eastAsia="Arial" w:cs="Arial"/>
                <w:spacing w:val="-9"/>
                <w:szCs w:val="20"/>
              </w:rPr>
              <w:t xml:space="preserve"> </w:t>
            </w:r>
            <w:r>
              <w:rPr>
                <w:rFonts w:eastAsia="Arial" w:cs="Arial"/>
                <w:szCs w:val="20"/>
              </w:rPr>
              <w:t>accessibility</w:t>
            </w:r>
            <w:r>
              <w:rPr>
                <w:rFonts w:eastAsia="Arial" w:cs="Arial"/>
                <w:spacing w:val="60"/>
                <w:w w:val="99"/>
                <w:szCs w:val="20"/>
              </w:rPr>
              <w:t xml:space="preserve"> </w:t>
            </w:r>
            <w:r>
              <w:rPr>
                <w:rFonts w:eastAsia="Arial" w:cs="Arial"/>
                <w:spacing w:val="-1"/>
                <w:szCs w:val="20"/>
              </w:rPr>
              <w:t>guidelines.</w:t>
            </w:r>
          </w:p>
        </w:tc>
      </w:tr>
      <w:tr w:rsidR="00A3615C" w14:paraId="6B0A7E63" w14:textId="77777777" w:rsidTr="00B443CE">
        <w:trPr>
          <w:trHeight w:hRule="exact" w:val="1938"/>
        </w:trPr>
        <w:tc>
          <w:tcPr>
            <w:tcW w:w="6233" w:type="dxa"/>
            <w:tcBorders>
              <w:top w:val="single" w:sz="5" w:space="0" w:color="000000"/>
              <w:left w:val="single" w:sz="5" w:space="0" w:color="000000"/>
              <w:bottom w:val="single" w:sz="5" w:space="0" w:color="000000"/>
              <w:right w:val="single" w:sz="5" w:space="0" w:color="000000"/>
            </w:tcBorders>
          </w:tcPr>
          <w:p w14:paraId="00FD5BC3" w14:textId="77777777" w:rsidR="006A544D" w:rsidRDefault="00D13F6C" w:rsidP="00BD4E21">
            <w:pPr>
              <w:pStyle w:val="TableParagraph"/>
              <w:spacing w:before="118"/>
              <w:ind w:left="102" w:right="220"/>
              <w:rPr>
                <w:rFonts w:ascii="Arial" w:eastAsia="Arial" w:hAnsi="Arial" w:cs="Arial"/>
                <w:sz w:val="20"/>
                <w:szCs w:val="20"/>
              </w:rPr>
            </w:pPr>
            <w:r>
              <w:rPr>
                <w:rFonts w:ascii="Arial"/>
                <w:spacing w:val="-1"/>
                <w:sz w:val="20"/>
              </w:rPr>
              <w:t>Government</w:t>
            </w:r>
            <w:r>
              <w:rPr>
                <w:rFonts w:ascii="Arial"/>
                <w:spacing w:val="-11"/>
                <w:sz w:val="20"/>
              </w:rPr>
              <w:t xml:space="preserve"> </w:t>
            </w:r>
            <w:r>
              <w:rPr>
                <w:rFonts w:ascii="Arial"/>
                <w:spacing w:val="-1"/>
                <w:sz w:val="20"/>
              </w:rPr>
              <w:t>policies</w:t>
            </w:r>
            <w:r>
              <w:rPr>
                <w:rFonts w:ascii="Arial"/>
                <w:spacing w:val="-9"/>
                <w:sz w:val="20"/>
              </w:rPr>
              <w:t xml:space="preserve"> </w:t>
            </w:r>
            <w:r>
              <w:rPr>
                <w:rFonts w:ascii="Arial"/>
                <w:sz w:val="20"/>
              </w:rPr>
              <w:t>require</w:t>
            </w:r>
            <w:r>
              <w:rPr>
                <w:rFonts w:ascii="Arial"/>
                <w:spacing w:val="-10"/>
                <w:sz w:val="20"/>
              </w:rPr>
              <w:t xml:space="preserve"> </w:t>
            </w:r>
            <w:r>
              <w:rPr>
                <w:rFonts w:ascii="Arial"/>
                <w:sz w:val="20"/>
              </w:rPr>
              <w:t>Queensland</w:t>
            </w:r>
            <w:r>
              <w:rPr>
                <w:rFonts w:ascii="Arial"/>
                <w:spacing w:val="-10"/>
                <w:sz w:val="20"/>
              </w:rPr>
              <w:t xml:space="preserve"> </w:t>
            </w:r>
            <w:r>
              <w:rPr>
                <w:rFonts w:ascii="Arial"/>
                <w:sz w:val="20"/>
              </w:rPr>
              <w:t>Government</w:t>
            </w:r>
            <w:r>
              <w:rPr>
                <w:rFonts w:ascii="Arial"/>
                <w:spacing w:val="-8"/>
                <w:sz w:val="20"/>
              </w:rPr>
              <w:t xml:space="preserve"> </w:t>
            </w:r>
            <w:r>
              <w:rPr>
                <w:rFonts w:ascii="Arial"/>
                <w:spacing w:val="-1"/>
                <w:sz w:val="20"/>
              </w:rPr>
              <w:t>websites</w:t>
            </w:r>
            <w:r>
              <w:rPr>
                <w:rFonts w:ascii="Arial"/>
                <w:spacing w:val="-10"/>
                <w:sz w:val="20"/>
              </w:rPr>
              <w:t xml:space="preserve"> </w:t>
            </w:r>
            <w:r>
              <w:rPr>
                <w:rFonts w:ascii="Arial"/>
                <w:spacing w:val="-1"/>
                <w:sz w:val="20"/>
              </w:rPr>
              <w:t>to</w:t>
            </w:r>
            <w:r>
              <w:rPr>
                <w:rFonts w:ascii="Arial"/>
                <w:spacing w:val="54"/>
                <w:w w:val="99"/>
                <w:sz w:val="20"/>
              </w:rPr>
              <w:t xml:space="preserve"> </w:t>
            </w:r>
            <w:r>
              <w:rPr>
                <w:rFonts w:ascii="Arial"/>
                <w:sz w:val="20"/>
              </w:rPr>
              <w:t>meet</w:t>
            </w:r>
            <w:r>
              <w:rPr>
                <w:rFonts w:ascii="Arial"/>
                <w:spacing w:val="-11"/>
                <w:sz w:val="20"/>
              </w:rPr>
              <w:t xml:space="preserve"> </w:t>
            </w:r>
            <w:r>
              <w:rPr>
                <w:rFonts w:ascii="Arial"/>
                <w:sz w:val="20"/>
              </w:rPr>
              <w:t>contemporary</w:t>
            </w:r>
            <w:r>
              <w:rPr>
                <w:rFonts w:ascii="Arial"/>
                <w:spacing w:val="-13"/>
                <w:sz w:val="20"/>
              </w:rPr>
              <w:t xml:space="preserve"> </w:t>
            </w:r>
            <w:r>
              <w:rPr>
                <w:rFonts w:ascii="Arial"/>
                <w:spacing w:val="-1"/>
                <w:sz w:val="20"/>
              </w:rPr>
              <w:t>Australian</w:t>
            </w:r>
            <w:r>
              <w:rPr>
                <w:rFonts w:ascii="Arial"/>
                <w:spacing w:val="-13"/>
                <w:sz w:val="20"/>
              </w:rPr>
              <w:t xml:space="preserve"> </w:t>
            </w:r>
            <w:r>
              <w:rPr>
                <w:rFonts w:ascii="Arial"/>
                <w:spacing w:val="2"/>
                <w:sz w:val="20"/>
              </w:rPr>
              <w:t>Web</w:t>
            </w:r>
            <w:r>
              <w:rPr>
                <w:rFonts w:ascii="Arial"/>
                <w:spacing w:val="-11"/>
                <w:sz w:val="20"/>
              </w:rPr>
              <w:t xml:space="preserve"> </w:t>
            </w:r>
            <w:r>
              <w:rPr>
                <w:rFonts w:ascii="Arial"/>
                <w:spacing w:val="-1"/>
                <w:sz w:val="20"/>
              </w:rPr>
              <w:t>Content</w:t>
            </w:r>
            <w:r>
              <w:rPr>
                <w:rFonts w:ascii="Arial"/>
                <w:spacing w:val="-9"/>
                <w:sz w:val="20"/>
              </w:rPr>
              <w:t xml:space="preserve"> </w:t>
            </w:r>
            <w:r>
              <w:rPr>
                <w:rFonts w:ascii="Arial"/>
                <w:sz w:val="20"/>
              </w:rPr>
              <w:t>Accessibility</w:t>
            </w:r>
            <w:r>
              <w:rPr>
                <w:rFonts w:ascii="Arial"/>
                <w:spacing w:val="34"/>
                <w:w w:val="99"/>
                <w:sz w:val="20"/>
              </w:rPr>
              <w:t xml:space="preserve"> </w:t>
            </w:r>
            <w:r>
              <w:rPr>
                <w:rFonts w:ascii="Arial"/>
                <w:spacing w:val="-1"/>
                <w:sz w:val="20"/>
              </w:rPr>
              <w:t>Guidelines.</w:t>
            </w:r>
            <w:r>
              <w:rPr>
                <w:rFonts w:ascii="Arial"/>
                <w:spacing w:val="-10"/>
                <w:sz w:val="20"/>
              </w:rPr>
              <w:t xml:space="preserve"> </w:t>
            </w:r>
            <w:r>
              <w:rPr>
                <w:rFonts w:ascii="Arial"/>
                <w:spacing w:val="1"/>
                <w:sz w:val="20"/>
              </w:rPr>
              <w:t>Work</w:t>
            </w:r>
            <w:r>
              <w:rPr>
                <w:rFonts w:ascii="Arial"/>
                <w:spacing w:val="-7"/>
                <w:sz w:val="20"/>
              </w:rPr>
              <w:t xml:space="preserve"> </w:t>
            </w:r>
            <w:r>
              <w:rPr>
                <w:rFonts w:ascii="Arial"/>
                <w:spacing w:val="-1"/>
                <w:sz w:val="20"/>
              </w:rPr>
              <w:t>continues</w:t>
            </w:r>
            <w:r>
              <w:rPr>
                <w:rFonts w:ascii="Arial"/>
                <w:spacing w:val="-7"/>
                <w:sz w:val="20"/>
              </w:rPr>
              <w:t xml:space="preserve"> </w:t>
            </w:r>
            <w:r>
              <w:rPr>
                <w:rFonts w:ascii="Arial"/>
                <w:spacing w:val="-1"/>
                <w:sz w:val="20"/>
              </w:rPr>
              <w:t>to</w:t>
            </w:r>
            <w:r>
              <w:rPr>
                <w:rFonts w:ascii="Arial"/>
                <w:spacing w:val="-8"/>
                <w:sz w:val="20"/>
              </w:rPr>
              <w:t xml:space="preserve"> </w:t>
            </w:r>
            <w:r>
              <w:rPr>
                <w:rFonts w:ascii="Arial"/>
                <w:spacing w:val="1"/>
                <w:sz w:val="20"/>
              </w:rPr>
              <w:t>be</w:t>
            </w:r>
            <w:r>
              <w:rPr>
                <w:rFonts w:ascii="Arial"/>
                <w:spacing w:val="-7"/>
                <w:sz w:val="20"/>
              </w:rPr>
              <w:t xml:space="preserve"> </w:t>
            </w:r>
            <w:r>
              <w:rPr>
                <w:rFonts w:ascii="Arial"/>
                <w:spacing w:val="-1"/>
                <w:sz w:val="20"/>
              </w:rPr>
              <w:t>undertaken</w:t>
            </w:r>
            <w:r>
              <w:rPr>
                <w:rFonts w:ascii="Arial"/>
                <w:spacing w:val="-8"/>
                <w:sz w:val="20"/>
              </w:rPr>
              <w:t xml:space="preserve"> </w:t>
            </w:r>
            <w:r>
              <w:rPr>
                <w:rFonts w:ascii="Arial"/>
                <w:spacing w:val="-1"/>
                <w:sz w:val="20"/>
              </w:rPr>
              <w:t>to</w:t>
            </w:r>
            <w:r>
              <w:rPr>
                <w:rFonts w:ascii="Arial"/>
                <w:spacing w:val="-6"/>
                <w:sz w:val="20"/>
              </w:rPr>
              <w:t xml:space="preserve"> </w:t>
            </w:r>
            <w:r>
              <w:rPr>
                <w:rFonts w:ascii="Arial"/>
                <w:sz w:val="20"/>
              </w:rPr>
              <w:t>provide</w:t>
            </w:r>
            <w:r>
              <w:rPr>
                <w:rFonts w:ascii="Arial"/>
                <w:spacing w:val="-8"/>
                <w:sz w:val="20"/>
              </w:rPr>
              <w:t xml:space="preserve"> </w:t>
            </w:r>
            <w:r>
              <w:rPr>
                <w:rFonts w:ascii="Arial"/>
                <w:spacing w:val="-1"/>
                <w:sz w:val="20"/>
              </w:rPr>
              <w:t>transcripts</w:t>
            </w:r>
            <w:r>
              <w:rPr>
                <w:rFonts w:ascii="Arial"/>
                <w:spacing w:val="69"/>
                <w:w w:val="99"/>
                <w:sz w:val="20"/>
              </w:rPr>
              <w:t xml:space="preserve"> </w:t>
            </w:r>
            <w:r>
              <w:rPr>
                <w:rFonts w:ascii="Arial"/>
                <w:spacing w:val="-1"/>
                <w:sz w:val="20"/>
              </w:rPr>
              <w:t>and/or</w:t>
            </w:r>
            <w:r>
              <w:rPr>
                <w:rFonts w:ascii="Arial"/>
                <w:spacing w:val="-7"/>
                <w:sz w:val="20"/>
              </w:rPr>
              <w:t xml:space="preserve"> </w:t>
            </w:r>
            <w:r>
              <w:rPr>
                <w:rFonts w:ascii="Arial"/>
                <w:spacing w:val="-1"/>
                <w:sz w:val="20"/>
              </w:rPr>
              <w:t>captions</w:t>
            </w:r>
            <w:r>
              <w:rPr>
                <w:rFonts w:ascii="Arial"/>
                <w:spacing w:val="-7"/>
                <w:sz w:val="20"/>
              </w:rPr>
              <w:t xml:space="preserve"> </w:t>
            </w:r>
            <w:r>
              <w:rPr>
                <w:rFonts w:ascii="Arial"/>
                <w:spacing w:val="-1"/>
                <w:sz w:val="20"/>
              </w:rPr>
              <w:t>are</w:t>
            </w:r>
            <w:r>
              <w:rPr>
                <w:rFonts w:ascii="Arial"/>
                <w:spacing w:val="-6"/>
                <w:sz w:val="20"/>
              </w:rPr>
              <w:t xml:space="preserve"> </w:t>
            </w:r>
            <w:r>
              <w:rPr>
                <w:rFonts w:ascii="Arial"/>
                <w:sz w:val="20"/>
              </w:rPr>
              <w:t>available</w:t>
            </w:r>
            <w:r>
              <w:rPr>
                <w:rFonts w:ascii="Arial"/>
                <w:spacing w:val="-8"/>
                <w:sz w:val="20"/>
              </w:rPr>
              <w:t xml:space="preserve"> </w:t>
            </w:r>
            <w:r>
              <w:rPr>
                <w:rFonts w:ascii="Arial"/>
                <w:sz w:val="20"/>
              </w:rPr>
              <w:t>for</w:t>
            </w:r>
            <w:r>
              <w:rPr>
                <w:rFonts w:ascii="Arial"/>
                <w:spacing w:val="-6"/>
                <w:sz w:val="20"/>
              </w:rPr>
              <w:t xml:space="preserve"> </w:t>
            </w:r>
            <w:r>
              <w:rPr>
                <w:rFonts w:ascii="Arial"/>
                <w:sz w:val="20"/>
              </w:rPr>
              <w:t>newly</w:t>
            </w:r>
            <w:r>
              <w:rPr>
                <w:rFonts w:ascii="Arial"/>
                <w:spacing w:val="-12"/>
                <w:sz w:val="20"/>
              </w:rPr>
              <w:t xml:space="preserve"> </w:t>
            </w:r>
            <w:r>
              <w:rPr>
                <w:rFonts w:ascii="Arial"/>
                <w:sz w:val="20"/>
              </w:rPr>
              <w:t>created</w:t>
            </w:r>
            <w:r>
              <w:rPr>
                <w:rFonts w:ascii="Arial"/>
                <w:spacing w:val="-7"/>
                <w:sz w:val="20"/>
              </w:rPr>
              <w:t xml:space="preserve"> </w:t>
            </w:r>
            <w:r>
              <w:rPr>
                <w:rFonts w:ascii="Arial"/>
                <w:sz w:val="20"/>
              </w:rPr>
              <w:t>time-based</w:t>
            </w:r>
            <w:r>
              <w:rPr>
                <w:rFonts w:ascii="Arial"/>
                <w:spacing w:val="-8"/>
                <w:sz w:val="20"/>
              </w:rPr>
              <w:t xml:space="preserve"> </w:t>
            </w:r>
            <w:r>
              <w:rPr>
                <w:rFonts w:ascii="Arial"/>
                <w:sz w:val="20"/>
              </w:rPr>
              <w:t>media</w:t>
            </w:r>
            <w:r>
              <w:rPr>
                <w:rFonts w:ascii="Arial"/>
                <w:spacing w:val="38"/>
                <w:w w:val="99"/>
                <w:sz w:val="20"/>
              </w:rPr>
              <w:t xml:space="preserve"> </w:t>
            </w:r>
            <w:r>
              <w:rPr>
                <w:rFonts w:ascii="Arial"/>
                <w:spacing w:val="-1"/>
                <w:sz w:val="20"/>
              </w:rPr>
              <w:t>(i.e.</w:t>
            </w:r>
            <w:r>
              <w:rPr>
                <w:rFonts w:ascii="Arial"/>
                <w:spacing w:val="-14"/>
                <w:sz w:val="20"/>
              </w:rPr>
              <w:t xml:space="preserve"> </w:t>
            </w:r>
            <w:r>
              <w:rPr>
                <w:rFonts w:ascii="Arial"/>
                <w:spacing w:val="-1"/>
                <w:sz w:val="20"/>
              </w:rPr>
              <w:t>pre-recorded</w:t>
            </w:r>
            <w:r>
              <w:rPr>
                <w:rFonts w:ascii="Arial"/>
                <w:spacing w:val="-13"/>
                <w:sz w:val="20"/>
              </w:rPr>
              <w:t xml:space="preserve"> </w:t>
            </w:r>
            <w:r>
              <w:rPr>
                <w:rFonts w:ascii="Arial"/>
                <w:spacing w:val="-1"/>
                <w:sz w:val="20"/>
              </w:rPr>
              <w:t>video/audio).</w:t>
            </w:r>
          </w:p>
        </w:tc>
        <w:tc>
          <w:tcPr>
            <w:tcW w:w="6948" w:type="dxa"/>
            <w:tcBorders>
              <w:top w:val="single" w:sz="5" w:space="0" w:color="000000"/>
              <w:left w:val="single" w:sz="5" w:space="0" w:color="000000"/>
              <w:bottom w:val="single" w:sz="5" w:space="0" w:color="000000"/>
              <w:right w:val="single" w:sz="5" w:space="0" w:color="000000"/>
            </w:tcBorders>
          </w:tcPr>
          <w:p w14:paraId="12B5FBEB" w14:textId="77777777" w:rsidR="006A544D" w:rsidRDefault="00D13F6C" w:rsidP="006A544D">
            <w:pPr>
              <w:pStyle w:val="ListParagraph"/>
              <w:widowControl w:val="0"/>
              <w:numPr>
                <w:ilvl w:val="0"/>
                <w:numId w:val="31"/>
              </w:numPr>
              <w:tabs>
                <w:tab w:val="left" w:pos="460"/>
              </w:tabs>
              <w:spacing w:before="117" w:after="0"/>
              <w:ind w:right="264"/>
              <w:rPr>
                <w:rFonts w:eastAsia="Arial" w:cs="Arial"/>
                <w:szCs w:val="20"/>
              </w:rPr>
            </w:pPr>
            <w:r>
              <w:rPr>
                <w:rFonts w:eastAsia="Arial" w:cs="Arial"/>
                <w:spacing w:val="-1"/>
                <w:szCs w:val="20"/>
              </w:rPr>
              <w:t>Ensure</w:t>
            </w:r>
            <w:r>
              <w:rPr>
                <w:rFonts w:eastAsia="Arial" w:cs="Arial"/>
                <w:spacing w:val="-9"/>
                <w:szCs w:val="20"/>
              </w:rPr>
              <w:t xml:space="preserve"> </w:t>
            </w:r>
            <w:r>
              <w:rPr>
                <w:rFonts w:eastAsia="Arial" w:cs="Arial"/>
                <w:spacing w:val="-1"/>
                <w:szCs w:val="20"/>
              </w:rPr>
              <w:t>Treasury’s</w:t>
            </w:r>
            <w:r>
              <w:rPr>
                <w:rFonts w:eastAsia="Arial" w:cs="Arial"/>
                <w:spacing w:val="-4"/>
                <w:szCs w:val="20"/>
              </w:rPr>
              <w:t xml:space="preserve"> </w:t>
            </w:r>
            <w:r>
              <w:rPr>
                <w:rFonts w:eastAsia="Arial" w:cs="Arial"/>
                <w:szCs w:val="20"/>
              </w:rPr>
              <w:t>websites</w:t>
            </w:r>
            <w:r>
              <w:rPr>
                <w:rFonts w:eastAsia="Arial" w:cs="Arial"/>
                <w:spacing w:val="-7"/>
                <w:szCs w:val="20"/>
              </w:rPr>
              <w:t xml:space="preserve"> </w:t>
            </w:r>
            <w:r>
              <w:rPr>
                <w:rFonts w:eastAsia="Arial" w:cs="Arial"/>
                <w:spacing w:val="-1"/>
                <w:szCs w:val="20"/>
              </w:rPr>
              <w:t>are</w:t>
            </w:r>
            <w:r>
              <w:rPr>
                <w:rFonts w:eastAsia="Arial" w:cs="Arial"/>
                <w:spacing w:val="-8"/>
                <w:szCs w:val="20"/>
              </w:rPr>
              <w:t xml:space="preserve"> </w:t>
            </w:r>
            <w:r>
              <w:rPr>
                <w:rFonts w:eastAsia="Arial" w:cs="Arial"/>
                <w:szCs w:val="20"/>
              </w:rPr>
              <w:t>scalable</w:t>
            </w:r>
            <w:r>
              <w:rPr>
                <w:rFonts w:eastAsia="Arial" w:cs="Arial"/>
                <w:spacing w:val="-7"/>
                <w:szCs w:val="20"/>
              </w:rPr>
              <w:t xml:space="preserve"> </w:t>
            </w:r>
            <w:r>
              <w:rPr>
                <w:rFonts w:eastAsia="Arial" w:cs="Arial"/>
                <w:spacing w:val="-1"/>
                <w:szCs w:val="20"/>
              </w:rPr>
              <w:t>and</w:t>
            </w:r>
            <w:r>
              <w:rPr>
                <w:rFonts w:eastAsia="Arial" w:cs="Arial"/>
                <w:spacing w:val="-6"/>
                <w:szCs w:val="20"/>
              </w:rPr>
              <w:t xml:space="preserve"> </w:t>
            </w:r>
            <w:r>
              <w:rPr>
                <w:rFonts w:eastAsia="Arial" w:cs="Arial"/>
                <w:szCs w:val="20"/>
              </w:rPr>
              <w:t>designed</w:t>
            </w:r>
            <w:r>
              <w:rPr>
                <w:rFonts w:eastAsia="Arial" w:cs="Arial"/>
                <w:spacing w:val="-6"/>
                <w:szCs w:val="20"/>
              </w:rPr>
              <w:t xml:space="preserve"> </w:t>
            </w:r>
            <w:r>
              <w:rPr>
                <w:rFonts w:eastAsia="Arial" w:cs="Arial"/>
                <w:spacing w:val="-1"/>
                <w:szCs w:val="20"/>
              </w:rPr>
              <w:t>with</w:t>
            </w:r>
            <w:r>
              <w:rPr>
                <w:rFonts w:eastAsia="Arial" w:cs="Arial"/>
                <w:spacing w:val="-8"/>
                <w:szCs w:val="20"/>
              </w:rPr>
              <w:t xml:space="preserve"> </w:t>
            </w:r>
            <w:r>
              <w:rPr>
                <w:rFonts w:eastAsia="Arial" w:cs="Arial"/>
                <w:spacing w:val="-1"/>
                <w:szCs w:val="20"/>
              </w:rPr>
              <w:t>consistent</w:t>
            </w:r>
            <w:r>
              <w:rPr>
                <w:rFonts w:eastAsia="Arial" w:cs="Arial"/>
                <w:spacing w:val="54"/>
                <w:w w:val="99"/>
                <w:szCs w:val="20"/>
              </w:rPr>
              <w:t xml:space="preserve"> </w:t>
            </w:r>
            <w:r>
              <w:rPr>
                <w:rFonts w:eastAsia="Arial" w:cs="Arial"/>
                <w:spacing w:val="-1"/>
                <w:szCs w:val="20"/>
              </w:rPr>
              <w:t>user</w:t>
            </w:r>
            <w:r>
              <w:rPr>
                <w:rFonts w:eastAsia="Arial" w:cs="Arial"/>
                <w:spacing w:val="-7"/>
                <w:szCs w:val="20"/>
              </w:rPr>
              <w:t xml:space="preserve"> </w:t>
            </w:r>
            <w:r>
              <w:rPr>
                <w:rFonts w:eastAsia="Arial" w:cs="Arial"/>
                <w:spacing w:val="-1"/>
                <w:szCs w:val="20"/>
              </w:rPr>
              <w:t>experience</w:t>
            </w:r>
            <w:r>
              <w:rPr>
                <w:rFonts w:eastAsia="Arial" w:cs="Arial"/>
                <w:spacing w:val="-7"/>
                <w:szCs w:val="20"/>
              </w:rPr>
              <w:t xml:space="preserve"> </w:t>
            </w:r>
            <w:r>
              <w:rPr>
                <w:rFonts w:eastAsia="Arial" w:cs="Arial"/>
                <w:szCs w:val="20"/>
              </w:rPr>
              <w:t>(CUE)</w:t>
            </w:r>
            <w:r>
              <w:rPr>
                <w:rFonts w:eastAsia="Arial" w:cs="Arial"/>
                <w:spacing w:val="-7"/>
                <w:szCs w:val="20"/>
              </w:rPr>
              <w:t xml:space="preserve"> </w:t>
            </w:r>
            <w:r>
              <w:rPr>
                <w:rFonts w:eastAsia="Arial" w:cs="Arial"/>
                <w:szCs w:val="20"/>
              </w:rPr>
              <w:t>and</w:t>
            </w:r>
            <w:r>
              <w:rPr>
                <w:rFonts w:eastAsia="Arial" w:cs="Arial"/>
                <w:spacing w:val="-5"/>
                <w:szCs w:val="20"/>
              </w:rPr>
              <w:t xml:space="preserve"> </w:t>
            </w:r>
            <w:r>
              <w:rPr>
                <w:rFonts w:eastAsia="Arial" w:cs="Arial"/>
                <w:spacing w:val="-1"/>
                <w:szCs w:val="20"/>
              </w:rPr>
              <w:t>in</w:t>
            </w:r>
            <w:r>
              <w:rPr>
                <w:rFonts w:eastAsia="Arial" w:cs="Arial"/>
                <w:spacing w:val="-6"/>
                <w:szCs w:val="20"/>
              </w:rPr>
              <w:t xml:space="preserve"> </w:t>
            </w:r>
            <w:r>
              <w:rPr>
                <w:rFonts w:eastAsia="Arial" w:cs="Arial"/>
                <w:spacing w:val="-1"/>
                <w:szCs w:val="20"/>
              </w:rPr>
              <w:t>accordance</w:t>
            </w:r>
            <w:r>
              <w:rPr>
                <w:rFonts w:eastAsia="Arial" w:cs="Arial"/>
                <w:spacing w:val="-5"/>
                <w:szCs w:val="20"/>
              </w:rPr>
              <w:t xml:space="preserve"> </w:t>
            </w:r>
            <w:r>
              <w:rPr>
                <w:rFonts w:eastAsia="Arial" w:cs="Arial"/>
                <w:spacing w:val="-1"/>
                <w:szCs w:val="20"/>
              </w:rPr>
              <w:t>with</w:t>
            </w:r>
            <w:r>
              <w:rPr>
                <w:rFonts w:eastAsia="Arial" w:cs="Arial"/>
                <w:spacing w:val="-3"/>
                <w:szCs w:val="20"/>
              </w:rPr>
              <w:t xml:space="preserve"> </w:t>
            </w:r>
            <w:r>
              <w:rPr>
                <w:rFonts w:eastAsia="Arial" w:cs="Arial"/>
                <w:spacing w:val="-2"/>
                <w:szCs w:val="20"/>
              </w:rPr>
              <w:t>web</w:t>
            </w:r>
            <w:r>
              <w:rPr>
                <w:rFonts w:eastAsia="Arial" w:cs="Arial"/>
                <w:spacing w:val="-6"/>
                <w:szCs w:val="20"/>
              </w:rPr>
              <w:t xml:space="preserve"> </w:t>
            </w:r>
            <w:r>
              <w:rPr>
                <w:rFonts w:eastAsia="Arial" w:cs="Arial"/>
                <w:szCs w:val="20"/>
              </w:rPr>
              <w:t>accessibility</w:t>
            </w:r>
            <w:r>
              <w:rPr>
                <w:rFonts w:eastAsia="Arial" w:cs="Arial"/>
                <w:spacing w:val="59"/>
                <w:w w:val="99"/>
                <w:szCs w:val="20"/>
              </w:rPr>
              <w:t xml:space="preserve"> </w:t>
            </w:r>
            <w:r>
              <w:rPr>
                <w:rFonts w:eastAsia="Arial" w:cs="Arial"/>
                <w:spacing w:val="-1"/>
                <w:szCs w:val="20"/>
              </w:rPr>
              <w:t>guidelines.</w:t>
            </w:r>
          </w:p>
          <w:p w14:paraId="6A8E2310" w14:textId="77777777" w:rsidR="006A544D" w:rsidRDefault="00D13F6C" w:rsidP="006A544D">
            <w:pPr>
              <w:pStyle w:val="ListParagraph"/>
              <w:widowControl w:val="0"/>
              <w:numPr>
                <w:ilvl w:val="0"/>
                <w:numId w:val="31"/>
              </w:numPr>
              <w:tabs>
                <w:tab w:val="left" w:pos="460"/>
              </w:tabs>
              <w:spacing w:before="140" w:after="0" w:line="228" w:lineRule="exact"/>
              <w:ind w:right="743"/>
              <w:rPr>
                <w:rFonts w:eastAsia="Arial" w:cs="Arial"/>
                <w:szCs w:val="20"/>
              </w:rPr>
            </w:pPr>
            <w:r>
              <w:rPr>
                <w:rFonts w:eastAsia="Arial" w:cs="Arial"/>
                <w:spacing w:val="-1"/>
                <w:szCs w:val="20"/>
              </w:rPr>
              <w:t>Ensure</w:t>
            </w:r>
            <w:r>
              <w:rPr>
                <w:rFonts w:eastAsia="Arial" w:cs="Arial"/>
                <w:spacing w:val="-8"/>
                <w:szCs w:val="20"/>
              </w:rPr>
              <w:t xml:space="preserve"> </w:t>
            </w:r>
            <w:r>
              <w:rPr>
                <w:rFonts w:eastAsia="Arial" w:cs="Arial"/>
                <w:szCs w:val="20"/>
              </w:rPr>
              <w:t>that</w:t>
            </w:r>
            <w:r>
              <w:rPr>
                <w:rFonts w:eastAsia="Arial" w:cs="Arial"/>
                <w:spacing w:val="-6"/>
                <w:szCs w:val="20"/>
              </w:rPr>
              <w:t xml:space="preserve"> </w:t>
            </w:r>
            <w:r>
              <w:rPr>
                <w:rFonts w:eastAsia="Arial" w:cs="Arial"/>
                <w:spacing w:val="-1"/>
                <w:szCs w:val="20"/>
              </w:rPr>
              <w:t>the</w:t>
            </w:r>
            <w:r>
              <w:rPr>
                <w:rFonts w:eastAsia="Arial" w:cs="Arial"/>
                <w:spacing w:val="-6"/>
                <w:szCs w:val="20"/>
              </w:rPr>
              <w:t xml:space="preserve"> </w:t>
            </w:r>
            <w:r>
              <w:rPr>
                <w:rFonts w:eastAsia="Arial" w:cs="Arial"/>
                <w:spacing w:val="-1"/>
                <w:szCs w:val="20"/>
              </w:rPr>
              <w:t>department’s</w:t>
            </w:r>
            <w:r>
              <w:rPr>
                <w:rFonts w:eastAsia="Arial" w:cs="Arial"/>
                <w:spacing w:val="-6"/>
                <w:szCs w:val="20"/>
              </w:rPr>
              <w:t xml:space="preserve"> </w:t>
            </w:r>
            <w:r>
              <w:rPr>
                <w:rFonts w:eastAsia="Arial" w:cs="Arial"/>
                <w:spacing w:val="-1"/>
                <w:szCs w:val="20"/>
              </w:rPr>
              <w:t>intranet</w:t>
            </w:r>
            <w:r>
              <w:rPr>
                <w:rFonts w:eastAsia="Arial" w:cs="Arial"/>
                <w:spacing w:val="-8"/>
                <w:szCs w:val="20"/>
              </w:rPr>
              <w:t xml:space="preserve"> </w:t>
            </w:r>
            <w:r>
              <w:rPr>
                <w:rFonts w:eastAsia="Arial" w:cs="Arial"/>
                <w:szCs w:val="20"/>
              </w:rPr>
              <w:t>content</w:t>
            </w:r>
            <w:r>
              <w:rPr>
                <w:rFonts w:eastAsia="Arial" w:cs="Arial"/>
                <w:spacing w:val="-7"/>
                <w:szCs w:val="20"/>
              </w:rPr>
              <w:t xml:space="preserve"> </w:t>
            </w:r>
            <w:r>
              <w:rPr>
                <w:rFonts w:eastAsia="Arial" w:cs="Arial"/>
                <w:szCs w:val="20"/>
              </w:rPr>
              <w:t>meets</w:t>
            </w:r>
            <w:r>
              <w:rPr>
                <w:rFonts w:eastAsia="Arial" w:cs="Arial"/>
                <w:spacing w:val="-7"/>
                <w:szCs w:val="20"/>
              </w:rPr>
              <w:t xml:space="preserve"> </w:t>
            </w:r>
            <w:r>
              <w:rPr>
                <w:rFonts w:eastAsia="Arial" w:cs="Arial"/>
                <w:spacing w:val="-1"/>
                <w:szCs w:val="20"/>
              </w:rPr>
              <w:t>web</w:t>
            </w:r>
            <w:r>
              <w:rPr>
                <w:rFonts w:eastAsia="Arial" w:cs="Arial"/>
                <w:spacing w:val="-7"/>
                <w:szCs w:val="20"/>
              </w:rPr>
              <w:t xml:space="preserve"> </w:t>
            </w:r>
            <w:r>
              <w:rPr>
                <w:rFonts w:eastAsia="Arial" w:cs="Arial"/>
                <w:spacing w:val="-1"/>
                <w:szCs w:val="20"/>
              </w:rPr>
              <w:t>content</w:t>
            </w:r>
            <w:r>
              <w:rPr>
                <w:rFonts w:eastAsia="Arial" w:cs="Arial"/>
                <w:spacing w:val="60"/>
                <w:w w:val="99"/>
                <w:szCs w:val="20"/>
              </w:rPr>
              <w:t xml:space="preserve"> </w:t>
            </w:r>
            <w:r>
              <w:rPr>
                <w:rFonts w:eastAsia="Arial" w:cs="Arial"/>
                <w:szCs w:val="20"/>
              </w:rPr>
              <w:t>accessibility</w:t>
            </w:r>
            <w:r>
              <w:rPr>
                <w:rFonts w:eastAsia="Arial" w:cs="Arial"/>
                <w:spacing w:val="-26"/>
                <w:szCs w:val="20"/>
              </w:rPr>
              <w:t xml:space="preserve"> </w:t>
            </w:r>
            <w:r>
              <w:rPr>
                <w:rFonts w:eastAsia="Arial" w:cs="Arial"/>
                <w:spacing w:val="-1"/>
                <w:szCs w:val="20"/>
              </w:rPr>
              <w:t>guidelines.</w:t>
            </w:r>
          </w:p>
        </w:tc>
        <w:tc>
          <w:tcPr>
            <w:tcW w:w="8918" w:type="dxa"/>
            <w:tcBorders>
              <w:top w:val="single" w:sz="5" w:space="0" w:color="000000"/>
              <w:left w:val="single" w:sz="5" w:space="0" w:color="000000"/>
              <w:bottom w:val="single" w:sz="5" w:space="0" w:color="000000"/>
              <w:right w:val="single" w:sz="5" w:space="0" w:color="000000"/>
            </w:tcBorders>
          </w:tcPr>
          <w:p w14:paraId="69E40719" w14:textId="77777777" w:rsidR="00B443CE" w:rsidRDefault="00D13F6C" w:rsidP="00B443CE">
            <w:pPr>
              <w:pStyle w:val="ListParagraph"/>
              <w:widowControl w:val="0"/>
              <w:numPr>
                <w:ilvl w:val="0"/>
                <w:numId w:val="30"/>
              </w:numPr>
              <w:tabs>
                <w:tab w:val="left" w:pos="460"/>
              </w:tabs>
              <w:spacing w:after="0"/>
            </w:pPr>
            <w:r>
              <w:t>New audio content include</w:t>
            </w:r>
            <w:r w:rsidR="00DD159E">
              <w:t>s</w:t>
            </w:r>
            <w:r>
              <w:t xml:space="preserve"> captioning and/or transcripts to improve accessibility.</w:t>
            </w:r>
          </w:p>
          <w:p w14:paraId="6BF129FD" w14:textId="77777777" w:rsidR="00B443CE" w:rsidRDefault="00D13F6C" w:rsidP="00B443CE">
            <w:pPr>
              <w:pStyle w:val="ListParagraph"/>
              <w:widowControl w:val="0"/>
              <w:numPr>
                <w:ilvl w:val="0"/>
                <w:numId w:val="30"/>
              </w:numPr>
              <w:tabs>
                <w:tab w:val="left" w:pos="460"/>
              </w:tabs>
              <w:spacing w:after="0"/>
            </w:pPr>
            <w:r>
              <w:t xml:space="preserve">The Budget website used HTML content </w:t>
            </w:r>
            <w:r>
              <w:t>in preference to PDF content which is more accessible for screen-reader software.</w:t>
            </w:r>
          </w:p>
          <w:p w14:paraId="1DE4BBEF" w14:textId="77777777" w:rsidR="006A544D" w:rsidRDefault="00D13F6C" w:rsidP="00B443CE">
            <w:pPr>
              <w:pStyle w:val="ListParagraph"/>
              <w:widowControl w:val="0"/>
              <w:numPr>
                <w:ilvl w:val="0"/>
                <w:numId w:val="30"/>
              </w:numPr>
              <w:tabs>
                <w:tab w:val="left" w:pos="460"/>
              </w:tabs>
              <w:spacing w:before="121" w:after="0" w:line="238" w:lineRule="auto"/>
              <w:ind w:right="533"/>
              <w:rPr>
                <w:rFonts w:eastAsia="Arial" w:cs="Arial"/>
                <w:szCs w:val="20"/>
              </w:rPr>
            </w:pPr>
            <w:r>
              <w:t>The corporate intranet environment was migrated from Microsoft SharePoint 2013 to Office 365, enabling improvements to the accessibility of intranet content, including provid</w:t>
            </w:r>
            <w:r>
              <w:t>ing captions on new corporate videos.</w:t>
            </w:r>
          </w:p>
        </w:tc>
      </w:tr>
      <w:tr w:rsidR="00A3615C" w14:paraId="6051254C" w14:textId="77777777" w:rsidTr="006A544D">
        <w:trPr>
          <w:trHeight w:hRule="exact" w:val="502"/>
        </w:trPr>
        <w:tc>
          <w:tcPr>
            <w:tcW w:w="22099" w:type="dxa"/>
            <w:gridSpan w:val="3"/>
            <w:tcBorders>
              <w:top w:val="single" w:sz="5" w:space="0" w:color="000000"/>
              <w:left w:val="single" w:sz="5" w:space="0" w:color="000000"/>
              <w:bottom w:val="single" w:sz="5" w:space="0" w:color="000000"/>
              <w:right w:val="single" w:sz="5" w:space="0" w:color="000000"/>
            </w:tcBorders>
            <w:shd w:val="clear" w:color="auto" w:fill="4BC1AB"/>
          </w:tcPr>
          <w:p w14:paraId="0C9F8F82" w14:textId="77777777" w:rsidR="006A544D" w:rsidRDefault="00D13F6C" w:rsidP="00BD4E21">
            <w:pPr>
              <w:pStyle w:val="TableParagraph"/>
              <w:spacing w:before="119"/>
              <w:ind w:left="2"/>
              <w:jc w:val="center"/>
              <w:rPr>
                <w:rFonts w:ascii="Arial" w:eastAsia="Arial" w:hAnsi="Arial" w:cs="Arial"/>
              </w:rPr>
            </w:pPr>
            <w:r>
              <w:rPr>
                <w:rFonts w:ascii="Arial"/>
                <w:b/>
                <w:color w:val="FFFFFF"/>
                <w:spacing w:val="-1"/>
              </w:rPr>
              <w:t>Welcoming</w:t>
            </w:r>
            <w:r>
              <w:rPr>
                <w:rFonts w:ascii="Arial"/>
                <w:b/>
                <w:color w:val="FFFFFF"/>
                <w:spacing w:val="-2"/>
              </w:rPr>
              <w:t xml:space="preserve"> </w:t>
            </w:r>
            <w:r>
              <w:rPr>
                <w:rFonts w:ascii="Arial"/>
                <w:b/>
                <w:color w:val="FFFFFF"/>
                <w:spacing w:val="-1"/>
              </w:rPr>
              <w:t>and</w:t>
            </w:r>
            <w:r>
              <w:rPr>
                <w:rFonts w:ascii="Arial"/>
                <w:b/>
                <w:color w:val="FFFFFF"/>
                <w:spacing w:val="-2"/>
              </w:rPr>
              <w:t xml:space="preserve"> </w:t>
            </w:r>
            <w:r>
              <w:rPr>
                <w:rFonts w:ascii="Arial"/>
                <w:b/>
                <w:color w:val="FFFFFF"/>
                <w:spacing w:val="-1"/>
              </w:rPr>
              <w:t>inclusive</w:t>
            </w:r>
            <w:r>
              <w:rPr>
                <w:rFonts w:ascii="Arial"/>
                <w:b/>
                <w:color w:val="FFFFFF"/>
              </w:rPr>
              <w:t xml:space="preserve"> </w:t>
            </w:r>
            <w:r>
              <w:rPr>
                <w:rFonts w:ascii="Arial"/>
                <w:b/>
                <w:color w:val="FFFFFF"/>
                <w:spacing w:val="-1"/>
              </w:rPr>
              <w:t>communities</w:t>
            </w:r>
          </w:p>
        </w:tc>
      </w:tr>
      <w:tr w:rsidR="00A3615C" w14:paraId="15C8A05E" w14:textId="77777777" w:rsidTr="006A544D">
        <w:trPr>
          <w:trHeight w:hRule="exact" w:val="725"/>
        </w:trPr>
        <w:tc>
          <w:tcPr>
            <w:tcW w:w="6233" w:type="dxa"/>
            <w:tcBorders>
              <w:top w:val="single" w:sz="5" w:space="0" w:color="000000"/>
              <w:left w:val="single" w:sz="5" w:space="0" w:color="000000"/>
              <w:bottom w:val="single" w:sz="5" w:space="0" w:color="000000"/>
              <w:right w:val="single" w:sz="5" w:space="0" w:color="000000"/>
            </w:tcBorders>
          </w:tcPr>
          <w:p w14:paraId="2410C1DB" w14:textId="77777777" w:rsidR="006A544D" w:rsidRDefault="00D13F6C" w:rsidP="00BD4E21">
            <w:pPr>
              <w:pStyle w:val="TableParagraph"/>
              <w:spacing w:before="118"/>
              <w:ind w:left="102" w:right="383"/>
              <w:rPr>
                <w:rFonts w:ascii="Arial" w:eastAsia="Arial" w:hAnsi="Arial" w:cs="Arial"/>
                <w:sz w:val="20"/>
                <w:szCs w:val="20"/>
              </w:rPr>
            </w:pPr>
            <w:r>
              <w:rPr>
                <w:rFonts w:ascii="Arial"/>
                <w:sz w:val="20"/>
              </w:rPr>
              <w:t>Promote</w:t>
            </w:r>
            <w:r>
              <w:rPr>
                <w:rFonts w:ascii="Arial"/>
                <w:spacing w:val="-8"/>
                <w:sz w:val="20"/>
              </w:rPr>
              <w:t xml:space="preserve"> </w:t>
            </w:r>
            <w:r>
              <w:rPr>
                <w:rFonts w:ascii="Arial"/>
                <w:spacing w:val="-1"/>
                <w:sz w:val="20"/>
              </w:rPr>
              <w:t>uptake</w:t>
            </w:r>
            <w:r>
              <w:rPr>
                <w:rFonts w:ascii="Arial"/>
                <w:spacing w:val="-7"/>
                <w:sz w:val="20"/>
              </w:rPr>
              <w:t xml:space="preserve"> </w:t>
            </w:r>
            <w:r>
              <w:rPr>
                <w:rFonts w:ascii="Arial"/>
                <w:spacing w:val="-1"/>
                <w:sz w:val="20"/>
              </w:rPr>
              <w:t>of</w:t>
            </w:r>
            <w:r>
              <w:rPr>
                <w:rFonts w:ascii="Arial"/>
                <w:spacing w:val="-6"/>
                <w:sz w:val="20"/>
              </w:rPr>
              <w:t xml:space="preserve"> </w:t>
            </w:r>
            <w:r>
              <w:rPr>
                <w:rFonts w:ascii="Arial"/>
                <w:spacing w:val="-1"/>
                <w:sz w:val="20"/>
              </w:rPr>
              <w:t>the</w:t>
            </w:r>
            <w:r>
              <w:rPr>
                <w:rFonts w:ascii="Arial"/>
                <w:spacing w:val="-8"/>
                <w:sz w:val="20"/>
              </w:rPr>
              <w:t xml:space="preserve"> </w:t>
            </w:r>
            <w:r>
              <w:rPr>
                <w:rFonts w:ascii="Arial"/>
                <w:sz w:val="20"/>
              </w:rPr>
              <w:t>Companion</w:t>
            </w:r>
            <w:r>
              <w:rPr>
                <w:rFonts w:ascii="Arial"/>
                <w:spacing w:val="-5"/>
                <w:sz w:val="20"/>
              </w:rPr>
              <w:t xml:space="preserve"> </w:t>
            </w:r>
            <w:r>
              <w:rPr>
                <w:rFonts w:ascii="Arial"/>
                <w:spacing w:val="-1"/>
                <w:sz w:val="20"/>
              </w:rPr>
              <w:t>Card</w:t>
            </w:r>
            <w:r>
              <w:rPr>
                <w:rFonts w:ascii="Arial"/>
                <w:spacing w:val="-6"/>
                <w:sz w:val="20"/>
              </w:rPr>
              <w:t xml:space="preserve"> </w:t>
            </w:r>
            <w:r>
              <w:rPr>
                <w:rFonts w:ascii="Arial"/>
                <w:spacing w:val="-1"/>
                <w:sz w:val="20"/>
              </w:rPr>
              <w:t>Program</w:t>
            </w:r>
            <w:r>
              <w:rPr>
                <w:rFonts w:ascii="Arial"/>
                <w:spacing w:val="-3"/>
                <w:sz w:val="20"/>
              </w:rPr>
              <w:t xml:space="preserve"> </w:t>
            </w:r>
            <w:r>
              <w:rPr>
                <w:rFonts w:ascii="Arial"/>
                <w:spacing w:val="1"/>
                <w:sz w:val="20"/>
              </w:rPr>
              <w:t>by</w:t>
            </w:r>
            <w:r>
              <w:rPr>
                <w:rFonts w:ascii="Arial"/>
                <w:spacing w:val="-10"/>
                <w:sz w:val="20"/>
              </w:rPr>
              <w:t xml:space="preserve"> </w:t>
            </w:r>
            <w:r>
              <w:rPr>
                <w:rFonts w:ascii="Arial"/>
                <w:sz w:val="20"/>
              </w:rPr>
              <w:t>businesses,</w:t>
            </w:r>
            <w:r>
              <w:rPr>
                <w:rFonts w:ascii="Arial"/>
                <w:spacing w:val="31"/>
                <w:w w:val="99"/>
                <w:sz w:val="20"/>
              </w:rPr>
              <w:t xml:space="preserve"> </w:t>
            </w:r>
            <w:r>
              <w:rPr>
                <w:rFonts w:ascii="Arial"/>
                <w:spacing w:val="-1"/>
                <w:sz w:val="20"/>
              </w:rPr>
              <w:t>including</w:t>
            </w:r>
            <w:r>
              <w:rPr>
                <w:rFonts w:ascii="Arial"/>
                <w:spacing w:val="-11"/>
                <w:sz w:val="20"/>
              </w:rPr>
              <w:t xml:space="preserve"> </w:t>
            </w:r>
            <w:r>
              <w:rPr>
                <w:rFonts w:ascii="Arial"/>
                <w:sz w:val="20"/>
              </w:rPr>
              <w:t>Queensland</w:t>
            </w:r>
            <w:r>
              <w:rPr>
                <w:rFonts w:ascii="Arial"/>
                <w:spacing w:val="-10"/>
                <w:sz w:val="20"/>
              </w:rPr>
              <w:t xml:space="preserve"> </w:t>
            </w:r>
            <w:r>
              <w:rPr>
                <w:rFonts w:ascii="Arial"/>
                <w:sz w:val="20"/>
              </w:rPr>
              <w:t>Government</w:t>
            </w:r>
            <w:r>
              <w:rPr>
                <w:rFonts w:ascii="Arial"/>
                <w:spacing w:val="-10"/>
                <w:sz w:val="20"/>
              </w:rPr>
              <w:t xml:space="preserve"> </w:t>
            </w:r>
            <w:r>
              <w:rPr>
                <w:rFonts w:ascii="Arial"/>
                <w:spacing w:val="-1"/>
                <w:sz w:val="20"/>
              </w:rPr>
              <w:t>venues</w:t>
            </w:r>
            <w:r>
              <w:rPr>
                <w:rFonts w:ascii="Arial"/>
                <w:spacing w:val="-9"/>
                <w:sz w:val="20"/>
              </w:rPr>
              <w:t xml:space="preserve"> </w:t>
            </w:r>
            <w:r>
              <w:rPr>
                <w:rFonts w:ascii="Arial"/>
                <w:sz w:val="20"/>
              </w:rPr>
              <w:t>and</w:t>
            </w:r>
            <w:r>
              <w:rPr>
                <w:rFonts w:ascii="Arial"/>
                <w:spacing w:val="-10"/>
                <w:sz w:val="20"/>
              </w:rPr>
              <w:t xml:space="preserve"> </w:t>
            </w:r>
            <w:r>
              <w:rPr>
                <w:rFonts w:ascii="Arial"/>
                <w:sz w:val="20"/>
              </w:rPr>
              <w:t>events.</w:t>
            </w:r>
          </w:p>
        </w:tc>
        <w:tc>
          <w:tcPr>
            <w:tcW w:w="6948" w:type="dxa"/>
            <w:tcBorders>
              <w:top w:val="single" w:sz="5" w:space="0" w:color="000000"/>
              <w:left w:val="single" w:sz="5" w:space="0" w:color="000000"/>
              <w:bottom w:val="single" w:sz="5" w:space="0" w:color="000000"/>
              <w:right w:val="single" w:sz="5" w:space="0" w:color="000000"/>
            </w:tcBorders>
          </w:tcPr>
          <w:p w14:paraId="31E9C1F4" w14:textId="77777777" w:rsidR="006A544D" w:rsidRDefault="006A544D" w:rsidP="00BD4E21"/>
        </w:tc>
        <w:tc>
          <w:tcPr>
            <w:tcW w:w="8918" w:type="dxa"/>
            <w:tcBorders>
              <w:top w:val="single" w:sz="5" w:space="0" w:color="000000"/>
              <w:left w:val="single" w:sz="5" w:space="0" w:color="000000"/>
              <w:bottom w:val="single" w:sz="5" w:space="0" w:color="000000"/>
              <w:right w:val="single" w:sz="5" w:space="0" w:color="000000"/>
            </w:tcBorders>
          </w:tcPr>
          <w:p w14:paraId="6FC28DD9" w14:textId="77777777" w:rsidR="006A544D" w:rsidRDefault="00D13F6C" w:rsidP="006A544D">
            <w:pPr>
              <w:pStyle w:val="ListParagraph"/>
              <w:widowControl w:val="0"/>
              <w:numPr>
                <w:ilvl w:val="0"/>
                <w:numId w:val="29"/>
              </w:numPr>
              <w:tabs>
                <w:tab w:val="left" w:pos="460"/>
              </w:tabs>
              <w:spacing w:before="117" w:after="0"/>
              <w:ind w:right="824"/>
              <w:rPr>
                <w:rFonts w:eastAsia="Arial" w:cs="Arial"/>
                <w:szCs w:val="20"/>
              </w:rPr>
            </w:pPr>
            <w:r>
              <w:t>Treasury</w:t>
            </w:r>
            <w:r>
              <w:rPr>
                <w:spacing w:val="-10"/>
              </w:rPr>
              <w:t xml:space="preserve"> </w:t>
            </w:r>
            <w:r>
              <w:t>will</w:t>
            </w:r>
            <w:r>
              <w:rPr>
                <w:spacing w:val="-9"/>
              </w:rPr>
              <w:t xml:space="preserve"> </w:t>
            </w:r>
            <w:r>
              <w:t>continue</w:t>
            </w:r>
            <w:r>
              <w:rPr>
                <w:spacing w:val="-7"/>
              </w:rPr>
              <w:t xml:space="preserve"> </w:t>
            </w:r>
            <w:r>
              <w:rPr>
                <w:spacing w:val="1"/>
              </w:rPr>
              <w:t>to</w:t>
            </w:r>
            <w:r>
              <w:rPr>
                <w:spacing w:val="-6"/>
              </w:rPr>
              <w:t xml:space="preserve"> </w:t>
            </w:r>
            <w:r>
              <w:rPr>
                <w:spacing w:val="-1"/>
              </w:rPr>
              <w:t>work</w:t>
            </w:r>
            <w:r>
              <w:rPr>
                <w:spacing w:val="-3"/>
              </w:rPr>
              <w:t xml:space="preserve"> </w:t>
            </w:r>
            <w:r>
              <w:rPr>
                <w:spacing w:val="-2"/>
              </w:rPr>
              <w:t>with</w:t>
            </w:r>
            <w:r>
              <w:rPr>
                <w:spacing w:val="-8"/>
              </w:rPr>
              <w:t xml:space="preserve"> </w:t>
            </w:r>
            <w:r>
              <w:t>DCDSS</w:t>
            </w:r>
            <w:r>
              <w:rPr>
                <w:spacing w:val="-8"/>
              </w:rPr>
              <w:t xml:space="preserve"> </w:t>
            </w:r>
            <w:r>
              <w:rPr>
                <w:spacing w:val="1"/>
              </w:rPr>
              <w:t>to</w:t>
            </w:r>
            <w:r>
              <w:rPr>
                <w:spacing w:val="-7"/>
              </w:rPr>
              <w:t xml:space="preserve"> </w:t>
            </w:r>
            <w:r>
              <w:rPr>
                <w:spacing w:val="-1"/>
              </w:rPr>
              <w:t>provide</w:t>
            </w:r>
            <w:r>
              <w:rPr>
                <w:spacing w:val="-6"/>
              </w:rPr>
              <w:t xml:space="preserve"> </w:t>
            </w:r>
            <w:r>
              <w:rPr>
                <w:spacing w:val="-1"/>
              </w:rPr>
              <w:t>Treasury-specific</w:t>
            </w:r>
            <w:r>
              <w:rPr>
                <w:spacing w:val="-6"/>
              </w:rPr>
              <w:t xml:space="preserve"> </w:t>
            </w:r>
            <w:r>
              <w:rPr>
                <w:spacing w:val="-1"/>
              </w:rPr>
              <w:t>information</w:t>
            </w:r>
            <w:r>
              <w:rPr>
                <w:spacing w:val="-8"/>
              </w:rPr>
              <w:t xml:space="preserve"> </w:t>
            </w:r>
          </w:p>
        </w:tc>
      </w:tr>
      <w:tr w:rsidR="00A3615C" w14:paraId="058C7A1D" w14:textId="77777777" w:rsidTr="006A544D">
        <w:trPr>
          <w:trHeight w:hRule="exact" w:val="502"/>
        </w:trPr>
        <w:tc>
          <w:tcPr>
            <w:tcW w:w="22099" w:type="dxa"/>
            <w:gridSpan w:val="3"/>
            <w:tcBorders>
              <w:top w:val="single" w:sz="5" w:space="0" w:color="000000"/>
              <w:left w:val="single" w:sz="5" w:space="0" w:color="000000"/>
              <w:bottom w:val="single" w:sz="5" w:space="0" w:color="000000"/>
              <w:right w:val="single" w:sz="5" w:space="0" w:color="000000"/>
            </w:tcBorders>
            <w:shd w:val="clear" w:color="auto" w:fill="4BC1AB"/>
          </w:tcPr>
          <w:p w14:paraId="4CBCE43B" w14:textId="77777777" w:rsidR="006A544D" w:rsidRDefault="00D13F6C" w:rsidP="00BD4E21">
            <w:pPr>
              <w:pStyle w:val="TableParagraph"/>
              <w:spacing w:before="119"/>
              <w:ind w:left="6478"/>
              <w:rPr>
                <w:rFonts w:ascii="Arial" w:eastAsia="Arial" w:hAnsi="Arial" w:cs="Arial"/>
              </w:rPr>
            </w:pPr>
            <w:r>
              <w:rPr>
                <w:rFonts w:ascii="Arial"/>
                <w:b/>
                <w:color w:val="FFFFFF"/>
                <w:spacing w:val="-1"/>
              </w:rPr>
              <w:t>Respecting</w:t>
            </w:r>
            <w:r>
              <w:rPr>
                <w:rFonts w:ascii="Arial"/>
                <w:b/>
                <w:color w:val="FFFFFF"/>
              </w:rPr>
              <w:t xml:space="preserve"> </w:t>
            </w:r>
            <w:r>
              <w:rPr>
                <w:rFonts w:ascii="Arial"/>
                <w:b/>
                <w:color w:val="FFFFFF"/>
                <w:spacing w:val="-1"/>
              </w:rPr>
              <w:t>and</w:t>
            </w:r>
            <w:r>
              <w:rPr>
                <w:rFonts w:ascii="Arial"/>
                <w:b/>
                <w:color w:val="FFFFFF"/>
                <w:spacing w:val="-2"/>
              </w:rPr>
              <w:t xml:space="preserve"> </w:t>
            </w:r>
            <w:r>
              <w:rPr>
                <w:rFonts w:ascii="Arial"/>
                <w:b/>
                <w:color w:val="FFFFFF"/>
                <w:spacing w:val="-1"/>
              </w:rPr>
              <w:t>promoting</w:t>
            </w:r>
            <w:r>
              <w:rPr>
                <w:rFonts w:ascii="Arial"/>
                <w:b/>
                <w:color w:val="FFFFFF"/>
                <w:spacing w:val="-2"/>
              </w:rPr>
              <w:t xml:space="preserve"> </w:t>
            </w:r>
            <w:r>
              <w:rPr>
                <w:rFonts w:ascii="Arial"/>
                <w:b/>
                <w:color w:val="FFFFFF"/>
                <w:spacing w:val="-1"/>
              </w:rPr>
              <w:t>the</w:t>
            </w:r>
            <w:r>
              <w:rPr>
                <w:rFonts w:ascii="Arial"/>
                <w:b/>
                <w:color w:val="FFFFFF"/>
                <w:spacing w:val="-2"/>
              </w:rPr>
              <w:t xml:space="preserve"> </w:t>
            </w:r>
            <w:r>
              <w:rPr>
                <w:rFonts w:ascii="Arial"/>
                <w:b/>
                <w:color w:val="FFFFFF"/>
                <w:spacing w:val="-1"/>
              </w:rPr>
              <w:t>rights</w:t>
            </w:r>
            <w:r>
              <w:rPr>
                <w:rFonts w:ascii="Arial"/>
                <w:b/>
                <w:color w:val="FFFFFF"/>
              </w:rPr>
              <w:t xml:space="preserve"> </w:t>
            </w:r>
            <w:r>
              <w:rPr>
                <w:rFonts w:ascii="Arial"/>
                <w:b/>
                <w:color w:val="FFFFFF"/>
                <w:spacing w:val="-2"/>
              </w:rPr>
              <w:t>of</w:t>
            </w:r>
            <w:r>
              <w:rPr>
                <w:rFonts w:ascii="Arial"/>
                <w:b/>
                <w:color w:val="FFFFFF"/>
                <w:spacing w:val="2"/>
              </w:rPr>
              <w:t xml:space="preserve"> </w:t>
            </w:r>
            <w:r>
              <w:rPr>
                <w:rFonts w:ascii="Arial"/>
                <w:b/>
                <w:color w:val="FFFFFF"/>
                <w:spacing w:val="-2"/>
              </w:rPr>
              <w:t xml:space="preserve">people </w:t>
            </w:r>
            <w:r>
              <w:rPr>
                <w:rFonts w:ascii="Arial"/>
                <w:b/>
                <w:color w:val="FFFFFF"/>
              </w:rPr>
              <w:t>with</w:t>
            </w:r>
            <w:r>
              <w:rPr>
                <w:rFonts w:ascii="Arial"/>
                <w:b/>
                <w:color w:val="FFFFFF"/>
                <w:spacing w:val="-2"/>
              </w:rPr>
              <w:t xml:space="preserve"> </w:t>
            </w:r>
            <w:r>
              <w:rPr>
                <w:rFonts w:ascii="Arial"/>
                <w:b/>
                <w:color w:val="FFFFFF"/>
                <w:spacing w:val="-1"/>
              </w:rPr>
              <w:t>disability</w:t>
            </w:r>
            <w:r>
              <w:rPr>
                <w:rFonts w:ascii="Arial"/>
                <w:b/>
                <w:color w:val="FFFFFF"/>
                <w:spacing w:val="-4"/>
              </w:rPr>
              <w:t xml:space="preserve"> </w:t>
            </w:r>
            <w:r>
              <w:rPr>
                <w:rFonts w:ascii="Arial"/>
                <w:b/>
                <w:color w:val="FFFFFF"/>
                <w:spacing w:val="-1"/>
              </w:rPr>
              <w:t>and</w:t>
            </w:r>
            <w:r>
              <w:rPr>
                <w:rFonts w:ascii="Arial"/>
                <w:b/>
                <w:color w:val="FFFFFF"/>
              </w:rPr>
              <w:t xml:space="preserve"> </w:t>
            </w:r>
            <w:r>
              <w:rPr>
                <w:rFonts w:ascii="Arial"/>
                <w:b/>
                <w:color w:val="FFFFFF"/>
                <w:spacing w:val="-1"/>
              </w:rPr>
              <w:t>recognising</w:t>
            </w:r>
            <w:r>
              <w:rPr>
                <w:rFonts w:ascii="Arial"/>
                <w:b/>
                <w:color w:val="FFFFFF"/>
                <w:spacing w:val="-2"/>
              </w:rPr>
              <w:t xml:space="preserve"> </w:t>
            </w:r>
            <w:r>
              <w:rPr>
                <w:rFonts w:ascii="Arial"/>
                <w:b/>
                <w:color w:val="FFFFFF"/>
                <w:spacing w:val="-1"/>
              </w:rPr>
              <w:t>diversity</w:t>
            </w:r>
          </w:p>
        </w:tc>
      </w:tr>
      <w:tr w:rsidR="00A3615C" w14:paraId="45B2A3C2" w14:textId="77777777" w:rsidTr="00D13F6C">
        <w:trPr>
          <w:trHeight w:hRule="exact" w:val="3671"/>
        </w:trPr>
        <w:tc>
          <w:tcPr>
            <w:tcW w:w="6233" w:type="dxa"/>
            <w:tcBorders>
              <w:top w:val="single" w:sz="5" w:space="0" w:color="000000"/>
              <w:left w:val="single" w:sz="5" w:space="0" w:color="000000"/>
              <w:bottom w:val="single" w:sz="5" w:space="0" w:color="000000"/>
              <w:right w:val="single" w:sz="5" w:space="0" w:color="000000"/>
            </w:tcBorders>
          </w:tcPr>
          <w:p w14:paraId="7935535E" w14:textId="77777777" w:rsidR="006A544D" w:rsidRDefault="00D13F6C" w:rsidP="00BD4E21">
            <w:pPr>
              <w:pStyle w:val="TableParagraph"/>
              <w:spacing w:before="118"/>
              <w:ind w:left="102" w:right="272"/>
              <w:rPr>
                <w:rFonts w:ascii="Arial" w:eastAsia="Arial" w:hAnsi="Arial" w:cs="Arial"/>
                <w:sz w:val="20"/>
                <w:szCs w:val="20"/>
              </w:rPr>
            </w:pPr>
            <w:r>
              <w:rPr>
                <w:rFonts w:ascii="Arial"/>
                <w:sz w:val="20"/>
              </w:rPr>
              <w:t>Work</w:t>
            </w:r>
            <w:r>
              <w:rPr>
                <w:rFonts w:ascii="Arial"/>
                <w:spacing w:val="-7"/>
                <w:sz w:val="20"/>
              </w:rPr>
              <w:t xml:space="preserve"> </w:t>
            </w:r>
            <w:r>
              <w:rPr>
                <w:rFonts w:ascii="Arial"/>
                <w:spacing w:val="-1"/>
                <w:sz w:val="20"/>
              </w:rPr>
              <w:t>towards</w:t>
            </w:r>
            <w:r>
              <w:rPr>
                <w:rFonts w:ascii="Arial"/>
                <w:spacing w:val="-8"/>
                <w:sz w:val="20"/>
              </w:rPr>
              <w:t xml:space="preserve"> </w:t>
            </w:r>
            <w:r>
              <w:rPr>
                <w:rFonts w:ascii="Arial"/>
                <w:spacing w:val="-1"/>
                <w:sz w:val="20"/>
              </w:rPr>
              <w:t>ensuring</w:t>
            </w:r>
            <w:r>
              <w:rPr>
                <w:rFonts w:ascii="Arial"/>
                <w:spacing w:val="-8"/>
                <w:sz w:val="20"/>
              </w:rPr>
              <w:t xml:space="preserve"> </w:t>
            </w:r>
            <w:r>
              <w:rPr>
                <w:rFonts w:ascii="Arial"/>
                <w:sz w:val="20"/>
              </w:rPr>
              <w:t>all</w:t>
            </w:r>
            <w:r>
              <w:rPr>
                <w:rFonts w:ascii="Arial"/>
                <w:spacing w:val="-9"/>
                <w:sz w:val="20"/>
              </w:rPr>
              <w:t xml:space="preserve"> </w:t>
            </w:r>
            <w:r>
              <w:rPr>
                <w:rFonts w:ascii="Arial"/>
                <w:spacing w:val="-1"/>
                <w:sz w:val="20"/>
              </w:rPr>
              <w:t>Queensland</w:t>
            </w:r>
            <w:r>
              <w:rPr>
                <w:rFonts w:ascii="Arial"/>
                <w:spacing w:val="-8"/>
                <w:sz w:val="20"/>
              </w:rPr>
              <w:t xml:space="preserve"> </w:t>
            </w:r>
            <w:r>
              <w:rPr>
                <w:rFonts w:ascii="Arial"/>
                <w:sz w:val="20"/>
              </w:rPr>
              <w:t>Government</w:t>
            </w:r>
            <w:r>
              <w:rPr>
                <w:rFonts w:ascii="Arial"/>
                <w:spacing w:val="-9"/>
                <w:sz w:val="20"/>
              </w:rPr>
              <w:t xml:space="preserve"> </w:t>
            </w:r>
            <w:r>
              <w:rPr>
                <w:rFonts w:ascii="Arial"/>
                <w:spacing w:val="-1"/>
                <w:sz w:val="20"/>
              </w:rPr>
              <w:t>legislation,</w:t>
            </w:r>
            <w:r>
              <w:rPr>
                <w:rFonts w:ascii="Arial"/>
                <w:spacing w:val="50"/>
                <w:w w:val="99"/>
                <w:sz w:val="20"/>
              </w:rPr>
              <w:t xml:space="preserve"> </w:t>
            </w:r>
            <w:r>
              <w:rPr>
                <w:rFonts w:ascii="Arial"/>
                <w:spacing w:val="-1"/>
                <w:sz w:val="20"/>
              </w:rPr>
              <w:t>policies</w:t>
            </w:r>
            <w:r>
              <w:rPr>
                <w:rFonts w:ascii="Arial"/>
                <w:spacing w:val="-8"/>
                <w:sz w:val="20"/>
              </w:rPr>
              <w:t xml:space="preserve"> </w:t>
            </w:r>
            <w:r>
              <w:rPr>
                <w:rFonts w:ascii="Arial"/>
                <w:sz w:val="20"/>
              </w:rPr>
              <w:t>and</w:t>
            </w:r>
            <w:r>
              <w:rPr>
                <w:rFonts w:ascii="Arial"/>
                <w:spacing w:val="-7"/>
                <w:sz w:val="20"/>
              </w:rPr>
              <w:t xml:space="preserve"> </w:t>
            </w:r>
            <w:r>
              <w:rPr>
                <w:rFonts w:ascii="Arial"/>
                <w:sz w:val="20"/>
              </w:rPr>
              <w:t>programs</w:t>
            </w:r>
            <w:r>
              <w:rPr>
                <w:rFonts w:ascii="Arial"/>
                <w:spacing w:val="-7"/>
                <w:sz w:val="20"/>
              </w:rPr>
              <w:t xml:space="preserve"> </w:t>
            </w:r>
            <w:r>
              <w:rPr>
                <w:rFonts w:ascii="Arial"/>
                <w:spacing w:val="-1"/>
                <w:sz w:val="20"/>
              </w:rPr>
              <w:t>are</w:t>
            </w:r>
            <w:r>
              <w:rPr>
                <w:rFonts w:ascii="Arial"/>
                <w:spacing w:val="-9"/>
                <w:sz w:val="20"/>
              </w:rPr>
              <w:t xml:space="preserve"> </w:t>
            </w:r>
            <w:r>
              <w:rPr>
                <w:rFonts w:ascii="Arial"/>
                <w:spacing w:val="-1"/>
                <w:sz w:val="20"/>
              </w:rPr>
              <w:t>consistent</w:t>
            </w:r>
            <w:r>
              <w:rPr>
                <w:rFonts w:ascii="Arial"/>
                <w:spacing w:val="-7"/>
                <w:sz w:val="20"/>
              </w:rPr>
              <w:t xml:space="preserve"> </w:t>
            </w:r>
            <w:r>
              <w:rPr>
                <w:rFonts w:ascii="Arial"/>
                <w:sz w:val="20"/>
              </w:rPr>
              <w:t>with</w:t>
            </w:r>
            <w:r>
              <w:rPr>
                <w:rFonts w:ascii="Arial"/>
                <w:spacing w:val="-8"/>
                <w:sz w:val="20"/>
              </w:rPr>
              <w:t xml:space="preserve"> </w:t>
            </w:r>
            <w:r>
              <w:rPr>
                <w:rFonts w:ascii="Arial"/>
                <w:sz w:val="20"/>
              </w:rPr>
              <w:t>national</w:t>
            </w:r>
            <w:r>
              <w:rPr>
                <w:rFonts w:ascii="Arial"/>
                <w:spacing w:val="-9"/>
                <w:sz w:val="20"/>
              </w:rPr>
              <w:t xml:space="preserve"> </w:t>
            </w:r>
            <w:r>
              <w:rPr>
                <w:rFonts w:ascii="Arial"/>
                <w:sz w:val="20"/>
              </w:rPr>
              <w:t>commitments</w:t>
            </w:r>
            <w:r>
              <w:rPr>
                <w:rFonts w:ascii="Arial"/>
                <w:spacing w:val="37"/>
                <w:w w:val="99"/>
                <w:sz w:val="20"/>
              </w:rPr>
              <w:t xml:space="preserve"> </w:t>
            </w:r>
            <w:r>
              <w:rPr>
                <w:rFonts w:ascii="Arial"/>
                <w:spacing w:val="-1"/>
                <w:sz w:val="20"/>
              </w:rPr>
              <w:t>under</w:t>
            </w:r>
            <w:r>
              <w:rPr>
                <w:rFonts w:ascii="Arial"/>
                <w:spacing w:val="-5"/>
                <w:sz w:val="20"/>
              </w:rPr>
              <w:t xml:space="preserve"> </w:t>
            </w:r>
            <w:r>
              <w:rPr>
                <w:rFonts w:ascii="Arial"/>
                <w:spacing w:val="-1"/>
                <w:sz w:val="20"/>
              </w:rPr>
              <w:t>international</w:t>
            </w:r>
            <w:r>
              <w:rPr>
                <w:rFonts w:ascii="Arial"/>
                <w:spacing w:val="-7"/>
                <w:sz w:val="20"/>
              </w:rPr>
              <w:t xml:space="preserve"> </w:t>
            </w:r>
            <w:r>
              <w:rPr>
                <w:rFonts w:ascii="Arial"/>
                <w:spacing w:val="-1"/>
                <w:sz w:val="20"/>
              </w:rPr>
              <w:t>conventions,</w:t>
            </w:r>
            <w:r>
              <w:rPr>
                <w:rFonts w:ascii="Arial"/>
                <w:spacing w:val="-8"/>
                <w:sz w:val="20"/>
              </w:rPr>
              <w:t xml:space="preserve"> </w:t>
            </w:r>
            <w:r>
              <w:rPr>
                <w:rFonts w:ascii="Arial"/>
                <w:spacing w:val="-1"/>
                <w:sz w:val="20"/>
              </w:rPr>
              <w:t>consider</w:t>
            </w:r>
            <w:r>
              <w:rPr>
                <w:rFonts w:ascii="Arial"/>
                <w:spacing w:val="-4"/>
                <w:sz w:val="20"/>
              </w:rPr>
              <w:t xml:space="preserve"> </w:t>
            </w:r>
            <w:r>
              <w:rPr>
                <w:rFonts w:ascii="Arial"/>
                <w:spacing w:val="-1"/>
                <w:sz w:val="20"/>
              </w:rPr>
              <w:t>the</w:t>
            </w:r>
            <w:r>
              <w:rPr>
                <w:rFonts w:ascii="Arial"/>
                <w:spacing w:val="-6"/>
                <w:sz w:val="20"/>
              </w:rPr>
              <w:t xml:space="preserve"> </w:t>
            </w:r>
            <w:r>
              <w:rPr>
                <w:rFonts w:ascii="Arial"/>
                <w:spacing w:val="-1"/>
                <w:sz w:val="20"/>
              </w:rPr>
              <w:t>needs</w:t>
            </w:r>
            <w:r>
              <w:rPr>
                <w:rFonts w:ascii="Arial"/>
                <w:spacing w:val="-7"/>
                <w:sz w:val="20"/>
              </w:rPr>
              <w:t xml:space="preserve"> </w:t>
            </w:r>
            <w:r>
              <w:rPr>
                <w:rFonts w:ascii="Arial"/>
                <w:spacing w:val="-1"/>
                <w:sz w:val="20"/>
              </w:rPr>
              <w:t>or</w:t>
            </w:r>
            <w:r>
              <w:rPr>
                <w:rFonts w:ascii="Arial"/>
                <w:spacing w:val="-5"/>
                <w:sz w:val="20"/>
              </w:rPr>
              <w:t xml:space="preserve"> </w:t>
            </w:r>
            <w:r>
              <w:rPr>
                <w:rFonts w:ascii="Arial"/>
                <w:spacing w:val="-1"/>
                <w:sz w:val="20"/>
              </w:rPr>
              <w:t>interests</w:t>
            </w:r>
            <w:r>
              <w:rPr>
                <w:rFonts w:ascii="Arial"/>
                <w:spacing w:val="-7"/>
                <w:sz w:val="20"/>
              </w:rPr>
              <w:t xml:space="preserve"> </w:t>
            </w:r>
            <w:r>
              <w:rPr>
                <w:rFonts w:ascii="Arial"/>
                <w:spacing w:val="-1"/>
                <w:sz w:val="20"/>
              </w:rPr>
              <w:t>of</w:t>
            </w:r>
            <w:r>
              <w:rPr>
                <w:rFonts w:ascii="Arial"/>
                <w:spacing w:val="78"/>
                <w:w w:val="99"/>
                <w:sz w:val="20"/>
              </w:rPr>
              <w:t xml:space="preserve"> </w:t>
            </w:r>
            <w:r>
              <w:rPr>
                <w:rFonts w:ascii="Arial"/>
                <w:spacing w:val="-1"/>
                <w:sz w:val="20"/>
              </w:rPr>
              <w:t>people</w:t>
            </w:r>
            <w:r>
              <w:rPr>
                <w:rFonts w:ascii="Arial"/>
                <w:spacing w:val="-5"/>
                <w:sz w:val="20"/>
              </w:rPr>
              <w:t xml:space="preserve"> </w:t>
            </w:r>
            <w:r>
              <w:rPr>
                <w:rFonts w:ascii="Arial"/>
                <w:sz w:val="20"/>
              </w:rPr>
              <w:t>with</w:t>
            </w:r>
            <w:r>
              <w:rPr>
                <w:rFonts w:ascii="Arial"/>
                <w:spacing w:val="-6"/>
                <w:sz w:val="20"/>
              </w:rPr>
              <w:t xml:space="preserve"> </w:t>
            </w:r>
            <w:r>
              <w:rPr>
                <w:rFonts w:ascii="Arial"/>
                <w:sz w:val="20"/>
              </w:rPr>
              <w:t>disability</w:t>
            </w:r>
            <w:r>
              <w:rPr>
                <w:rFonts w:ascii="Arial"/>
                <w:spacing w:val="-8"/>
                <w:sz w:val="20"/>
              </w:rPr>
              <w:t xml:space="preserve"> </w:t>
            </w:r>
            <w:r>
              <w:rPr>
                <w:rFonts w:ascii="Arial"/>
                <w:sz w:val="20"/>
              </w:rPr>
              <w:t>and</w:t>
            </w:r>
            <w:r>
              <w:rPr>
                <w:rFonts w:ascii="Arial"/>
                <w:spacing w:val="-6"/>
                <w:sz w:val="20"/>
              </w:rPr>
              <w:t xml:space="preserve"> </w:t>
            </w:r>
            <w:r>
              <w:rPr>
                <w:rFonts w:ascii="Arial"/>
                <w:spacing w:val="-1"/>
                <w:sz w:val="20"/>
              </w:rPr>
              <w:t>carers</w:t>
            </w:r>
            <w:r>
              <w:rPr>
                <w:rFonts w:ascii="Arial"/>
                <w:spacing w:val="-5"/>
                <w:sz w:val="20"/>
              </w:rPr>
              <w:t xml:space="preserve"> </w:t>
            </w:r>
            <w:r>
              <w:rPr>
                <w:rFonts w:ascii="Arial"/>
                <w:spacing w:val="-1"/>
                <w:sz w:val="20"/>
              </w:rPr>
              <w:t>and</w:t>
            </w:r>
            <w:r>
              <w:rPr>
                <w:rFonts w:ascii="Arial"/>
                <w:spacing w:val="-5"/>
                <w:sz w:val="20"/>
              </w:rPr>
              <w:t xml:space="preserve"> </w:t>
            </w:r>
            <w:r>
              <w:rPr>
                <w:rFonts w:ascii="Arial"/>
                <w:sz w:val="20"/>
              </w:rPr>
              <w:t>promote</w:t>
            </w:r>
            <w:r>
              <w:rPr>
                <w:rFonts w:ascii="Arial"/>
                <w:spacing w:val="-6"/>
                <w:sz w:val="20"/>
              </w:rPr>
              <w:t xml:space="preserve"> </w:t>
            </w:r>
            <w:r>
              <w:rPr>
                <w:rFonts w:ascii="Arial"/>
                <w:spacing w:val="-1"/>
                <w:sz w:val="20"/>
              </w:rPr>
              <w:t>and</w:t>
            </w:r>
            <w:r>
              <w:rPr>
                <w:rFonts w:ascii="Arial"/>
                <w:spacing w:val="-5"/>
                <w:sz w:val="20"/>
              </w:rPr>
              <w:t xml:space="preserve"> </w:t>
            </w:r>
            <w:r>
              <w:rPr>
                <w:rFonts w:ascii="Arial"/>
                <w:spacing w:val="-1"/>
                <w:sz w:val="20"/>
              </w:rPr>
              <w:t>uphold</w:t>
            </w:r>
            <w:r>
              <w:rPr>
                <w:rFonts w:ascii="Arial"/>
                <w:spacing w:val="-4"/>
                <w:sz w:val="20"/>
              </w:rPr>
              <w:t xml:space="preserve"> </w:t>
            </w:r>
            <w:r>
              <w:rPr>
                <w:rFonts w:ascii="Arial"/>
                <w:spacing w:val="-1"/>
                <w:sz w:val="20"/>
              </w:rPr>
              <w:t>the</w:t>
            </w:r>
            <w:r>
              <w:rPr>
                <w:rFonts w:ascii="Arial"/>
                <w:spacing w:val="44"/>
                <w:w w:val="99"/>
                <w:sz w:val="20"/>
              </w:rPr>
              <w:t xml:space="preserve"> </w:t>
            </w:r>
            <w:r>
              <w:rPr>
                <w:rFonts w:ascii="Arial"/>
                <w:sz w:val="20"/>
              </w:rPr>
              <w:t>human</w:t>
            </w:r>
            <w:r>
              <w:rPr>
                <w:rFonts w:ascii="Arial"/>
                <w:spacing w:val="-7"/>
                <w:sz w:val="20"/>
              </w:rPr>
              <w:t xml:space="preserve"> </w:t>
            </w:r>
            <w:r>
              <w:rPr>
                <w:rFonts w:ascii="Arial"/>
                <w:spacing w:val="-1"/>
                <w:sz w:val="20"/>
              </w:rPr>
              <w:t>rights</w:t>
            </w:r>
            <w:r>
              <w:rPr>
                <w:rFonts w:ascii="Arial"/>
                <w:spacing w:val="-6"/>
                <w:sz w:val="20"/>
              </w:rPr>
              <w:t xml:space="preserve"> </w:t>
            </w:r>
            <w:r>
              <w:rPr>
                <w:rFonts w:ascii="Arial"/>
                <w:spacing w:val="-1"/>
                <w:sz w:val="20"/>
              </w:rPr>
              <w:t>of</w:t>
            </w:r>
            <w:r>
              <w:rPr>
                <w:rFonts w:ascii="Arial"/>
                <w:spacing w:val="-6"/>
                <w:sz w:val="20"/>
              </w:rPr>
              <w:t xml:space="preserve"> </w:t>
            </w:r>
            <w:r>
              <w:rPr>
                <w:rFonts w:ascii="Arial"/>
                <w:sz w:val="20"/>
              </w:rPr>
              <w:t>people</w:t>
            </w:r>
            <w:r>
              <w:rPr>
                <w:rFonts w:ascii="Arial"/>
                <w:spacing w:val="-5"/>
                <w:sz w:val="20"/>
              </w:rPr>
              <w:t xml:space="preserve"> </w:t>
            </w:r>
            <w:r>
              <w:rPr>
                <w:rFonts w:ascii="Arial"/>
                <w:spacing w:val="-1"/>
                <w:sz w:val="20"/>
              </w:rPr>
              <w:t>with</w:t>
            </w:r>
            <w:r>
              <w:rPr>
                <w:rFonts w:ascii="Arial"/>
                <w:spacing w:val="-5"/>
                <w:sz w:val="20"/>
              </w:rPr>
              <w:t xml:space="preserve"> </w:t>
            </w:r>
            <w:r>
              <w:rPr>
                <w:rFonts w:ascii="Arial"/>
                <w:spacing w:val="-1"/>
                <w:sz w:val="20"/>
              </w:rPr>
              <w:t>disability.</w:t>
            </w:r>
          </w:p>
        </w:tc>
        <w:tc>
          <w:tcPr>
            <w:tcW w:w="6948" w:type="dxa"/>
            <w:tcBorders>
              <w:top w:val="single" w:sz="5" w:space="0" w:color="000000"/>
              <w:left w:val="single" w:sz="5" w:space="0" w:color="000000"/>
              <w:bottom w:val="single" w:sz="5" w:space="0" w:color="000000"/>
              <w:right w:val="single" w:sz="5" w:space="0" w:color="000000"/>
            </w:tcBorders>
          </w:tcPr>
          <w:p w14:paraId="0DCC3D21" w14:textId="77777777" w:rsidR="006A544D" w:rsidRDefault="00D13F6C" w:rsidP="006A544D">
            <w:pPr>
              <w:pStyle w:val="ListParagraph"/>
              <w:widowControl w:val="0"/>
              <w:numPr>
                <w:ilvl w:val="0"/>
                <w:numId w:val="28"/>
              </w:numPr>
              <w:tabs>
                <w:tab w:val="left" w:pos="460"/>
              </w:tabs>
              <w:spacing w:before="117" w:after="0"/>
              <w:ind w:right="142"/>
              <w:rPr>
                <w:rFonts w:eastAsia="Arial" w:cs="Arial"/>
                <w:szCs w:val="20"/>
              </w:rPr>
            </w:pPr>
            <w:r>
              <w:rPr>
                <w:rFonts w:eastAsia="Arial" w:cs="Arial"/>
                <w:spacing w:val="-1"/>
                <w:szCs w:val="20"/>
              </w:rPr>
              <w:t>Ensure</w:t>
            </w:r>
            <w:r>
              <w:rPr>
                <w:rFonts w:eastAsia="Arial" w:cs="Arial"/>
                <w:spacing w:val="-10"/>
                <w:szCs w:val="20"/>
              </w:rPr>
              <w:t xml:space="preserve"> </w:t>
            </w:r>
            <w:r>
              <w:rPr>
                <w:rFonts w:eastAsia="Arial" w:cs="Arial"/>
                <w:spacing w:val="-1"/>
                <w:szCs w:val="20"/>
              </w:rPr>
              <w:t>Treasury’s</w:t>
            </w:r>
            <w:r>
              <w:rPr>
                <w:rFonts w:eastAsia="Arial" w:cs="Arial"/>
                <w:spacing w:val="-6"/>
                <w:szCs w:val="20"/>
              </w:rPr>
              <w:t xml:space="preserve"> </w:t>
            </w:r>
            <w:r>
              <w:rPr>
                <w:rFonts w:eastAsia="Arial" w:cs="Arial"/>
                <w:szCs w:val="20"/>
              </w:rPr>
              <w:t>Managing</w:t>
            </w:r>
            <w:r>
              <w:rPr>
                <w:rFonts w:eastAsia="Arial" w:cs="Arial"/>
                <w:spacing w:val="-9"/>
                <w:szCs w:val="20"/>
              </w:rPr>
              <w:t xml:space="preserve"> </w:t>
            </w:r>
            <w:r>
              <w:rPr>
                <w:rFonts w:eastAsia="Arial" w:cs="Arial"/>
                <w:spacing w:val="-1"/>
                <w:szCs w:val="20"/>
              </w:rPr>
              <w:t>Corporate</w:t>
            </w:r>
            <w:r>
              <w:rPr>
                <w:rFonts w:eastAsia="Arial" w:cs="Arial"/>
                <w:spacing w:val="-8"/>
                <w:szCs w:val="20"/>
              </w:rPr>
              <w:t xml:space="preserve"> </w:t>
            </w:r>
            <w:r>
              <w:rPr>
                <w:rFonts w:eastAsia="Arial" w:cs="Arial"/>
                <w:szCs w:val="20"/>
              </w:rPr>
              <w:t>Policy</w:t>
            </w:r>
            <w:r>
              <w:rPr>
                <w:rFonts w:eastAsia="Arial" w:cs="Arial"/>
                <w:spacing w:val="-13"/>
                <w:szCs w:val="20"/>
              </w:rPr>
              <w:t xml:space="preserve"> </w:t>
            </w:r>
            <w:r>
              <w:rPr>
                <w:rFonts w:eastAsia="Arial" w:cs="Arial"/>
                <w:szCs w:val="20"/>
              </w:rPr>
              <w:t>Guidance</w:t>
            </w:r>
            <w:r>
              <w:rPr>
                <w:rFonts w:eastAsia="Arial" w:cs="Arial"/>
                <w:spacing w:val="-9"/>
                <w:szCs w:val="20"/>
              </w:rPr>
              <w:t xml:space="preserve"> </w:t>
            </w:r>
            <w:r>
              <w:rPr>
                <w:rFonts w:eastAsia="Arial" w:cs="Arial"/>
                <w:spacing w:val="-1"/>
                <w:szCs w:val="20"/>
              </w:rPr>
              <w:t>references</w:t>
            </w:r>
            <w:r>
              <w:rPr>
                <w:rFonts w:eastAsia="Arial" w:cs="Arial"/>
                <w:spacing w:val="-9"/>
                <w:szCs w:val="20"/>
              </w:rPr>
              <w:t xml:space="preserve"> </w:t>
            </w:r>
            <w:r>
              <w:rPr>
                <w:rFonts w:eastAsia="Arial" w:cs="Arial"/>
                <w:spacing w:val="-1"/>
                <w:szCs w:val="20"/>
              </w:rPr>
              <w:t>the</w:t>
            </w:r>
            <w:r>
              <w:rPr>
                <w:rFonts w:eastAsia="Arial" w:cs="Arial"/>
                <w:spacing w:val="70"/>
                <w:w w:val="99"/>
                <w:szCs w:val="20"/>
              </w:rPr>
              <w:t xml:space="preserve"> </w:t>
            </w:r>
            <w:r>
              <w:rPr>
                <w:rFonts w:eastAsia="Arial" w:cs="Arial"/>
                <w:spacing w:val="-1"/>
                <w:szCs w:val="20"/>
              </w:rPr>
              <w:t>requirement</w:t>
            </w:r>
            <w:r>
              <w:rPr>
                <w:rFonts w:eastAsia="Arial" w:cs="Arial"/>
                <w:spacing w:val="-7"/>
                <w:szCs w:val="20"/>
              </w:rPr>
              <w:t xml:space="preserve"> </w:t>
            </w:r>
            <w:r>
              <w:rPr>
                <w:rFonts w:eastAsia="Arial" w:cs="Arial"/>
                <w:spacing w:val="-1"/>
                <w:szCs w:val="20"/>
              </w:rPr>
              <w:t>to</w:t>
            </w:r>
            <w:r>
              <w:rPr>
                <w:rFonts w:eastAsia="Arial" w:cs="Arial"/>
                <w:spacing w:val="-5"/>
                <w:szCs w:val="20"/>
              </w:rPr>
              <w:t xml:space="preserve"> </w:t>
            </w:r>
            <w:r>
              <w:rPr>
                <w:rFonts w:eastAsia="Arial" w:cs="Arial"/>
                <w:szCs w:val="20"/>
              </w:rPr>
              <w:t>uphold</w:t>
            </w:r>
            <w:r>
              <w:rPr>
                <w:rFonts w:eastAsia="Arial" w:cs="Arial"/>
                <w:spacing w:val="-6"/>
                <w:szCs w:val="20"/>
              </w:rPr>
              <w:t xml:space="preserve"> </w:t>
            </w:r>
            <w:r>
              <w:rPr>
                <w:rFonts w:eastAsia="Arial" w:cs="Arial"/>
                <w:szCs w:val="20"/>
              </w:rPr>
              <w:t>the</w:t>
            </w:r>
            <w:r>
              <w:rPr>
                <w:rFonts w:eastAsia="Arial" w:cs="Arial"/>
                <w:spacing w:val="-7"/>
                <w:szCs w:val="20"/>
              </w:rPr>
              <w:t xml:space="preserve"> </w:t>
            </w:r>
            <w:r>
              <w:rPr>
                <w:rFonts w:eastAsia="Arial" w:cs="Arial"/>
                <w:szCs w:val="20"/>
              </w:rPr>
              <w:t>human</w:t>
            </w:r>
            <w:r>
              <w:rPr>
                <w:rFonts w:eastAsia="Arial" w:cs="Arial"/>
                <w:spacing w:val="-7"/>
                <w:szCs w:val="20"/>
              </w:rPr>
              <w:t xml:space="preserve"> </w:t>
            </w:r>
            <w:r>
              <w:rPr>
                <w:rFonts w:eastAsia="Arial" w:cs="Arial"/>
                <w:spacing w:val="-1"/>
                <w:szCs w:val="20"/>
              </w:rPr>
              <w:t>rights</w:t>
            </w:r>
            <w:r>
              <w:rPr>
                <w:rFonts w:eastAsia="Arial" w:cs="Arial"/>
                <w:spacing w:val="-5"/>
                <w:szCs w:val="20"/>
              </w:rPr>
              <w:t xml:space="preserve"> </w:t>
            </w:r>
            <w:r>
              <w:rPr>
                <w:rFonts w:eastAsia="Arial" w:cs="Arial"/>
                <w:spacing w:val="-1"/>
                <w:szCs w:val="20"/>
              </w:rPr>
              <w:t>of</w:t>
            </w:r>
            <w:r>
              <w:rPr>
                <w:rFonts w:eastAsia="Arial" w:cs="Arial"/>
                <w:spacing w:val="-5"/>
                <w:szCs w:val="20"/>
              </w:rPr>
              <w:t xml:space="preserve"> </w:t>
            </w:r>
            <w:r>
              <w:rPr>
                <w:rFonts w:eastAsia="Arial" w:cs="Arial"/>
                <w:spacing w:val="-1"/>
                <w:szCs w:val="20"/>
              </w:rPr>
              <w:t>people</w:t>
            </w:r>
            <w:r>
              <w:rPr>
                <w:rFonts w:eastAsia="Arial" w:cs="Arial"/>
                <w:spacing w:val="-2"/>
                <w:szCs w:val="20"/>
              </w:rPr>
              <w:t xml:space="preserve"> </w:t>
            </w:r>
            <w:r>
              <w:rPr>
                <w:rFonts w:eastAsia="Arial" w:cs="Arial"/>
                <w:spacing w:val="-1"/>
                <w:szCs w:val="20"/>
              </w:rPr>
              <w:t>with</w:t>
            </w:r>
            <w:r>
              <w:rPr>
                <w:rFonts w:eastAsia="Arial" w:cs="Arial"/>
                <w:spacing w:val="-5"/>
                <w:szCs w:val="20"/>
              </w:rPr>
              <w:t xml:space="preserve"> </w:t>
            </w:r>
            <w:r>
              <w:rPr>
                <w:rFonts w:eastAsia="Arial" w:cs="Arial"/>
                <w:spacing w:val="-1"/>
                <w:szCs w:val="20"/>
              </w:rPr>
              <w:t>disability.</w:t>
            </w:r>
          </w:p>
          <w:p w14:paraId="6F51D7C1" w14:textId="77777777" w:rsidR="006A544D" w:rsidRDefault="00D13F6C" w:rsidP="006A544D">
            <w:pPr>
              <w:pStyle w:val="ListParagraph"/>
              <w:widowControl w:val="0"/>
              <w:numPr>
                <w:ilvl w:val="0"/>
                <w:numId w:val="28"/>
              </w:numPr>
              <w:tabs>
                <w:tab w:val="left" w:pos="460"/>
              </w:tabs>
              <w:spacing w:before="122" w:after="0" w:line="239" w:lineRule="auto"/>
              <w:ind w:right="230"/>
              <w:rPr>
                <w:rFonts w:eastAsia="Arial" w:cs="Arial"/>
                <w:szCs w:val="20"/>
              </w:rPr>
            </w:pPr>
            <w:r>
              <w:t>Treasury</w:t>
            </w:r>
            <w:r>
              <w:rPr>
                <w:spacing w:val="-13"/>
              </w:rPr>
              <w:t xml:space="preserve"> </w:t>
            </w:r>
            <w:r>
              <w:rPr>
                <w:spacing w:val="-1"/>
              </w:rPr>
              <w:t>is</w:t>
            </w:r>
            <w:r>
              <w:rPr>
                <w:spacing w:val="-5"/>
              </w:rPr>
              <w:t xml:space="preserve"> </w:t>
            </w:r>
            <w:r>
              <w:rPr>
                <w:spacing w:val="-1"/>
              </w:rPr>
              <w:t>working</w:t>
            </w:r>
            <w:r>
              <w:rPr>
                <w:spacing w:val="-7"/>
              </w:rPr>
              <w:t xml:space="preserve"> </w:t>
            </w:r>
            <w:r>
              <w:rPr>
                <w:spacing w:val="-1"/>
              </w:rPr>
              <w:t>to</w:t>
            </w:r>
            <w:r>
              <w:rPr>
                <w:spacing w:val="-6"/>
              </w:rPr>
              <w:t xml:space="preserve"> </w:t>
            </w:r>
            <w:r>
              <w:t>ensure</w:t>
            </w:r>
            <w:r>
              <w:rPr>
                <w:spacing w:val="-8"/>
              </w:rPr>
              <w:t xml:space="preserve"> </w:t>
            </w:r>
            <w:r>
              <w:rPr>
                <w:spacing w:val="-1"/>
              </w:rPr>
              <w:t>Queensland</w:t>
            </w:r>
            <w:r>
              <w:rPr>
                <w:spacing w:val="-8"/>
              </w:rPr>
              <w:t xml:space="preserve"> </w:t>
            </w:r>
            <w:r>
              <w:t>legislation,</w:t>
            </w:r>
            <w:r>
              <w:rPr>
                <w:spacing w:val="-6"/>
              </w:rPr>
              <w:t xml:space="preserve"> </w:t>
            </w:r>
            <w:r>
              <w:rPr>
                <w:spacing w:val="-1"/>
              </w:rPr>
              <w:t>policies</w:t>
            </w:r>
            <w:r>
              <w:rPr>
                <w:spacing w:val="-7"/>
              </w:rPr>
              <w:t xml:space="preserve"> </w:t>
            </w:r>
            <w:r>
              <w:t>and</w:t>
            </w:r>
            <w:r>
              <w:rPr>
                <w:spacing w:val="55"/>
                <w:w w:val="99"/>
              </w:rPr>
              <w:t xml:space="preserve"> </w:t>
            </w:r>
            <w:r>
              <w:t>programs</w:t>
            </w:r>
            <w:r>
              <w:rPr>
                <w:spacing w:val="-7"/>
              </w:rPr>
              <w:t xml:space="preserve"> </w:t>
            </w:r>
            <w:r>
              <w:rPr>
                <w:spacing w:val="-1"/>
              </w:rPr>
              <w:t>within</w:t>
            </w:r>
            <w:r>
              <w:rPr>
                <w:spacing w:val="-5"/>
              </w:rPr>
              <w:t xml:space="preserve"> </w:t>
            </w:r>
            <w:r>
              <w:rPr>
                <w:spacing w:val="-1"/>
              </w:rPr>
              <w:t>its</w:t>
            </w:r>
            <w:r>
              <w:rPr>
                <w:spacing w:val="-7"/>
              </w:rPr>
              <w:t xml:space="preserve"> </w:t>
            </w:r>
            <w:r>
              <w:rPr>
                <w:spacing w:val="-1"/>
              </w:rPr>
              <w:t>portfolio</w:t>
            </w:r>
            <w:r>
              <w:rPr>
                <w:spacing w:val="-5"/>
              </w:rPr>
              <w:t xml:space="preserve"> </w:t>
            </w:r>
            <w:r>
              <w:rPr>
                <w:spacing w:val="-1"/>
              </w:rPr>
              <w:t>responsibilities</w:t>
            </w:r>
            <w:r>
              <w:rPr>
                <w:spacing w:val="-7"/>
              </w:rPr>
              <w:t xml:space="preserve"> </w:t>
            </w:r>
            <w:r>
              <w:rPr>
                <w:spacing w:val="-1"/>
              </w:rPr>
              <w:t>are</w:t>
            </w:r>
            <w:r>
              <w:rPr>
                <w:spacing w:val="-5"/>
              </w:rPr>
              <w:t xml:space="preserve"> </w:t>
            </w:r>
            <w:r>
              <w:rPr>
                <w:spacing w:val="-1"/>
              </w:rPr>
              <w:t>reviewed</w:t>
            </w:r>
            <w:r>
              <w:rPr>
                <w:spacing w:val="-7"/>
              </w:rPr>
              <w:t xml:space="preserve"> </w:t>
            </w:r>
            <w:r>
              <w:t>in</w:t>
            </w:r>
            <w:r>
              <w:rPr>
                <w:spacing w:val="-8"/>
              </w:rPr>
              <w:t xml:space="preserve"> </w:t>
            </w:r>
            <w:r>
              <w:t>the</w:t>
            </w:r>
            <w:r>
              <w:rPr>
                <w:spacing w:val="-7"/>
              </w:rPr>
              <w:t xml:space="preserve"> </w:t>
            </w:r>
            <w:r>
              <w:t>context</w:t>
            </w:r>
            <w:r>
              <w:rPr>
                <w:spacing w:val="71"/>
                <w:w w:val="99"/>
              </w:rPr>
              <w:t xml:space="preserve"> </w:t>
            </w:r>
            <w:r>
              <w:rPr>
                <w:spacing w:val="-1"/>
              </w:rPr>
              <w:t>of</w:t>
            </w:r>
            <w:r>
              <w:rPr>
                <w:spacing w:val="-7"/>
              </w:rPr>
              <w:t xml:space="preserve"> </w:t>
            </w:r>
            <w:r>
              <w:rPr>
                <w:spacing w:val="-1"/>
              </w:rPr>
              <w:t>the</w:t>
            </w:r>
            <w:r>
              <w:rPr>
                <w:spacing w:val="-6"/>
              </w:rPr>
              <w:t xml:space="preserve"> </w:t>
            </w:r>
            <w:r>
              <w:rPr>
                <w:spacing w:val="-1"/>
              </w:rPr>
              <w:t>whole-of-government</w:t>
            </w:r>
            <w:r>
              <w:rPr>
                <w:spacing w:val="-6"/>
              </w:rPr>
              <w:t xml:space="preserve"> </w:t>
            </w:r>
            <w:r>
              <w:rPr>
                <w:spacing w:val="-1"/>
              </w:rPr>
              <w:t>implementation</w:t>
            </w:r>
            <w:r>
              <w:rPr>
                <w:spacing w:val="-6"/>
              </w:rPr>
              <w:t xml:space="preserve"> </w:t>
            </w:r>
            <w:r>
              <w:rPr>
                <w:spacing w:val="-1"/>
              </w:rPr>
              <w:t>of</w:t>
            </w:r>
            <w:r>
              <w:rPr>
                <w:spacing w:val="-6"/>
              </w:rPr>
              <w:t xml:space="preserve"> </w:t>
            </w:r>
            <w:r>
              <w:rPr>
                <w:spacing w:val="-1"/>
              </w:rPr>
              <w:t>the</w:t>
            </w:r>
            <w:r>
              <w:rPr>
                <w:spacing w:val="-8"/>
              </w:rPr>
              <w:t xml:space="preserve"> </w:t>
            </w:r>
            <w:r>
              <w:t>Human</w:t>
            </w:r>
            <w:r>
              <w:rPr>
                <w:spacing w:val="-7"/>
              </w:rPr>
              <w:t xml:space="preserve"> </w:t>
            </w:r>
            <w:r>
              <w:rPr>
                <w:spacing w:val="-1"/>
              </w:rPr>
              <w:t>Rights</w:t>
            </w:r>
            <w:r>
              <w:rPr>
                <w:spacing w:val="-5"/>
              </w:rPr>
              <w:t xml:space="preserve"> </w:t>
            </w:r>
            <w:r>
              <w:t>Act</w:t>
            </w:r>
            <w:r>
              <w:rPr>
                <w:spacing w:val="69"/>
                <w:w w:val="99"/>
              </w:rPr>
              <w:t xml:space="preserve"> </w:t>
            </w:r>
            <w:r>
              <w:rPr>
                <w:spacing w:val="-1"/>
              </w:rPr>
              <w:t>2019.</w:t>
            </w:r>
          </w:p>
        </w:tc>
        <w:tc>
          <w:tcPr>
            <w:tcW w:w="8918" w:type="dxa"/>
            <w:tcBorders>
              <w:top w:val="single" w:sz="5" w:space="0" w:color="000000"/>
              <w:left w:val="single" w:sz="5" w:space="0" w:color="000000"/>
              <w:bottom w:val="single" w:sz="5" w:space="0" w:color="000000"/>
              <w:right w:val="single" w:sz="5" w:space="0" w:color="000000"/>
            </w:tcBorders>
          </w:tcPr>
          <w:p w14:paraId="31CEECDE" w14:textId="77777777" w:rsidR="00D67202" w:rsidRDefault="00D13F6C" w:rsidP="00D67202">
            <w:pPr>
              <w:pStyle w:val="ListParagraph"/>
              <w:widowControl w:val="0"/>
              <w:numPr>
                <w:ilvl w:val="0"/>
                <w:numId w:val="27"/>
              </w:numPr>
              <w:tabs>
                <w:tab w:val="left" w:pos="460"/>
              </w:tabs>
              <w:spacing w:before="117" w:after="0"/>
              <w:ind w:right="320"/>
            </w:pPr>
            <w:r>
              <w:t>Treasury’s Corporate Governance Framework is being updated to incorporate requirements to uphold human rights (including upholding the human rights of people with disability).</w:t>
            </w:r>
          </w:p>
          <w:p w14:paraId="6A61CDE6" w14:textId="77777777" w:rsidR="00D67202" w:rsidRDefault="00D13F6C" w:rsidP="00D67202">
            <w:pPr>
              <w:pStyle w:val="ListParagraph"/>
              <w:widowControl w:val="0"/>
              <w:numPr>
                <w:ilvl w:val="0"/>
                <w:numId w:val="27"/>
              </w:numPr>
              <w:tabs>
                <w:tab w:val="left" w:pos="460"/>
              </w:tabs>
              <w:spacing w:before="117" w:after="0"/>
              <w:ind w:right="320"/>
            </w:pPr>
            <w:r>
              <w:t>Treasury has completed a comprehensive review of all legislation and decision-ma</w:t>
            </w:r>
            <w:r>
              <w:t>king frameworks including policies, procedures, processes and complaint handling practices.</w:t>
            </w:r>
          </w:p>
          <w:p w14:paraId="4524D4CF" w14:textId="77777777" w:rsidR="00D67202" w:rsidRDefault="00D13F6C" w:rsidP="00D67202">
            <w:pPr>
              <w:pStyle w:val="ListParagraph"/>
              <w:widowControl w:val="0"/>
              <w:numPr>
                <w:ilvl w:val="0"/>
                <w:numId w:val="27"/>
              </w:numPr>
              <w:tabs>
                <w:tab w:val="left" w:pos="460"/>
              </w:tabs>
              <w:spacing w:before="117" w:after="0"/>
              <w:ind w:right="320"/>
            </w:pPr>
            <w:r>
              <w:t>Treasury’s complaints framework has been updated to include human rights considerations and a Human Rights Complaints management guide has been developed.</w:t>
            </w:r>
          </w:p>
          <w:p w14:paraId="3104E463" w14:textId="77777777" w:rsidR="00D67202" w:rsidRDefault="00D13F6C" w:rsidP="00D67202">
            <w:pPr>
              <w:pStyle w:val="ListParagraph"/>
              <w:widowControl w:val="0"/>
              <w:numPr>
                <w:ilvl w:val="0"/>
                <w:numId w:val="27"/>
              </w:numPr>
              <w:tabs>
                <w:tab w:val="left" w:pos="460"/>
              </w:tabs>
              <w:spacing w:before="117" w:after="0"/>
              <w:ind w:right="320"/>
            </w:pPr>
            <w:r>
              <w:t xml:space="preserve">Treasury </w:t>
            </w:r>
            <w:r>
              <w:t xml:space="preserve">has established a Legislative Community of Practice and Human Rights Working Groups to help build a culture that respects and promotes human rights, considers legislative impacts and creates dialogue about the nature, meaning and scope of human rights and </w:t>
            </w:r>
            <w:r>
              <w:t xml:space="preserve">to share lessons learned. </w:t>
            </w:r>
          </w:p>
          <w:p w14:paraId="23BA85FB" w14:textId="77777777" w:rsidR="006A544D" w:rsidRDefault="00D13F6C" w:rsidP="00D67202">
            <w:pPr>
              <w:pStyle w:val="ListParagraph"/>
              <w:widowControl w:val="0"/>
              <w:numPr>
                <w:ilvl w:val="0"/>
                <w:numId w:val="27"/>
              </w:numPr>
              <w:tabs>
                <w:tab w:val="left" w:pos="460"/>
              </w:tabs>
              <w:spacing w:before="136" w:after="0" w:line="228" w:lineRule="exact"/>
              <w:ind w:right="222"/>
              <w:rPr>
                <w:rFonts w:eastAsia="Arial" w:cs="Arial"/>
                <w:szCs w:val="20"/>
              </w:rPr>
            </w:pPr>
            <w:r>
              <w:t>Treasury continues to embed human rights through pro-active communications and training initiatives.</w:t>
            </w:r>
          </w:p>
        </w:tc>
      </w:tr>
    </w:tbl>
    <w:p w14:paraId="71411E71" w14:textId="77777777" w:rsidR="00A42E0D" w:rsidRDefault="00A42E0D"/>
    <w:p w14:paraId="6A39D480" w14:textId="77777777" w:rsidR="00A42E0D" w:rsidRDefault="00A42E0D"/>
    <w:tbl>
      <w:tblPr>
        <w:tblW w:w="22099" w:type="dxa"/>
        <w:tblInd w:w="111" w:type="dxa"/>
        <w:tblLayout w:type="fixed"/>
        <w:tblCellMar>
          <w:left w:w="0" w:type="dxa"/>
          <w:right w:w="0" w:type="dxa"/>
        </w:tblCellMar>
        <w:tblLook w:val="01E0" w:firstRow="1" w:lastRow="1" w:firstColumn="1" w:lastColumn="1" w:noHBand="0" w:noVBand="0"/>
      </w:tblPr>
      <w:tblGrid>
        <w:gridCol w:w="6233"/>
        <w:gridCol w:w="6948"/>
        <w:gridCol w:w="8918"/>
      </w:tblGrid>
      <w:tr w:rsidR="00A3615C" w14:paraId="678B02EE" w14:textId="77777777" w:rsidTr="00752B5A">
        <w:trPr>
          <w:trHeight w:hRule="exact" w:val="876"/>
        </w:trPr>
        <w:tc>
          <w:tcPr>
            <w:tcW w:w="6233" w:type="dxa"/>
            <w:tcBorders>
              <w:top w:val="single" w:sz="5" w:space="0" w:color="000000"/>
              <w:left w:val="single" w:sz="5" w:space="0" w:color="000000"/>
              <w:bottom w:val="single" w:sz="5" w:space="0" w:color="000000"/>
              <w:right w:val="single" w:sz="5" w:space="0" w:color="000000"/>
            </w:tcBorders>
            <w:shd w:val="clear" w:color="auto" w:fill="595958"/>
          </w:tcPr>
          <w:p w14:paraId="479A31A7" w14:textId="77777777" w:rsidR="00A42E0D" w:rsidRDefault="00D13F6C" w:rsidP="00752B5A">
            <w:pPr>
              <w:pStyle w:val="TableParagraph"/>
              <w:spacing w:before="119"/>
              <w:ind w:left="102"/>
              <w:rPr>
                <w:rFonts w:ascii="Arial" w:eastAsia="Arial" w:hAnsi="Arial" w:cs="Arial"/>
              </w:rPr>
            </w:pPr>
            <w:r>
              <w:rPr>
                <w:rFonts w:ascii="Arial"/>
                <w:b/>
                <w:color w:val="FFFFFF"/>
                <w:spacing w:val="-1"/>
              </w:rPr>
              <w:t>Action</w:t>
            </w:r>
          </w:p>
          <w:p w14:paraId="016FB6E1" w14:textId="77777777" w:rsidR="00A42E0D" w:rsidRDefault="00D13F6C" w:rsidP="00752B5A">
            <w:pPr>
              <w:pStyle w:val="TableParagraph"/>
              <w:spacing w:before="121"/>
              <w:ind w:left="102"/>
              <w:rPr>
                <w:rFonts w:ascii="Arial" w:eastAsia="Arial" w:hAnsi="Arial" w:cs="Arial"/>
              </w:rPr>
            </w:pPr>
            <w:r>
              <w:rPr>
                <w:rFonts w:ascii="Arial"/>
                <w:i/>
                <w:color w:val="FFFFFF"/>
                <w:spacing w:val="-1"/>
              </w:rPr>
              <w:t>All</w:t>
            </w:r>
            <w:r>
              <w:rPr>
                <w:rFonts w:ascii="Arial"/>
                <w:i/>
                <w:color w:val="FFFFFF"/>
              </w:rPr>
              <w:t xml:space="preserve"> </w:t>
            </w:r>
            <w:r>
              <w:rPr>
                <w:rFonts w:ascii="Arial"/>
                <w:i/>
                <w:color w:val="FFFFFF"/>
                <w:spacing w:val="-1"/>
              </w:rPr>
              <w:t>Abilities</w:t>
            </w:r>
            <w:r>
              <w:rPr>
                <w:rFonts w:ascii="Arial"/>
                <w:i/>
                <w:color w:val="FFFFFF"/>
                <w:spacing w:val="1"/>
              </w:rPr>
              <w:t xml:space="preserve"> </w:t>
            </w:r>
            <w:r>
              <w:rPr>
                <w:rFonts w:ascii="Arial"/>
                <w:i/>
                <w:color w:val="FFFFFF"/>
                <w:spacing w:val="-1"/>
              </w:rPr>
              <w:t>Queensland</w:t>
            </w:r>
            <w:r>
              <w:rPr>
                <w:rFonts w:ascii="Arial"/>
                <w:i/>
                <w:color w:val="FFFFFF"/>
                <w:spacing w:val="-2"/>
              </w:rPr>
              <w:t xml:space="preserve"> </w:t>
            </w:r>
            <w:r>
              <w:rPr>
                <w:rFonts w:ascii="Arial"/>
                <w:i/>
                <w:color w:val="FFFFFF"/>
                <w:spacing w:val="-1"/>
              </w:rPr>
              <w:t>commitments</w:t>
            </w:r>
            <w:r>
              <w:rPr>
                <w:rFonts w:ascii="Arial"/>
                <w:i/>
                <w:color w:val="FFFFFF"/>
                <w:spacing w:val="-2"/>
              </w:rPr>
              <w:t xml:space="preserve"> </w:t>
            </w:r>
            <w:r>
              <w:rPr>
                <w:rFonts w:ascii="Arial"/>
                <w:i/>
                <w:color w:val="FFFFFF"/>
                <w:spacing w:val="-1"/>
              </w:rPr>
              <w:t>for</w:t>
            </w:r>
            <w:r>
              <w:rPr>
                <w:rFonts w:ascii="Arial"/>
                <w:i/>
                <w:color w:val="FFFFFF"/>
                <w:spacing w:val="2"/>
              </w:rPr>
              <w:t xml:space="preserve"> </w:t>
            </w:r>
            <w:r>
              <w:rPr>
                <w:rFonts w:ascii="Arial"/>
                <w:i/>
                <w:color w:val="FFFFFF"/>
                <w:spacing w:val="-2"/>
              </w:rPr>
              <w:t>2017-2020</w:t>
            </w:r>
          </w:p>
        </w:tc>
        <w:tc>
          <w:tcPr>
            <w:tcW w:w="6948" w:type="dxa"/>
            <w:tcBorders>
              <w:top w:val="single" w:sz="5" w:space="0" w:color="000000"/>
              <w:left w:val="single" w:sz="5" w:space="0" w:color="000000"/>
              <w:bottom w:val="single" w:sz="5" w:space="0" w:color="000000"/>
              <w:right w:val="single" w:sz="5" w:space="0" w:color="000000"/>
            </w:tcBorders>
            <w:shd w:val="clear" w:color="auto" w:fill="595958"/>
          </w:tcPr>
          <w:p w14:paraId="35C775BC" w14:textId="77777777" w:rsidR="00A42E0D" w:rsidRDefault="00D13F6C" w:rsidP="00752B5A">
            <w:pPr>
              <w:pStyle w:val="TableParagraph"/>
              <w:spacing w:before="119"/>
              <w:ind w:left="99"/>
              <w:rPr>
                <w:rFonts w:ascii="Arial" w:eastAsia="Arial" w:hAnsi="Arial" w:cs="Arial"/>
              </w:rPr>
            </w:pPr>
            <w:r>
              <w:rPr>
                <w:rFonts w:ascii="Arial"/>
                <w:b/>
                <w:color w:val="FFFFFF"/>
                <w:spacing w:val="-1"/>
              </w:rPr>
              <w:t>Products/Activities</w:t>
            </w:r>
          </w:p>
          <w:p w14:paraId="3FFC7647" w14:textId="77777777" w:rsidR="00A42E0D" w:rsidRDefault="00D13F6C" w:rsidP="00752B5A">
            <w:pPr>
              <w:pStyle w:val="TableParagraph"/>
              <w:spacing w:before="121"/>
              <w:ind w:left="162"/>
              <w:rPr>
                <w:rFonts w:ascii="Arial" w:eastAsia="Arial" w:hAnsi="Arial" w:cs="Arial"/>
              </w:rPr>
            </w:pPr>
            <w:r>
              <w:rPr>
                <w:rFonts w:ascii="Arial"/>
                <w:i/>
                <w:color w:val="FFFFFF"/>
                <w:spacing w:val="-1"/>
              </w:rPr>
              <w:t xml:space="preserve">(for </w:t>
            </w:r>
            <w:r>
              <w:rPr>
                <w:rFonts w:ascii="Arial"/>
                <w:i/>
                <w:color w:val="FFFFFF"/>
              </w:rPr>
              <w:t xml:space="preserve">1 </w:t>
            </w:r>
            <w:r>
              <w:rPr>
                <w:rFonts w:ascii="Arial"/>
                <w:i/>
                <w:color w:val="FFFFFF"/>
                <w:spacing w:val="-1"/>
              </w:rPr>
              <w:t>July</w:t>
            </w:r>
            <w:r>
              <w:rPr>
                <w:rFonts w:ascii="Arial"/>
                <w:i/>
                <w:color w:val="FFFFFF"/>
                <w:spacing w:val="-2"/>
              </w:rPr>
              <w:t xml:space="preserve"> </w:t>
            </w:r>
            <w:r>
              <w:rPr>
                <w:rFonts w:ascii="Arial"/>
                <w:i/>
                <w:color w:val="FFFFFF"/>
                <w:spacing w:val="-1"/>
              </w:rPr>
              <w:t>2019</w:t>
            </w:r>
            <w:r>
              <w:rPr>
                <w:rFonts w:ascii="Arial"/>
                <w:i/>
                <w:color w:val="FFFFFF"/>
                <w:spacing w:val="-2"/>
              </w:rPr>
              <w:t xml:space="preserve"> </w:t>
            </w:r>
            <w:r>
              <w:rPr>
                <w:rFonts w:ascii="Arial"/>
                <w:i/>
                <w:color w:val="FFFFFF"/>
              </w:rPr>
              <w:t xml:space="preserve">to </w:t>
            </w:r>
            <w:r>
              <w:rPr>
                <w:rFonts w:ascii="Arial"/>
                <w:i/>
                <w:color w:val="FFFFFF"/>
                <w:spacing w:val="-1"/>
              </w:rPr>
              <w:t>30</w:t>
            </w:r>
            <w:r>
              <w:rPr>
                <w:rFonts w:ascii="Arial"/>
                <w:i/>
                <w:color w:val="FFFFFF"/>
                <w:spacing w:val="-2"/>
              </w:rPr>
              <w:t xml:space="preserve"> June</w:t>
            </w:r>
            <w:r>
              <w:rPr>
                <w:rFonts w:ascii="Arial"/>
                <w:i/>
                <w:color w:val="FFFFFF"/>
              </w:rPr>
              <w:t xml:space="preserve"> </w:t>
            </w:r>
            <w:r>
              <w:rPr>
                <w:rFonts w:ascii="Arial"/>
                <w:i/>
                <w:color w:val="FFFFFF"/>
                <w:spacing w:val="-1"/>
              </w:rPr>
              <w:t>2020</w:t>
            </w:r>
            <w:r>
              <w:rPr>
                <w:rFonts w:ascii="Arial"/>
                <w:i/>
                <w:color w:val="FFFFFF"/>
                <w:spacing w:val="-2"/>
              </w:rPr>
              <w:t xml:space="preserve"> </w:t>
            </w:r>
            <w:r>
              <w:rPr>
                <w:rFonts w:ascii="Arial"/>
                <w:i/>
                <w:color w:val="FFFFFF"/>
                <w:spacing w:val="-1"/>
              </w:rPr>
              <w:t>(Year 3</w:t>
            </w:r>
            <w:r>
              <w:rPr>
                <w:rFonts w:ascii="Arial"/>
                <w:i/>
                <w:color w:val="FFFFFF"/>
              </w:rPr>
              <w:t>))</w:t>
            </w:r>
          </w:p>
        </w:tc>
        <w:tc>
          <w:tcPr>
            <w:tcW w:w="8918" w:type="dxa"/>
            <w:tcBorders>
              <w:top w:val="single" w:sz="5" w:space="0" w:color="000000"/>
              <w:left w:val="single" w:sz="5" w:space="0" w:color="000000"/>
              <w:bottom w:val="single" w:sz="5" w:space="0" w:color="000000"/>
              <w:right w:val="single" w:sz="5" w:space="0" w:color="000000"/>
            </w:tcBorders>
            <w:shd w:val="clear" w:color="auto" w:fill="595958"/>
          </w:tcPr>
          <w:p w14:paraId="535263F3" w14:textId="77777777" w:rsidR="00A42E0D" w:rsidRDefault="00D13F6C" w:rsidP="00752B5A">
            <w:pPr>
              <w:pStyle w:val="TableParagraph"/>
              <w:spacing w:before="119"/>
              <w:ind w:left="99"/>
              <w:rPr>
                <w:rFonts w:ascii="Arial" w:eastAsia="Arial" w:hAnsi="Arial" w:cs="Arial"/>
              </w:rPr>
            </w:pPr>
            <w:r>
              <w:rPr>
                <w:rFonts w:ascii="Arial"/>
                <w:b/>
                <w:color w:val="FFFFFF"/>
                <w:spacing w:val="-1"/>
              </w:rPr>
              <w:t>Progress/Achievements</w:t>
            </w:r>
          </w:p>
          <w:p w14:paraId="1AD1392C" w14:textId="77777777" w:rsidR="00A42E0D" w:rsidRDefault="00D13F6C" w:rsidP="00752B5A">
            <w:pPr>
              <w:pStyle w:val="TableParagraph"/>
              <w:spacing w:before="121"/>
              <w:ind w:left="99"/>
              <w:rPr>
                <w:rFonts w:ascii="Arial" w:eastAsia="Arial" w:hAnsi="Arial" w:cs="Arial"/>
              </w:rPr>
            </w:pPr>
            <w:r>
              <w:rPr>
                <w:rFonts w:ascii="Arial"/>
                <w:i/>
                <w:color w:val="FFFFFF"/>
                <w:spacing w:val="-1"/>
              </w:rPr>
              <w:t>Ensure</w:t>
            </w:r>
            <w:r>
              <w:rPr>
                <w:rFonts w:ascii="Arial"/>
                <w:i/>
                <w:color w:val="FFFFFF"/>
              </w:rPr>
              <w:t xml:space="preserve"> </w:t>
            </w:r>
            <w:r>
              <w:rPr>
                <w:rFonts w:ascii="Arial"/>
                <w:i/>
                <w:color w:val="FFFFFF"/>
                <w:spacing w:val="-1"/>
              </w:rPr>
              <w:t>success</w:t>
            </w:r>
            <w:r>
              <w:rPr>
                <w:rFonts w:ascii="Arial"/>
                <w:i/>
                <w:color w:val="FFFFFF"/>
                <w:spacing w:val="-2"/>
              </w:rPr>
              <w:t xml:space="preserve"> </w:t>
            </w:r>
            <w:r>
              <w:rPr>
                <w:rFonts w:ascii="Arial"/>
                <w:i/>
                <w:color w:val="FFFFFF"/>
                <w:spacing w:val="-1"/>
              </w:rPr>
              <w:t>measures</w:t>
            </w:r>
            <w:r>
              <w:rPr>
                <w:rFonts w:ascii="Arial"/>
                <w:i/>
                <w:color w:val="FFFFFF"/>
                <w:spacing w:val="1"/>
              </w:rPr>
              <w:t xml:space="preserve"> </w:t>
            </w:r>
            <w:r>
              <w:rPr>
                <w:rFonts w:ascii="Arial"/>
                <w:i/>
                <w:color w:val="FFFFFF"/>
                <w:spacing w:val="-1"/>
              </w:rPr>
              <w:t>are</w:t>
            </w:r>
            <w:r>
              <w:rPr>
                <w:rFonts w:ascii="Arial"/>
                <w:i/>
                <w:color w:val="FFFFFF"/>
                <w:spacing w:val="-2"/>
              </w:rPr>
              <w:t xml:space="preserve"> </w:t>
            </w:r>
            <w:r>
              <w:rPr>
                <w:rFonts w:ascii="Arial"/>
                <w:i/>
                <w:color w:val="FFFFFF"/>
                <w:spacing w:val="-1"/>
              </w:rPr>
              <w:t>addressed</w:t>
            </w:r>
          </w:p>
        </w:tc>
      </w:tr>
      <w:tr w:rsidR="00A3615C" w14:paraId="0B80EB8D" w14:textId="77777777" w:rsidTr="00456CC0">
        <w:trPr>
          <w:trHeight w:hRule="exact" w:val="2112"/>
        </w:trPr>
        <w:tc>
          <w:tcPr>
            <w:tcW w:w="6233" w:type="dxa"/>
            <w:tcBorders>
              <w:top w:val="single" w:sz="5" w:space="0" w:color="000000"/>
              <w:left w:val="single" w:sz="5" w:space="0" w:color="000000"/>
              <w:bottom w:val="single" w:sz="5" w:space="0" w:color="000000"/>
              <w:right w:val="single" w:sz="5" w:space="0" w:color="000000"/>
            </w:tcBorders>
          </w:tcPr>
          <w:p w14:paraId="5AFC5C45" w14:textId="77777777" w:rsidR="006A544D" w:rsidRDefault="00D13F6C" w:rsidP="00BD4E21">
            <w:pPr>
              <w:pStyle w:val="TableParagraph"/>
              <w:spacing w:before="118"/>
              <w:ind w:left="102" w:right="160"/>
              <w:rPr>
                <w:rFonts w:ascii="Arial" w:eastAsia="Arial" w:hAnsi="Arial" w:cs="Arial"/>
                <w:sz w:val="20"/>
                <w:szCs w:val="20"/>
              </w:rPr>
            </w:pPr>
            <w:r>
              <w:rPr>
                <w:rFonts w:ascii="Arial"/>
                <w:spacing w:val="-1"/>
                <w:sz w:val="20"/>
              </w:rPr>
              <w:t>Government</w:t>
            </w:r>
            <w:r>
              <w:rPr>
                <w:rFonts w:ascii="Arial"/>
                <w:spacing w:val="-11"/>
                <w:sz w:val="20"/>
              </w:rPr>
              <w:t xml:space="preserve"> </w:t>
            </w:r>
            <w:r>
              <w:rPr>
                <w:rFonts w:ascii="Arial"/>
                <w:spacing w:val="-1"/>
                <w:sz w:val="20"/>
              </w:rPr>
              <w:t>services</w:t>
            </w:r>
            <w:r>
              <w:rPr>
                <w:rFonts w:ascii="Arial"/>
                <w:spacing w:val="-9"/>
                <w:sz w:val="20"/>
              </w:rPr>
              <w:t xml:space="preserve"> </w:t>
            </w:r>
            <w:r>
              <w:rPr>
                <w:rFonts w:ascii="Arial"/>
                <w:sz w:val="20"/>
              </w:rPr>
              <w:t>and</w:t>
            </w:r>
            <w:r>
              <w:rPr>
                <w:rFonts w:ascii="Arial"/>
                <w:spacing w:val="-11"/>
                <w:sz w:val="20"/>
              </w:rPr>
              <w:t xml:space="preserve"> </w:t>
            </w:r>
            <w:r>
              <w:rPr>
                <w:rFonts w:ascii="Arial"/>
                <w:sz w:val="20"/>
              </w:rPr>
              <w:t>funded</w:t>
            </w:r>
            <w:r>
              <w:rPr>
                <w:rFonts w:ascii="Arial"/>
                <w:spacing w:val="-10"/>
                <w:sz w:val="20"/>
              </w:rPr>
              <w:t xml:space="preserve"> </w:t>
            </w:r>
            <w:r>
              <w:rPr>
                <w:rFonts w:ascii="Arial"/>
                <w:sz w:val="20"/>
              </w:rPr>
              <w:t>non-government</w:t>
            </w:r>
            <w:r>
              <w:rPr>
                <w:rFonts w:ascii="Arial"/>
                <w:spacing w:val="-10"/>
                <w:sz w:val="20"/>
              </w:rPr>
              <w:t xml:space="preserve"> </w:t>
            </w:r>
            <w:r>
              <w:rPr>
                <w:rFonts w:ascii="Arial"/>
                <w:spacing w:val="-1"/>
                <w:sz w:val="20"/>
              </w:rPr>
              <w:t>services</w:t>
            </w:r>
            <w:r>
              <w:rPr>
                <w:rFonts w:ascii="Arial"/>
                <w:spacing w:val="-10"/>
                <w:sz w:val="20"/>
              </w:rPr>
              <w:t xml:space="preserve"> </w:t>
            </w:r>
            <w:r>
              <w:rPr>
                <w:rFonts w:ascii="Arial"/>
                <w:spacing w:val="-1"/>
                <w:sz w:val="20"/>
              </w:rPr>
              <w:t>provide</w:t>
            </w:r>
            <w:r>
              <w:rPr>
                <w:rFonts w:ascii="Arial"/>
                <w:spacing w:val="61"/>
                <w:w w:val="99"/>
                <w:sz w:val="20"/>
              </w:rPr>
              <w:t xml:space="preserve"> </w:t>
            </w:r>
            <w:r>
              <w:rPr>
                <w:rFonts w:ascii="Arial"/>
                <w:sz w:val="20"/>
              </w:rPr>
              <w:t>access</w:t>
            </w:r>
            <w:r>
              <w:rPr>
                <w:rFonts w:ascii="Arial"/>
                <w:spacing w:val="-9"/>
                <w:sz w:val="20"/>
              </w:rPr>
              <w:t xml:space="preserve"> </w:t>
            </w:r>
            <w:r>
              <w:rPr>
                <w:rFonts w:ascii="Arial"/>
                <w:spacing w:val="-1"/>
                <w:sz w:val="20"/>
              </w:rPr>
              <w:t>to</w:t>
            </w:r>
            <w:r>
              <w:rPr>
                <w:rFonts w:ascii="Arial"/>
                <w:spacing w:val="-9"/>
                <w:sz w:val="20"/>
              </w:rPr>
              <w:t xml:space="preserve"> </w:t>
            </w:r>
            <w:r>
              <w:rPr>
                <w:rFonts w:ascii="Arial"/>
                <w:spacing w:val="-1"/>
                <w:sz w:val="20"/>
              </w:rPr>
              <w:t>language,</w:t>
            </w:r>
            <w:r>
              <w:rPr>
                <w:rFonts w:ascii="Arial"/>
                <w:spacing w:val="-8"/>
                <w:sz w:val="20"/>
              </w:rPr>
              <w:t xml:space="preserve"> </w:t>
            </w:r>
            <w:r>
              <w:rPr>
                <w:rFonts w:ascii="Arial"/>
                <w:spacing w:val="-1"/>
                <w:sz w:val="20"/>
              </w:rPr>
              <w:t>translating</w:t>
            </w:r>
            <w:r>
              <w:rPr>
                <w:rFonts w:ascii="Arial"/>
                <w:spacing w:val="-7"/>
                <w:sz w:val="20"/>
              </w:rPr>
              <w:t xml:space="preserve"> </w:t>
            </w:r>
            <w:r>
              <w:rPr>
                <w:rFonts w:ascii="Arial"/>
                <w:sz w:val="20"/>
              </w:rPr>
              <w:t>and</w:t>
            </w:r>
            <w:r>
              <w:rPr>
                <w:rFonts w:ascii="Arial"/>
                <w:spacing w:val="-10"/>
                <w:sz w:val="20"/>
              </w:rPr>
              <w:t xml:space="preserve"> </w:t>
            </w:r>
            <w:r>
              <w:rPr>
                <w:rFonts w:ascii="Arial"/>
                <w:spacing w:val="-1"/>
                <w:sz w:val="20"/>
              </w:rPr>
              <w:t>communication</w:t>
            </w:r>
            <w:r>
              <w:rPr>
                <w:rFonts w:ascii="Arial"/>
                <w:spacing w:val="-9"/>
                <w:sz w:val="20"/>
              </w:rPr>
              <w:t xml:space="preserve"> </w:t>
            </w:r>
            <w:r>
              <w:rPr>
                <w:rFonts w:ascii="Arial"/>
                <w:sz w:val="20"/>
              </w:rPr>
              <w:t>services.</w:t>
            </w:r>
          </w:p>
        </w:tc>
        <w:tc>
          <w:tcPr>
            <w:tcW w:w="6948" w:type="dxa"/>
            <w:tcBorders>
              <w:top w:val="single" w:sz="5" w:space="0" w:color="000000"/>
              <w:left w:val="single" w:sz="5" w:space="0" w:color="000000"/>
              <w:bottom w:val="single" w:sz="5" w:space="0" w:color="000000"/>
              <w:right w:val="single" w:sz="5" w:space="0" w:color="000000"/>
            </w:tcBorders>
          </w:tcPr>
          <w:p w14:paraId="1E6CADEB" w14:textId="77777777" w:rsidR="006A544D" w:rsidRDefault="00D13F6C" w:rsidP="006A544D">
            <w:pPr>
              <w:pStyle w:val="ListParagraph"/>
              <w:widowControl w:val="0"/>
              <w:numPr>
                <w:ilvl w:val="0"/>
                <w:numId w:val="26"/>
              </w:numPr>
              <w:tabs>
                <w:tab w:val="left" w:pos="460"/>
              </w:tabs>
              <w:spacing w:before="117" w:after="0"/>
              <w:ind w:right="167"/>
              <w:rPr>
                <w:rFonts w:eastAsia="Arial" w:cs="Arial"/>
                <w:szCs w:val="20"/>
              </w:rPr>
            </w:pPr>
            <w:r>
              <w:rPr>
                <w:rFonts w:eastAsia="Arial" w:cs="Arial"/>
                <w:spacing w:val="-1"/>
                <w:szCs w:val="20"/>
              </w:rPr>
              <w:t>Information</w:t>
            </w:r>
            <w:r>
              <w:rPr>
                <w:rFonts w:eastAsia="Arial" w:cs="Arial"/>
                <w:spacing w:val="-9"/>
                <w:szCs w:val="20"/>
              </w:rPr>
              <w:t xml:space="preserve"> </w:t>
            </w:r>
            <w:r>
              <w:rPr>
                <w:rFonts w:eastAsia="Arial" w:cs="Arial"/>
                <w:szCs w:val="20"/>
              </w:rPr>
              <w:t>about</w:t>
            </w:r>
            <w:r>
              <w:rPr>
                <w:rFonts w:eastAsia="Arial" w:cs="Arial"/>
                <w:spacing w:val="-8"/>
                <w:szCs w:val="20"/>
              </w:rPr>
              <w:t xml:space="preserve"> </w:t>
            </w:r>
            <w:r>
              <w:rPr>
                <w:rFonts w:eastAsia="Arial" w:cs="Arial"/>
                <w:spacing w:val="-1"/>
                <w:szCs w:val="20"/>
              </w:rPr>
              <w:t>interpreters</w:t>
            </w:r>
            <w:r>
              <w:rPr>
                <w:rFonts w:eastAsia="Arial" w:cs="Arial"/>
                <w:spacing w:val="-7"/>
                <w:szCs w:val="20"/>
              </w:rPr>
              <w:t xml:space="preserve"> </w:t>
            </w:r>
            <w:r>
              <w:rPr>
                <w:rFonts w:eastAsia="Arial" w:cs="Arial"/>
                <w:spacing w:val="-1"/>
                <w:szCs w:val="20"/>
              </w:rPr>
              <w:t>and</w:t>
            </w:r>
            <w:r>
              <w:rPr>
                <w:rFonts w:eastAsia="Arial" w:cs="Arial"/>
                <w:spacing w:val="-9"/>
                <w:szCs w:val="20"/>
              </w:rPr>
              <w:t xml:space="preserve"> </w:t>
            </w:r>
            <w:r>
              <w:rPr>
                <w:rFonts w:eastAsia="Arial" w:cs="Arial"/>
                <w:szCs w:val="20"/>
              </w:rPr>
              <w:t>translators</w:t>
            </w:r>
            <w:r>
              <w:rPr>
                <w:rFonts w:eastAsia="Arial" w:cs="Arial"/>
                <w:spacing w:val="-7"/>
                <w:szCs w:val="20"/>
              </w:rPr>
              <w:t xml:space="preserve"> </w:t>
            </w:r>
            <w:r>
              <w:rPr>
                <w:rFonts w:eastAsia="Arial" w:cs="Arial"/>
                <w:spacing w:val="-1"/>
                <w:szCs w:val="20"/>
              </w:rPr>
              <w:t>is</w:t>
            </w:r>
            <w:r>
              <w:rPr>
                <w:rFonts w:eastAsia="Arial" w:cs="Arial"/>
                <w:spacing w:val="-7"/>
                <w:szCs w:val="20"/>
              </w:rPr>
              <w:t xml:space="preserve"> </w:t>
            </w:r>
            <w:r>
              <w:rPr>
                <w:rFonts w:eastAsia="Arial" w:cs="Arial"/>
                <w:spacing w:val="-1"/>
                <w:szCs w:val="20"/>
              </w:rPr>
              <w:t>available</w:t>
            </w:r>
            <w:r>
              <w:rPr>
                <w:rFonts w:eastAsia="Arial" w:cs="Arial"/>
                <w:spacing w:val="-7"/>
                <w:szCs w:val="20"/>
              </w:rPr>
              <w:t xml:space="preserve"> </w:t>
            </w:r>
            <w:r>
              <w:rPr>
                <w:rFonts w:eastAsia="Arial" w:cs="Arial"/>
                <w:spacing w:val="-1"/>
                <w:szCs w:val="20"/>
              </w:rPr>
              <w:t>on</w:t>
            </w:r>
            <w:r>
              <w:rPr>
                <w:rFonts w:eastAsia="Arial" w:cs="Arial"/>
                <w:spacing w:val="-8"/>
                <w:szCs w:val="20"/>
              </w:rPr>
              <w:t xml:space="preserve"> </w:t>
            </w:r>
            <w:r>
              <w:rPr>
                <w:rFonts w:eastAsia="Arial" w:cs="Arial"/>
                <w:spacing w:val="-1"/>
                <w:szCs w:val="20"/>
              </w:rPr>
              <w:t>Treasury’s</w:t>
            </w:r>
            <w:r>
              <w:rPr>
                <w:rFonts w:eastAsia="Arial" w:cs="Arial"/>
                <w:spacing w:val="75"/>
                <w:w w:val="99"/>
                <w:szCs w:val="20"/>
              </w:rPr>
              <w:t xml:space="preserve"> </w:t>
            </w:r>
            <w:r>
              <w:rPr>
                <w:rFonts w:eastAsia="Arial" w:cs="Arial"/>
                <w:spacing w:val="-1"/>
                <w:szCs w:val="20"/>
              </w:rPr>
              <w:t>intranet.</w:t>
            </w:r>
          </w:p>
          <w:p w14:paraId="4A58C499" w14:textId="77777777" w:rsidR="006A544D" w:rsidRDefault="00D13F6C" w:rsidP="006A544D">
            <w:pPr>
              <w:pStyle w:val="ListParagraph"/>
              <w:widowControl w:val="0"/>
              <w:numPr>
                <w:ilvl w:val="0"/>
                <w:numId w:val="26"/>
              </w:numPr>
              <w:tabs>
                <w:tab w:val="left" w:pos="460"/>
              </w:tabs>
              <w:spacing w:before="122" w:after="0" w:line="238" w:lineRule="auto"/>
              <w:ind w:right="219"/>
              <w:rPr>
                <w:rFonts w:eastAsia="Arial" w:cs="Arial"/>
                <w:szCs w:val="20"/>
              </w:rPr>
            </w:pPr>
            <w:r>
              <w:rPr>
                <w:spacing w:val="-1"/>
              </w:rPr>
              <w:t>Ensure</w:t>
            </w:r>
            <w:r>
              <w:rPr>
                <w:spacing w:val="-8"/>
              </w:rPr>
              <w:t xml:space="preserve"> </w:t>
            </w:r>
            <w:r>
              <w:t>that</w:t>
            </w:r>
            <w:r>
              <w:rPr>
                <w:spacing w:val="-5"/>
              </w:rPr>
              <w:t xml:space="preserve"> </w:t>
            </w:r>
            <w:r>
              <w:rPr>
                <w:spacing w:val="-1"/>
              </w:rPr>
              <w:t>information</w:t>
            </w:r>
            <w:r>
              <w:rPr>
                <w:spacing w:val="-7"/>
              </w:rPr>
              <w:t xml:space="preserve"> </w:t>
            </w:r>
            <w:r>
              <w:rPr>
                <w:spacing w:val="-1"/>
              </w:rPr>
              <w:t>about</w:t>
            </w:r>
            <w:r>
              <w:rPr>
                <w:spacing w:val="-6"/>
              </w:rPr>
              <w:t xml:space="preserve"> </w:t>
            </w:r>
            <w:r>
              <w:rPr>
                <w:spacing w:val="-1"/>
              </w:rPr>
              <w:t>interpreter</w:t>
            </w:r>
            <w:r>
              <w:rPr>
                <w:spacing w:val="-6"/>
              </w:rPr>
              <w:t xml:space="preserve"> </w:t>
            </w:r>
            <w:r>
              <w:rPr>
                <w:spacing w:val="-1"/>
              </w:rPr>
              <w:t>services</w:t>
            </w:r>
            <w:r>
              <w:rPr>
                <w:spacing w:val="-7"/>
              </w:rPr>
              <w:t xml:space="preserve"> </w:t>
            </w:r>
            <w:r>
              <w:rPr>
                <w:spacing w:val="-1"/>
              </w:rPr>
              <w:t>is</w:t>
            </w:r>
            <w:r>
              <w:rPr>
                <w:spacing w:val="-6"/>
              </w:rPr>
              <w:t xml:space="preserve"> </w:t>
            </w:r>
            <w:r>
              <w:t>displayed</w:t>
            </w:r>
            <w:r>
              <w:rPr>
                <w:spacing w:val="-6"/>
              </w:rPr>
              <w:t xml:space="preserve"> </w:t>
            </w:r>
            <w:r>
              <w:rPr>
                <w:spacing w:val="-1"/>
              </w:rPr>
              <w:t>and</w:t>
            </w:r>
            <w:r>
              <w:rPr>
                <w:spacing w:val="-5"/>
              </w:rPr>
              <w:t xml:space="preserve"> </w:t>
            </w:r>
            <w:r>
              <w:t>that</w:t>
            </w:r>
            <w:r>
              <w:rPr>
                <w:spacing w:val="69"/>
                <w:w w:val="99"/>
              </w:rPr>
              <w:t xml:space="preserve"> </w:t>
            </w:r>
            <w:r>
              <w:rPr>
                <w:spacing w:val="-1"/>
              </w:rPr>
              <w:t>interpreters</w:t>
            </w:r>
            <w:r>
              <w:rPr>
                <w:spacing w:val="-6"/>
              </w:rPr>
              <w:t xml:space="preserve"> </w:t>
            </w:r>
            <w:r>
              <w:rPr>
                <w:spacing w:val="-1"/>
              </w:rPr>
              <w:t>are</w:t>
            </w:r>
            <w:r>
              <w:rPr>
                <w:spacing w:val="-5"/>
              </w:rPr>
              <w:t xml:space="preserve"> </w:t>
            </w:r>
            <w:r>
              <w:t>engaged</w:t>
            </w:r>
            <w:r>
              <w:rPr>
                <w:spacing w:val="-7"/>
              </w:rPr>
              <w:t xml:space="preserve"> </w:t>
            </w:r>
            <w:r>
              <w:rPr>
                <w:spacing w:val="-1"/>
              </w:rPr>
              <w:t>to</w:t>
            </w:r>
            <w:r>
              <w:rPr>
                <w:spacing w:val="-5"/>
              </w:rPr>
              <w:t xml:space="preserve"> </w:t>
            </w:r>
            <w:r>
              <w:rPr>
                <w:spacing w:val="-1"/>
              </w:rPr>
              <w:t>help</w:t>
            </w:r>
            <w:r>
              <w:rPr>
                <w:spacing w:val="-7"/>
              </w:rPr>
              <w:t xml:space="preserve"> </w:t>
            </w:r>
            <w:r>
              <w:t>people</w:t>
            </w:r>
            <w:r>
              <w:rPr>
                <w:spacing w:val="-5"/>
              </w:rPr>
              <w:t xml:space="preserve"> </w:t>
            </w:r>
            <w:r>
              <w:rPr>
                <w:spacing w:val="-1"/>
              </w:rPr>
              <w:t>with</w:t>
            </w:r>
            <w:r>
              <w:rPr>
                <w:spacing w:val="-5"/>
              </w:rPr>
              <w:t xml:space="preserve"> </w:t>
            </w:r>
            <w:r>
              <w:t>limited</w:t>
            </w:r>
            <w:r>
              <w:rPr>
                <w:spacing w:val="-7"/>
              </w:rPr>
              <w:t xml:space="preserve"> </w:t>
            </w:r>
            <w:r>
              <w:t>proficiency</w:t>
            </w:r>
            <w:r>
              <w:rPr>
                <w:spacing w:val="-7"/>
              </w:rPr>
              <w:t xml:space="preserve"> </w:t>
            </w:r>
            <w:r>
              <w:rPr>
                <w:spacing w:val="-1"/>
              </w:rPr>
              <w:t>in</w:t>
            </w:r>
            <w:r>
              <w:rPr>
                <w:spacing w:val="41"/>
                <w:w w:val="99"/>
              </w:rPr>
              <w:t xml:space="preserve"> </w:t>
            </w:r>
            <w:r>
              <w:rPr>
                <w:spacing w:val="-1"/>
              </w:rPr>
              <w:t>English,</w:t>
            </w:r>
            <w:r>
              <w:rPr>
                <w:spacing w:val="-4"/>
              </w:rPr>
              <w:t xml:space="preserve"> </w:t>
            </w:r>
            <w:r>
              <w:rPr>
                <w:spacing w:val="-1"/>
              </w:rPr>
              <w:t>or</w:t>
            </w:r>
            <w:r>
              <w:rPr>
                <w:spacing w:val="-2"/>
              </w:rPr>
              <w:t xml:space="preserve"> </w:t>
            </w:r>
            <w:r>
              <w:rPr>
                <w:spacing w:val="-1"/>
              </w:rPr>
              <w:t>who</w:t>
            </w:r>
            <w:r>
              <w:rPr>
                <w:spacing w:val="-5"/>
              </w:rPr>
              <w:t xml:space="preserve"> </w:t>
            </w:r>
            <w:r>
              <w:rPr>
                <w:spacing w:val="-1"/>
              </w:rPr>
              <w:t>are</w:t>
            </w:r>
            <w:r>
              <w:rPr>
                <w:spacing w:val="-4"/>
              </w:rPr>
              <w:t xml:space="preserve"> </w:t>
            </w:r>
            <w:r>
              <w:t>deaf</w:t>
            </w:r>
            <w:r>
              <w:rPr>
                <w:spacing w:val="-3"/>
              </w:rPr>
              <w:t xml:space="preserve"> </w:t>
            </w:r>
            <w:r>
              <w:rPr>
                <w:spacing w:val="-1"/>
              </w:rPr>
              <w:t>or</w:t>
            </w:r>
            <w:r>
              <w:rPr>
                <w:spacing w:val="-4"/>
              </w:rPr>
              <w:t xml:space="preserve"> </w:t>
            </w:r>
            <w:r>
              <w:rPr>
                <w:spacing w:val="-1"/>
              </w:rPr>
              <w:t>hard</w:t>
            </w:r>
            <w:r>
              <w:rPr>
                <w:spacing w:val="-5"/>
              </w:rPr>
              <w:t xml:space="preserve"> </w:t>
            </w:r>
            <w:r>
              <w:rPr>
                <w:spacing w:val="-1"/>
              </w:rPr>
              <w:t>of</w:t>
            </w:r>
            <w:r>
              <w:rPr>
                <w:spacing w:val="-3"/>
              </w:rPr>
              <w:t xml:space="preserve"> </w:t>
            </w:r>
            <w:r>
              <w:rPr>
                <w:spacing w:val="-1"/>
              </w:rPr>
              <w:t>hearing.</w:t>
            </w:r>
          </w:p>
          <w:p w14:paraId="4A7AEC36" w14:textId="77777777" w:rsidR="006A544D" w:rsidRDefault="00D13F6C" w:rsidP="006A544D">
            <w:pPr>
              <w:pStyle w:val="ListParagraph"/>
              <w:widowControl w:val="0"/>
              <w:numPr>
                <w:ilvl w:val="0"/>
                <w:numId w:val="26"/>
              </w:numPr>
              <w:tabs>
                <w:tab w:val="left" w:pos="460"/>
              </w:tabs>
              <w:spacing w:before="121" w:after="0"/>
              <w:rPr>
                <w:rFonts w:eastAsia="Arial" w:cs="Arial"/>
                <w:szCs w:val="20"/>
              </w:rPr>
            </w:pPr>
            <w:r>
              <w:rPr>
                <w:spacing w:val="-1"/>
              </w:rPr>
              <w:t>Monitor</w:t>
            </w:r>
            <w:r>
              <w:rPr>
                <w:spacing w:val="-8"/>
              </w:rPr>
              <w:t xml:space="preserve"> </w:t>
            </w:r>
            <w:r>
              <w:t>usage</w:t>
            </w:r>
            <w:r>
              <w:rPr>
                <w:spacing w:val="-6"/>
              </w:rPr>
              <w:t xml:space="preserve"> </w:t>
            </w:r>
            <w:r>
              <w:rPr>
                <w:spacing w:val="-1"/>
              </w:rPr>
              <w:t>via</w:t>
            </w:r>
            <w:r>
              <w:rPr>
                <w:spacing w:val="-9"/>
              </w:rPr>
              <w:t xml:space="preserve"> </w:t>
            </w:r>
            <w:r>
              <w:t>the</w:t>
            </w:r>
            <w:r>
              <w:rPr>
                <w:spacing w:val="-8"/>
              </w:rPr>
              <w:t xml:space="preserve"> </w:t>
            </w:r>
            <w:r>
              <w:t>Queensland</w:t>
            </w:r>
            <w:r>
              <w:rPr>
                <w:spacing w:val="-8"/>
              </w:rPr>
              <w:t xml:space="preserve"> </w:t>
            </w:r>
            <w:r>
              <w:t>Language</w:t>
            </w:r>
            <w:r>
              <w:rPr>
                <w:spacing w:val="-7"/>
              </w:rPr>
              <w:t xml:space="preserve"> </w:t>
            </w:r>
            <w:r>
              <w:t>Services</w:t>
            </w:r>
            <w:r>
              <w:rPr>
                <w:spacing w:val="-7"/>
              </w:rPr>
              <w:t xml:space="preserve"> </w:t>
            </w:r>
            <w:r>
              <w:t>Policy</w:t>
            </w:r>
            <w:r>
              <w:rPr>
                <w:spacing w:val="-12"/>
              </w:rPr>
              <w:t xml:space="preserve"> </w:t>
            </w:r>
            <w:r>
              <w:t>measure.</w:t>
            </w:r>
          </w:p>
        </w:tc>
        <w:tc>
          <w:tcPr>
            <w:tcW w:w="8918" w:type="dxa"/>
            <w:tcBorders>
              <w:top w:val="single" w:sz="5" w:space="0" w:color="000000"/>
              <w:left w:val="single" w:sz="5" w:space="0" w:color="000000"/>
              <w:bottom w:val="single" w:sz="5" w:space="0" w:color="000000"/>
              <w:right w:val="single" w:sz="5" w:space="0" w:color="000000"/>
            </w:tcBorders>
          </w:tcPr>
          <w:p w14:paraId="68C4AA28" w14:textId="77777777" w:rsidR="000351E0" w:rsidRPr="000351E0" w:rsidRDefault="00D13F6C" w:rsidP="000351E0">
            <w:pPr>
              <w:pStyle w:val="ListParagraph"/>
              <w:widowControl w:val="0"/>
              <w:numPr>
                <w:ilvl w:val="0"/>
                <w:numId w:val="25"/>
              </w:numPr>
              <w:tabs>
                <w:tab w:val="left" w:pos="460"/>
              </w:tabs>
              <w:spacing w:before="117" w:after="0"/>
              <w:ind w:right="411"/>
              <w:rPr>
                <w:rFonts w:eastAsia="Arial" w:cs="Arial"/>
                <w:spacing w:val="-1"/>
                <w:szCs w:val="20"/>
              </w:rPr>
            </w:pPr>
            <w:r w:rsidRPr="000351E0">
              <w:rPr>
                <w:rFonts w:eastAsia="Arial" w:cs="Arial"/>
                <w:spacing w:val="-1"/>
                <w:szCs w:val="20"/>
              </w:rPr>
              <w:t>Treasury’s business areas continue to engage interpreters and translators to communicate with people who have a hearing impairment or limited proficiency in English. This has included the engagement of Auslan services at team meetings, staff forums, and tr</w:t>
            </w:r>
            <w:r w:rsidRPr="000351E0">
              <w:rPr>
                <w:rFonts w:eastAsia="Arial" w:cs="Arial"/>
                <w:spacing w:val="-1"/>
                <w:szCs w:val="20"/>
              </w:rPr>
              <w:t xml:space="preserve">aining sessions. </w:t>
            </w:r>
          </w:p>
          <w:p w14:paraId="5BC0B8DD" w14:textId="77777777" w:rsidR="006A544D" w:rsidRDefault="00D13F6C" w:rsidP="000351E0">
            <w:pPr>
              <w:pStyle w:val="ListParagraph"/>
              <w:widowControl w:val="0"/>
              <w:numPr>
                <w:ilvl w:val="0"/>
                <w:numId w:val="25"/>
              </w:numPr>
              <w:tabs>
                <w:tab w:val="left" w:pos="460"/>
              </w:tabs>
              <w:spacing w:before="121" w:after="0"/>
              <w:ind w:right="274"/>
              <w:rPr>
                <w:rFonts w:eastAsia="Arial" w:cs="Arial"/>
                <w:szCs w:val="20"/>
              </w:rPr>
            </w:pPr>
            <w:r w:rsidRPr="000351E0">
              <w:rPr>
                <w:rFonts w:eastAsia="Arial" w:cs="Arial"/>
                <w:spacing w:val="-1"/>
                <w:szCs w:val="20"/>
              </w:rPr>
              <w:t>In 2019-20, less than 1% of clients have required language support; $1957 was spent on the engagement of interpreters and translators; and there were 48 occasions were interpreters and translators were engaged by Treasury.</w:t>
            </w:r>
          </w:p>
        </w:tc>
      </w:tr>
      <w:tr w:rsidR="00A3615C" w14:paraId="082AF9FC" w14:textId="77777777" w:rsidTr="006A544D">
        <w:trPr>
          <w:trHeight w:hRule="exact" w:val="502"/>
        </w:trPr>
        <w:tc>
          <w:tcPr>
            <w:tcW w:w="22099" w:type="dxa"/>
            <w:gridSpan w:val="3"/>
            <w:tcBorders>
              <w:top w:val="single" w:sz="5" w:space="0" w:color="000000"/>
              <w:left w:val="single" w:sz="5" w:space="0" w:color="000000"/>
              <w:bottom w:val="single" w:sz="5" w:space="0" w:color="000000"/>
              <w:right w:val="single" w:sz="5" w:space="0" w:color="000000"/>
            </w:tcBorders>
            <w:shd w:val="clear" w:color="auto" w:fill="379F8B"/>
          </w:tcPr>
          <w:p w14:paraId="6BD93DF6" w14:textId="77777777" w:rsidR="006A544D" w:rsidRDefault="00D13F6C" w:rsidP="00BD4E21">
            <w:pPr>
              <w:pStyle w:val="TableParagraph"/>
              <w:spacing w:before="119"/>
              <w:ind w:left="-1" w:right="1"/>
              <w:jc w:val="center"/>
              <w:rPr>
                <w:rFonts w:ascii="Arial" w:eastAsia="Arial" w:hAnsi="Arial" w:cs="Arial"/>
              </w:rPr>
            </w:pPr>
            <w:r>
              <w:rPr>
                <w:rFonts w:ascii="Arial"/>
                <w:b/>
                <w:color w:val="FFFFFF"/>
                <w:spacing w:val="-1"/>
              </w:rPr>
              <w:t>EMPLOYMENT</w:t>
            </w:r>
          </w:p>
        </w:tc>
      </w:tr>
      <w:tr w:rsidR="00A3615C" w14:paraId="6631E1BE" w14:textId="77777777" w:rsidTr="006A544D">
        <w:trPr>
          <w:trHeight w:hRule="exact" w:val="504"/>
        </w:trPr>
        <w:tc>
          <w:tcPr>
            <w:tcW w:w="22099" w:type="dxa"/>
            <w:gridSpan w:val="3"/>
            <w:tcBorders>
              <w:top w:val="single" w:sz="5" w:space="0" w:color="000000"/>
              <w:left w:val="single" w:sz="5" w:space="0" w:color="000000"/>
              <w:bottom w:val="single" w:sz="5" w:space="0" w:color="000000"/>
              <w:right w:val="single" w:sz="5" w:space="0" w:color="000000"/>
            </w:tcBorders>
            <w:shd w:val="clear" w:color="auto" w:fill="4BC1AB"/>
          </w:tcPr>
          <w:p w14:paraId="73C4F682" w14:textId="77777777" w:rsidR="006A544D" w:rsidRDefault="00D13F6C" w:rsidP="00BD4E21">
            <w:pPr>
              <w:pStyle w:val="TableParagraph"/>
              <w:spacing w:before="119"/>
              <w:ind w:left="7081"/>
              <w:rPr>
                <w:rFonts w:ascii="Arial" w:eastAsia="Arial" w:hAnsi="Arial" w:cs="Arial"/>
              </w:rPr>
            </w:pPr>
            <w:r>
              <w:rPr>
                <w:rFonts w:ascii="Arial" w:eastAsia="Arial" w:hAnsi="Arial" w:cs="Arial"/>
                <w:b/>
                <w:bCs/>
                <w:color w:val="FFFFFF"/>
                <w:spacing w:val="-1"/>
              </w:rPr>
              <w:t>Leading</w:t>
            </w:r>
            <w:r>
              <w:rPr>
                <w:rFonts w:ascii="Arial" w:eastAsia="Arial" w:hAnsi="Arial" w:cs="Arial"/>
                <w:b/>
                <w:bCs/>
                <w:color w:val="FFFFFF"/>
                <w:spacing w:val="-2"/>
              </w:rPr>
              <w:t xml:space="preserve"> </w:t>
            </w:r>
            <w:r>
              <w:rPr>
                <w:rFonts w:ascii="Arial" w:eastAsia="Arial" w:hAnsi="Arial" w:cs="Arial"/>
                <w:b/>
                <w:bCs/>
                <w:color w:val="FFFFFF"/>
                <w:spacing w:val="-1"/>
              </w:rPr>
              <w:t>the</w:t>
            </w:r>
            <w:r>
              <w:rPr>
                <w:rFonts w:ascii="Arial" w:eastAsia="Arial" w:hAnsi="Arial" w:cs="Arial"/>
                <w:b/>
                <w:bCs/>
                <w:color w:val="FFFFFF"/>
                <w:spacing w:val="-4"/>
              </w:rPr>
              <w:t xml:space="preserve"> </w:t>
            </w:r>
            <w:r>
              <w:rPr>
                <w:rFonts w:ascii="Arial" w:eastAsia="Arial" w:hAnsi="Arial" w:cs="Arial"/>
                <w:b/>
                <w:bCs/>
                <w:color w:val="FFFFFF"/>
              </w:rPr>
              <w:t>way</w:t>
            </w:r>
            <w:r>
              <w:rPr>
                <w:rFonts w:ascii="Arial" w:eastAsia="Arial" w:hAnsi="Arial" w:cs="Arial"/>
                <w:b/>
                <w:bCs/>
                <w:color w:val="FFFFFF"/>
                <w:spacing w:val="-4"/>
              </w:rPr>
              <w:t xml:space="preserve"> </w:t>
            </w:r>
            <w:r>
              <w:rPr>
                <w:rFonts w:ascii="Arial" w:eastAsia="Arial" w:hAnsi="Arial" w:cs="Arial"/>
                <w:b/>
                <w:bCs/>
                <w:color w:val="FFFFFF"/>
              </w:rPr>
              <w:t xml:space="preserve">– </w:t>
            </w:r>
            <w:r>
              <w:rPr>
                <w:rFonts w:ascii="Arial" w:eastAsia="Arial" w:hAnsi="Arial" w:cs="Arial"/>
                <w:b/>
                <w:bCs/>
                <w:color w:val="FFFFFF"/>
                <w:spacing w:val="-1"/>
              </w:rPr>
              <w:t>increasing</w:t>
            </w:r>
            <w:r>
              <w:rPr>
                <w:rFonts w:ascii="Arial" w:eastAsia="Arial" w:hAnsi="Arial" w:cs="Arial"/>
                <w:b/>
                <w:bCs/>
                <w:color w:val="FFFFFF"/>
              </w:rPr>
              <w:t xml:space="preserve"> </w:t>
            </w:r>
            <w:r>
              <w:rPr>
                <w:rFonts w:ascii="Arial" w:eastAsia="Arial" w:hAnsi="Arial" w:cs="Arial"/>
                <w:b/>
                <w:bCs/>
                <w:color w:val="FFFFFF"/>
                <w:spacing w:val="-1"/>
              </w:rPr>
              <w:t>opportunities</w:t>
            </w:r>
            <w:r>
              <w:rPr>
                <w:rFonts w:ascii="Arial" w:eastAsia="Arial" w:hAnsi="Arial" w:cs="Arial"/>
                <w:b/>
                <w:bCs/>
                <w:color w:val="FFFFFF"/>
                <w:spacing w:val="-4"/>
              </w:rPr>
              <w:t xml:space="preserve"> </w:t>
            </w:r>
            <w:r>
              <w:rPr>
                <w:rFonts w:ascii="Arial" w:eastAsia="Arial" w:hAnsi="Arial" w:cs="Arial"/>
                <w:b/>
                <w:bCs/>
                <w:color w:val="FFFFFF"/>
              </w:rPr>
              <w:t>in</w:t>
            </w:r>
            <w:r>
              <w:rPr>
                <w:rFonts w:ascii="Arial" w:eastAsia="Arial" w:hAnsi="Arial" w:cs="Arial"/>
                <w:b/>
                <w:bCs/>
                <w:color w:val="FFFFFF"/>
                <w:spacing w:val="-2"/>
              </w:rPr>
              <w:t xml:space="preserve"> </w:t>
            </w:r>
            <w:r>
              <w:rPr>
                <w:rFonts w:ascii="Arial" w:eastAsia="Arial" w:hAnsi="Arial" w:cs="Arial"/>
                <w:b/>
                <w:bCs/>
                <w:color w:val="FFFFFF"/>
                <w:spacing w:val="-1"/>
              </w:rPr>
              <w:t>the</w:t>
            </w:r>
            <w:r>
              <w:rPr>
                <w:rFonts w:ascii="Arial" w:eastAsia="Arial" w:hAnsi="Arial" w:cs="Arial"/>
                <w:b/>
                <w:bCs/>
                <w:color w:val="FFFFFF"/>
                <w:spacing w:val="-2"/>
              </w:rPr>
              <w:t xml:space="preserve"> </w:t>
            </w:r>
            <w:r>
              <w:rPr>
                <w:rFonts w:ascii="Arial" w:eastAsia="Arial" w:hAnsi="Arial" w:cs="Arial"/>
                <w:b/>
                <w:bCs/>
                <w:color w:val="FFFFFF"/>
                <w:spacing w:val="-1"/>
              </w:rPr>
              <w:t>Queensland</w:t>
            </w:r>
            <w:r>
              <w:rPr>
                <w:rFonts w:ascii="Arial" w:eastAsia="Arial" w:hAnsi="Arial" w:cs="Arial"/>
                <w:b/>
                <w:bCs/>
                <w:color w:val="FFFFFF"/>
              </w:rPr>
              <w:t xml:space="preserve"> </w:t>
            </w:r>
            <w:r>
              <w:rPr>
                <w:rFonts w:ascii="Arial" w:eastAsia="Arial" w:hAnsi="Arial" w:cs="Arial"/>
                <w:b/>
                <w:bCs/>
                <w:color w:val="FFFFFF"/>
                <w:spacing w:val="-1"/>
              </w:rPr>
              <w:t>public</w:t>
            </w:r>
            <w:r>
              <w:rPr>
                <w:rFonts w:ascii="Arial" w:eastAsia="Arial" w:hAnsi="Arial" w:cs="Arial"/>
                <w:b/>
                <w:bCs/>
                <w:color w:val="FFFFFF"/>
                <w:spacing w:val="-2"/>
              </w:rPr>
              <w:t xml:space="preserve"> </w:t>
            </w:r>
            <w:r>
              <w:rPr>
                <w:rFonts w:ascii="Arial" w:eastAsia="Arial" w:hAnsi="Arial" w:cs="Arial"/>
                <w:b/>
                <w:bCs/>
                <w:color w:val="FFFFFF"/>
                <w:spacing w:val="-1"/>
              </w:rPr>
              <w:t>sector</w:t>
            </w:r>
          </w:p>
        </w:tc>
      </w:tr>
      <w:tr w:rsidR="00A3615C" w14:paraId="1AC41397" w14:textId="77777777" w:rsidTr="00521915">
        <w:trPr>
          <w:trHeight w:hRule="exact" w:val="4681"/>
        </w:trPr>
        <w:tc>
          <w:tcPr>
            <w:tcW w:w="6233" w:type="dxa"/>
            <w:tcBorders>
              <w:top w:val="single" w:sz="5" w:space="0" w:color="000000"/>
              <w:left w:val="single" w:sz="5" w:space="0" w:color="000000"/>
              <w:bottom w:val="single" w:sz="5" w:space="0" w:color="000000"/>
              <w:right w:val="single" w:sz="5" w:space="0" w:color="000000"/>
            </w:tcBorders>
          </w:tcPr>
          <w:p w14:paraId="22AE346E" w14:textId="77777777" w:rsidR="006A544D" w:rsidRDefault="00D13F6C" w:rsidP="00BD4E21">
            <w:pPr>
              <w:pStyle w:val="TableParagraph"/>
              <w:spacing w:before="118"/>
              <w:ind w:left="102" w:right="184"/>
              <w:rPr>
                <w:rFonts w:ascii="Arial" w:eastAsia="Arial" w:hAnsi="Arial" w:cs="Arial"/>
                <w:sz w:val="20"/>
                <w:szCs w:val="20"/>
              </w:rPr>
            </w:pPr>
            <w:r>
              <w:rPr>
                <w:rFonts w:ascii="Arial"/>
                <w:sz w:val="20"/>
              </w:rPr>
              <w:t>Implement</w:t>
            </w:r>
            <w:r>
              <w:rPr>
                <w:rFonts w:ascii="Arial"/>
                <w:spacing w:val="-9"/>
                <w:sz w:val="20"/>
              </w:rPr>
              <w:t xml:space="preserve"> </w:t>
            </w:r>
            <w:r>
              <w:rPr>
                <w:rFonts w:ascii="Arial"/>
                <w:spacing w:val="-1"/>
                <w:sz w:val="20"/>
              </w:rPr>
              <w:t>strategies</w:t>
            </w:r>
            <w:r>
              <w:rPr>
                <w:rFonts w:ascii="Arial"/>
                <w:spacing w:val="-8"/>
                <w:sz w:val="20"/>
              </w:rPr>
              <w:t xml:space="preserve"> </w:t>
            </w:r>
            <w:r>
              <w:rPr>
                <w:rFonts w:ascii="Arial"/>
                <w:spacing w:val="-1"/>
                <w:sz w:val="20"/>
              </w:rPr>
              <w:t>to</w:t>
            </w:r>
            <w:r>
              <w:rPr>
                <w:rFonts w:ascii="Arial"/>
                <w:spacing w:val="-9"/>
                <w:sz w:val="20"/>
              </w:rPr>
              <w:t xml:space="preserve"> </w:t>
            </w:r>
            <w:r>
              <w:rPr>
                <w:rFonts w:ascii="Arial"/>
                <w:spacing w:val="1"/>
                <w:sz w:val="20"/>
              </w:rPr>
              <w:t>reach</w:t>
            </w:r>
            <w:r>
              <w:rPr>
                <w:rFonts w:ascii="Arial"/>
                <w:spacing w:val="-9"/>
                <w:sz w:val="20"/>
              </w:rPr>
              <w:t xml:space="preserve"> </w:t>
            </w:r>
            <w:r>
              <w:rPr>
                <w:rFonts w:ascii="Arial"/>
                <w:spacing w:val="-1"/>
                <w:sz w:val="20"/>
              </w:rPr>
              <w:t>the</w:t>
            </w:r>
            <w:r>
              <w:rPr>
                <w:rFonts w:ascii="Arial"/>
                <w:spacing w:val="-8"/>
                <w:sz w:val="20"/>
              </w:rPr>
              <w:t xml:space="preserve"> </w:t>
            </w:r>
            <w:r>
              <w:rPr>
                <w:rFonts w:ascii="Arial"/>
                <w:sz w:val="20"/>
              </w:rPr>
              <w:t>Queensland</w:t>
            </w:r>
            <w:r>
              <w:rPr>
                <w:rFonts w:ascii="Arial"/>
                <w:spacing w:val="-9"/>
                <w:sz w:val="20"/>
              </w:rPr>
              <w:t xml:space="preserve"> </w:t>
            </w:r>
            <w:r>
              <w:rPr>
                <w:rFonts w:ascii="Arial"/>
                <w:sz w:val="20"/>
              </w:rPr>
              <w:t>Government</w:t>
            </w:r>
            <w:r>
              <w:rPr>
                <w:rFonts w:ascii="Arial"/>
                <w:spacing w:val="-9"/>
                <w:sz w:val="20"/>
              </w:rPr>
              <w:t xml:space="preserve"> </w:t>
            </w:r>
            <w:r>
              <w:rPr>
                <w:rFonts w:ascii="Arial"/>
                <w:spacing w:val="-1"/>
                <w:sz w:val="20"/>
              </w:rPr>
              <w:t>target</w:t>
            </w:r>
            <w:r>
              <w:rPr>
                <w:rFonts w:ascii="Arial"/>
                <w:spacing w:val="33"/>
                <w:w w:val="99"/>
                <w:sz w:val="20"/>
              </w:rPr>
              <w:t xml:space="preserve"> </w:t>
            </w:r>
            <w:r>
              <w:rPr>
                <w:rFonts w:ascii="Arial"/>
                <w:spacing w:val="-1"/>
                <w:sz w:val="20"/>
              </w:rPr>
              <w:t>that,</w:t>
            </w:r>
            <w:r>
              <w:rPr>
                <w:rFonts w:ascii="Arial"/>
                <w:spacing w:val="-4"/>
                <w:sz w:val="20"/>
              </w:rPr>
              <w:t xml:space="preserve"> </w:t>
            </w:r>
            <w:r>
              <w:rPr>
                <w:rFonts w:ascii="Arial"/>
                <w:spacing w:val="1"/>
                <w:sz w:val="20"/>
              </w:rPr>
              <w:t>by</w:t>
            </w:r>
            <w:r>
              <w:rPr>
                <w:rFonts w:ascii="Arial"/>
                <w:spacing w:val="-7"/>
                <w:sz w:val="20"/>
              </w:rPr>
              <w:t xml:space="preserve"> </w:t>
            </w:r>
            <w:r>
              <w:rPr>
                <w:rFonts w:ascii="Arial"/>
                <w:spacing w:val="-1"/>
                <w:sz w:val="20"/>
              </w:rPr>
              <w:t>2022,</w:t>
            </w:r>
            <w:r>
              <w:rPr>
                <w:rFonts w:ascii="Arial"/>
                <w:spacing w:val="-4"/>
                <w:sz w:val="20"/>
              </w:rPr>
              <w:t xml:space="preserve"> </w:t>
            </w:r>
            <w:r>
              <w:rPr>
                <w:rFonts w:ascii="Arial"/>
                <w:spacing w:val="-1"/>
                <w:sz w:val="20"/>
              </w:rPr>
              <w:t>eight</w:t>
            </w:r>
            <w:r>
              <w:rPr>
                <w:rFonts w:ascii="Arial"/>
                <w:spacing w:val="-6"/>
                <w:sz w:val="20"/>
              </w:rPr>
              <w:t xml:space="preserve"> </w:t>
            </w:r>
            <w:r>
              <w:rPr>
                <w:rFonts w:ascii="Arial"/>
                <w:sz w:val="20"/>
              </w:rPr>
              <w:t>per</w:t>
            </w:r>
            <w:r>
              <w:rPr>
                <w:rFonts w:ascii="Arial"/>
                <w:spacing w:val="-5"/>
                <w:sz w:val="20"/>
              </w:rPr>
              <w:t xml:space="preserve"> </w:t>
            </w:r>
            <w:r>
              <w:rPr>
                <w:rFonts w:ascii="Arial"/>
                <w:sz w:val="20"/>
              </w:rPr>
              <w:t>cent</w:t>
            </w:r>
            <w:r>
              <w:rPr>
                <w:rFonts w:ascii="Arial"/>
                <w:spacing w:val="-5"/>
                <w:sz w:val="20"/>
              </w:rPr>
              <w:t xml:space="preserve"> </w:t>
            </w:r>
            <w:r>
              <w:rPr>
                <w:rFonts w:ascii="Arial"/>
                <w:spacing w:val="-1"/>
                <w:sz w:val="20"/>
              </w:rPr>
              <w:t>of</w:t>
            </w:r>
            <w:r>
              <w:rPr>
                <w:rFonts w:ascii="Arial"/>
                <w:spacing w:val="-4"/>
                <w:sz w:val="20"/>
              </w:rPr>
              <w:t xml:space="preserve"> </w:t>
            </w:r>
            <w:r>
              <w:rPr>
                <w:rFonts w:ascii="Arial"/>
                <w:spacing w:val="-1"/>
                <w:sz w:val="20"/>
              </w:rPr>
              <w:t>the</w:t>
            </w:r>
            <w:r>
              <w:rPr>
                <w:rFonts w:ascii="Arial"/>
                <w:spacing w:val="-6"/>
                <w:sz w:val="20"/>
              </w:rPr>
              <w:t xml:space="preserve"> </w:t>
            </w:r>
            <w:r>
              <w:rPr>
                <w:rFonts w:ascii="Arial"/>
                <w:sz w:val="20"/>
              </w:rPr>
              <w:t>Queensland</w:t>
            </w:r>
            <w:r>
              <w:rPr>
                <w:rFonts w:ascii="Arial"/>
                <w:spacing w:val="-4"/>
                <w:sz w:val="20"/>
              </w:rPr>
              <w:t xml:space="preserve"> </w:t>
            </w:r>
            <w:r>
              <w:rPr>
                <w:rFonts w:ascii="Arial"/>
                <w:spacing w:val="-1"/>
                <w:sz w:val="20"/>
              </w:rPr>
              <w:t>Public</w:t>
            </w:r>
            <w:r>
              <w:rPr>
                <w:rFonts w:ascii="Arial"/>
                <w:spacing w:val="-2"/>
                <w:sz w:val="20"/>
              </w:rPr>
              <w:t xml:space="preserve"> </w:t>
            </w:r>
            <w:r>
              <w:rPr>
                <w:rFonts w:ascii="Arial"/>
                <w:spacing w:val="-1"/>
                <w:sz w:val="20"/>
              </w:rPr>
              <w:t>Sector</w:t>
            </w:r>
            <w:r>
              <w:rPr>
                <w:rFonts w:ascii="Arial"/>
                <w:spacing w:val="42"/>
                <w:w w:val="99"/>
                <w:sz w:val="20"/>
              </w:rPr>
              <w:t xml:space="preserve"> </w:t>
            </w:r>
            <w:r>
              <w:rPr>
                <w:rFonts w:ascii="Arial"/>
                <w:sz w:val="20"/>
              </w:rPr>
              <w:t>workforce</w:t>
            </w:r>
            <w:r>
              <w:rPr>
                <w:rFonts w:ascii="Arial"/>
                <w:spacing w:val="-8"/>
                <w:sz w:val="20"/>
              </w:rPr>
              <w:t xml:space="preserve"> </w:t>
            </w:r>
            <w:r>
              <w:rPr>
                <w:rFonts w:ascii="Arial"/>
                <w:spacing w:val="-1"/>
                <w:sz w:val="20"/>
              </w:rPr>
              <w:t>will</w:t>
            </w:r>
            <w:r>
              <w:rPr>
                <w:rFonts w:ascii="Arial"/>
                <w:spacing w:val="-6"/>
                <w:sz w:val="20"/>
              </w:rPr>
              <w:t xml:space="preserve"> </w:t>
            </w:r>
            <w:r>
              <w:rPr>
                <w:rFonts w:ascii="Arial"/>
                <w:spacing w:val="-1"/>
                <w:sz w:val="20"/>
              </w:rPr>
              <w:t>be</w:t>
            </w:r>
            <w:r>
              <w:rPr>
                <w:rFonts w:ascii="Arial"/>
                <w:spacing w:val="-8"/>
                <w:sz w:val="20"/>
              </w:rPr>
              <w:t xml:space="preserve"> </w:t>
            </w:r>
            <w:r>
              <w:rPr>
                <w:rFonts w:ascii="Arial"/>
                <w:sz w:val="20"/>
              </w:rPr>
              <w:t>people</w:t>
            </w:r>
            <w:r>
              <w:rPr>
                <w:rFonts w:ascii="Arial"/>
                <w:spacing w:val="-3"/>
                <w:sz w:val="20"/>
              </w:rPr>
              <w:t xml:space="preserve"> </w:t>
            </w:r>
            <w:r>
              <w:rPr>
                <w:rFonts w:ascii="Arial"/>
                <w:spacing w:val="-1"/>
                <w:sz w:val="20"/>
              </w:rPr>
              <w:t>with</w:t>
            </w:r>
            <w:r>
              <w:rPr>
                <w:rFonts w:ascii="Arial"/>
                <w:spacing w:val="-7"/>
                <w:sz w:val="20"/>
              </w:rPr>
              <w:t xml:space="preserve"> </w:t>
            </w:r>
            <w:r>
              <w:rPr>
                <w:rFonts w:ascii="Arial"/>
                <w:spacing w:val="-1"/>
                <w:sz w:val="20"/>
              </w:rPr>
              <w:t>disability,</w:t>
            </w:r>
            <w:r>
              <w:rPr>
                <w:rFonts w:ascii="Arial"/>
                <w:spacing w:val="-6"/>
                <w:sz w:val="20"/>
              </w:rPr>
              <w:t xml:space="preserve"> </w:t>
            </w:r>
            <w:r>
              <w:rPr>
                <w:rFonts w:ascii="Arial"/>
                <w:sz w:val="20"/>
              </w:rPr>
              <w:t>across</w:t>
            </w:r>
            <w:r>
              <w:rPr>
                <w:rFonts w:ascii="Arial"/>
                <w:spacing w:val="-7"/>
                <w:sz w:val="20"/>
              </w:rPr>
              <w:t xml:space="preserve"> </w:t>
            </w:r>
            <w:r>
              <w:rPr>
                <w:rFonts w:ascii="Arial"/>
                <w:spacing w:val="-1"/>
                <w:sz w:val="20"/>
              </w:rPr>
              <w:t>attraction,</w:t>
            </w:r>
            <w:r>
              <w:rPr>
                <w:rFonts w:ascii="Arial"/>
                <w:spacing w:val="42"/>
                <w:w w:val="99"/>
                <w:sz w:val="20"/>
              </w:rPr>
              <w:t xml:space="preserve"> </w:t>
            </w:r>
            <w:r>
              <w:rPr>
                <w:rFonts w:ascii="Arial"/>
                <w:spacing w:val="-1"/>
                <w:sz w:val="20"/>
              </w:rPr>
              <w:t>recruitment,</w:t>
            </w:r>
            <w:r>
              <w:rPr>
                <w:rFonts w:ascii="Arial"/>
                <w:spacing w:val="-9"/>
                <w:sz w:val="20"/>
              </w:rPr>
              <w:t xml:space="preserve"> </w:t>
            </w:r>
            <w:r>
              <w:rPr>
                <w:rFonts w:ascii="Arial"/>
                <w:spacing w:val="-1"/>
                <w:sz w:val="20"/>
              </w:rPr>
              <w:t>retention</w:t>
            </w:r>
            <w:r>
              <w:rPr>
                <w:rFonts w:ascii="Arial"/>
                <w:spacing w:val="-7"/>
                <w:sz w:val="20"/>
              </w:rPr>
              <w:t xml:space="preserve"> </w:t>
            </w:r>
            <w:r>
              <w:rPr>
                <w:rFonts w:ascii="Arial"/>
                <w:sz w:val="20"/>
              </w:rPr>
              <w:t>and</w:t>
            </w:r>
            <w:r>
              <w:rPr>
                <w:rFonts w:ascii="Arial"/>
                <w:spacing w:val="-9"/>
                <w:sz w:val="20"/>
              </w:rPr>
              <w:t xml:space="preserve"> </w:t>
            </w:r>
            <w:r>
              <w:rPr>
                <w:rFonts w:ascii="Arial"/>
                <w:spacing w:val="-1"/>
                <w:sz w:val="20"/>
              </w:rPr>
              <w:t>career</w:t>
            </w:r>
            <w:r>
              <w:rPr>
                <w:rFonts w:ascii="Arial"/>
                <w:spacing w:val="-8"/>
                <w:sz w:val="20"/>
              </w:rPr>
              <w:t xml:space="preserve"> </w:t>
            </w:r>
            <w:r>
              <w:rPr>
                <w:rFonts w:ascii="Arial"/>
                <w:spacing w:val="-1"/>
                <w:sz w:val="20"/>
              </w:rPr>
              <w:t>progression</w:t>
            </w:r>
            <w:r>
              <w:rPr>
                <w:rFonts w:ascii="Arial"/>
                <w:spacing w:val="-7"/>
                <w:sz w:val="20"/>
              </w:rPr>
              <w:t xml:space="preserve"> </w:t>
            </w:r>
            <w:r>
              <w:rPr>
                <w:rFonts w:ascii="Arial"/>
                <w:spacing w:val="-1"/>
                <w:sz w:val="20"/>
              </w:rPr>
              <w:t>and</w:t>
            </w:r>
            <w:r>
              <w:rPr>
                <w:rFonts w:ascii="Arial"/>
                <w:spacing w:val="-7"/>
                <w:sz w:val="20"/>
              </w:rPr>
              <w:t xml:space="preserve"> </w:t>
            </w:r>
            <w:r>
              <w:rPr>
                <w:rFonts w:ascii="Arial"/>
                <w:spacing w:val="-1"/>
                <w:sz w:val="20"/>
              </w:rPr>
              <w:t>development,</w:t>
            </w:r>
            <w:r>
              <w:rPr>
                <w:rFonts w:ascii="Arial"/>
                <w:spacing w:val="-9"/>
                <w:sz w:val="20"/>
              </w:rPr>
              <w:t xml:space="preserve"> </w:t>
            </w:r>
            <w:r>
              <w:rPr>
                <w:rFonts w:ascii="Arial"/>
                <w:sz w:val="20"/>
              </w:rPr>
              <w:t>for</w:t>
            </w:r>
            <w:r>
              <w:rPr>
                <w:rFonts w:ascii="Arial"/>
                <w:spacing w:val="82"/>
                <w:w w:val="99"/>
                <w:sz w:val="20"/>
              </w:rPr>
              <w:t xml:space="preserve"> </w:t>
            </w:r>
            <w:r>
              <w:rPr>
                <w:rFonts w:ascii="Arial"/>
                <w:sz w:val="20"/>
              </w:rPr>
              <w:t>example</w:t>
            </w:r>
            <w:r>
              <w:rPr>
                <w:rFonts w:ascii="Arial"/>
                <w:spacing w:val="-7"/>
                <w:sz w:val="20"/>
              </w:rPr>
              <w:t xml:space="preserve"> </w:t>
            </w:r>
            <w:r>
              <w:rPr>
                <w:rFonts w:ascii="Arial"/>
                <w:sz w:val="20"/>
              </w:rPr>
              <w:t>flexible</w:t>
            </w:r>
            <w:r>
              <w:rPr>
                <w:rFonts w:ascii="Arial"/>
                <w:spacing w:val="-5"/>
                <w:sz w:val="20"/>
              </w:rPr>
              <w:t xml:space="preserve"> </w:t>
            </w:r>
            <w:r>
              <w:rPr>
                <w:rFonts w:ascii="Arial"/>
                <w:spacing w:val="-1"/>
                <w:sz w:val="20"/>
              </w:rPr>
              <w:t>work</w:t>
            </w:r>
            <w:r>
              <w:rPr>
                <w:rFonts w:ascii="Arial"/>
                <w:spacing w:val="-4"/>
                <w:sz w:val="20"/>
              </w:rPr>
              <w:t xml:space="preserve"> </w:t>
            </w:r>
            <w:r>
              <w:rPr>
                <w:rFonts w:ascii="Arial"/>
                <w:spacing w:val="-1"/>
                <w:sz w:val="20"/>
              </w:rPr>
              <w:t>practices</w:t>
            </w:r>
            <w:r>
              <w:rPr>
                <w:rFonts w:ascii="Arial"/>
                <w:spacing w:val="-6"/>
                <w:sz w:val="20"/>
              </w:rPr>
              <w:t xml:space="preserve"> </w:t>
            </w:r>
            <w:r>
              <w:rPr>
                <w:rFonts w:ascii="Arial"/>
                <w:spacing w:val="-1"/>
                <w:sz w:val="20"/>
              </w:rPr>
              <w:t>and</w:t>
            </w:r>
            <w:r>
              <w:rPr>
                <w:rFonts w:ascii="Arial"/>
                <w:spacing w:val="-5"/>
                <w:sz w:val="20"/>
              </w:rPr>
              <w:t xml:space="preserve"> </w:t>
            </w:r>
            <w:r>
              <w:rPr>
                <w:rFonts w:ascii="Arial"/>
                <w:spacing w:val="-1"/>
                <w:sz w:val="20"/>
              </w:rPr>
              <w:t>inclusion</w:t>
            </w:r>
            <w:r>
              <w:rPr>
                <w:rFonts w:ascii="Arial"/>
                <w:spacing w:val="-7"/>
                <w:sz w:val="20"/>
              </w:rPr>
              <w:t xml:space="preserve"> </w:t>
            </w:r>
            <w:r>
              <w:rPr>
                <w:rFonts w:ascii="Arial"/>
                <w:spacing w:val="-1"/>
                <w:sz w:val="20"/>
              </w:rPr>
              <w:t>of</w:t>
            </w:r>
            <w:r>
              <w:rPr>
                <w:rFonts w:ascii="Arial"/>
                <w:spacing w:val="-5"/>
                <w:sz w:val="20"/>
              </w:rPr>
              <w:t xml:space="preserve"> </w:t>
            </w:r>
            <w:r>
              <w:rPr>
                <w:rFonts w:ascii="Arial"/>
                <w:sz w:val="20"/>
              </w:rPr>
              <w:t>people</w:t>
            </w:r>
            <w:r>
              <w:rPr>
                <w:rFonts w:ascii="Arial"/>
                <w:spacing w:val="-5"/>
                <w:sz w:val="20"/>
              </w:rPr>
              <w:t xml:space="preserve"> </w:t>
            </w:r>
            <w:r>
              <w:rPr>
                <w:rFonts w:ascii="Arial"/>
                <w:spacing w:val="-1"/>
                <w:sz w:val="20"/>
              </w:rPr>
              <w:t>with</w:t>
            </w:r>
            <w:r>
              <w:rPr>
                <w:rFonts w:ascii="Arial"/>
                <w:spacing w:val="41"/>
                <w:w w:val="99"/>
                <w:sz w:val="20"/>
              </w:rPr>
              <w:t xml:space="preserve"> </w:t>
            </w:r>
            <w:r>
              <w:rPr>
                <w:rFonts w:ascii="Arial"/>
                <w:sz w:val="20"/>
              </w:rPr>
              <w:t>disability</w:t>
            </w:r>
            <w:r>
              <w:rPr>
                <w:rFonts w:ascii="Arial"/>
                <w:spacing w:val="-11"/>
                <w:sz w:val="20"/>
              </w:rPr>
              <w:t xml:space="preserve"> </w:t>
            </w:r>
            <w:r>
              <w:rPr>
                <w:rFonts w:ascii="Arial"/>
                <w:sz w:val="20"/>
              </w:rPr>
              <w:t>in</w:t>
            </w:r>
            <w:r>
              <w:rPr>
                <w:rFonts w:ascii="Arial"/>
                <w:spacing w:val="-9"/>
                <w:sz w:val="20"/>
              </w:rPr>
              <w:t xml:space="preserve"> </w:t>
            </w:r>
            <w:r>
              <w:rPr>
                <w:rFonts w:ascii="Arial"/>
                <w:sz w:val="20"/>
              </w:rPr>
              <w:t>the</w:t>
            </w:r>
            <w:r>
              <w:rPr>
                <w:rFonts w:ascii="Arial"/>
                <w:spacing w:val="-8"/>
                <w:sz w:val="20"/>
              </w:rPr>
              <w:t xml:space="preserve"> </w:t>
            </w:r>
            <w:r>
              <w:rPr>
                <w:rFonts w:ascii="Arial"/>
                <w:sz w:val="20"/>
              </w:rPr>
              <w:t>government</w:t>
            </w:r>
            <w:r>
              <w:rPr>
                <w:rFonts w:ascii="Arial"/>
                <w:spacing w:val="-8"/>
                <w:sz w:val="20"/>
              </w:rPr>
              <w:t xml:space="preserve"> </w:t>
            </w:r>
            <w:r>
              <w:rPr>
                <w:rFonts w:ascii="Arial"/>
                <w:spacing w:val="-1"/>
                <w:sz w:val="20"/>
              </w:rPr>
              <w:t>employer</w:t>
            </w:r>
            <w:r>
              <w:rPr>
                <w:rFonts w:ascii="Arial"/>
                <w:spacing w:val="-8"/>
                <w:sz w:val="20"/>
              </w:rPr>
              <w:t xml:space="preserve"> </w:t>
            </w:r>
            <w:r>
              <w:rPr>
                <w:rFonts w:ascii="Arial"/>
                <w:spacing w:val="-1"/>
                <w:sz w:val="20"/>
              </w:rPr>
              <w:t>brand.</w:t>
            </w:r>
          </w:p>
        </w:tc>
        <w:tc>
          <w:tcPr>
            <w:tcW w:w="6948" w:type="dxa"/>
            <w:tcBorders>
              <w:top w:val="single" w:sz="5" w:space="0" w:color="000000"/>
              <w:left w:val="single" w:sz="5" w:space="0" w:color="000000"/>
              <w:bottom w:val="single" w:sz="5" w:space="0" w:color="000000"/>
              <w:right w:val="single" w:sz="5" w:space="0" w:color="000000"/>
            </w:tcBorders>
          </w:tcPr>
          <w:p w14:paraId="101E23D9" w14:textId="77777777" w:rsidR="006A544D" w:rsidRDefault="00D13F6C" w:rsidP="006A544D">
            <w:pPr>
              <w:pStyle w:val="ListParagraph"/>
              <w:widowControl w:val="0"/>
              <w:numPr>
                <w:ilvl w:val="0"/>
                <w:numId w:val="35"/>
              </w:numPr>
              <w:tabs>
                <w:tab w:val="left" w:pos="460"/>
              </w:tabs>
              <w:spacing w:before="117" w:after="0"/>
              <w:ind w:right="139"/>
              <w:rPr>
                <w:rFonts w:eastAsia="Arial" w:cs="Arial"/>
                <w:szCs w:val="20"/>
              </w:rPr>
            </w:pPr>
            <w:r>
              <w:rPr>
                <w:rFonts w:eastAsia="Arial" w:cs="Arial"/>
                <w:szCs w:val="20"/>
              </w:rPr>
              <w:t>Review</w:t>
            </w:r>
            <w:r>
              <w:rPr>
                <w:rFonts w:eastAsia="Arial" w:cs="Arial"/>
                <w:spacing w:val="-11"/>
                <w:szCs w:val="20"/>
              </w:rPr>
              <w:t xml:space="preserve"> </w:t>
            </w:r>
            <w:r>
              <w:rPr>
                <w:rFonts w:eastAsia="Arial" w:cs="Arial"/>
                <w:spacing w:val="-1"/>
                <w:szCs w:val="20"/>
              </w:rPr>
              <w:t>Treasury’s</w:t>
            </w:r>
            <w:r>
              <w:rPr>
                <w:rFonts w:eastAsia="Arial" w:cs="Arial"/>
                <w:spacing w:val="-5"/>
                <w:szCs w:val="20"/>
              </w:rPr>
              <w:t xml:space="preserve"> </w:t>
            </w:r>
            <w:r>
              <w:rPr>
                <w:rFonts w:eastAsia="Arial" w:cs="Arial"/>
                <w:spacing w:val="-1"/>
                <w:szCs w:val="20"/>
              </w:rPr>
              <w:t>recruitment</w:t>
            </w:r>
            <w:r>
              <w:rPr>
                <w:rFonts w:eastAsia="Arial" w:cs="Arial"/>
                <w:spacing w:val="-9"/>
                <w:szCs w:val="20"/>
              </w:rPr>
              <w:t xml:space="preserve"> </w:t>
            </w:r>
            <w:r>
              <w:rPr>
                <w:rFonts w:eastAsia="Arial" w:cs="Arial"/>
                <w:spacing w:val="-1"/>
                <w:szCs w:val="20"/>
              </w:rPr>
              <w:t>procedures</w:t>
            </w:r>
            <w:r>
              <w:rPr>
                <w:rFonts w:eastAsia="Arial" w:cs="Arial"/>
                <w:spacing w:val="-8"/>
                <w:szCs w:val="20"/>
              </w:rPr>
              <w:t xml:space="preserve"> </w:t>
            </w:r>
            <w:r>
              <w:rPr>
                <w:rFonts w:eastAsia="Arial" w:cs="Arial"/>
                <w:szCs w:val="20"/>
              </w:rPr>
              <w:t>and</w:t>
            </w:r>
            <w:r>
              <w:rPr>
                <w:rFonts w:eastAsia="Arial" w:cs="Arial"/>
                <w:spacing w:val="-7"/>
                <w:szCs w:val="20"/>
              </w:rPr>
              <w:t xml:space="preserve"> </w:t>
            </w:r>
            <w:r>
              <w:rPr>
                <w:rFonts w:eastAsia="Arial" w:cs="Arial"/>
                <w:spacing w:val="-1"/>
                <w:szCs w:val="20"/>
              </w:rPr>
              <w:t>guidelines</w:t>
            </w:r>
            <w:r>
              <w:rPr>
                <w:rFonts w:eastAsia="Arial" w:cs="Arial"/>
                <w:spacing w:val="-8"/>
                <w:szCs w:val="20"/>
              </w:rPr>
              <w:t xml:space="preserve"> </w:t>
            </w:r>
            <w:r>
              <w:rPr>
                <w:rFonts w:eastAsia="Arial" w:cs="Arial"/>
                <w:spacing w:val="-1"/>
                <w:szCs w:val="20"/>
              </w:rPr>
              <w:t>to</w:t>
            </w:r>
            <w:r>
              <w:rPr>
                <w:rFonts w:eastAsia="Arial" w:cs="Arial"/>
                <w:spacing w:val="-7"/>
                <w:szCs w:val="20"/>
              </w:rPr>
              <w:t xml:space="preserve"> </w:t>
            </w:r>
            <w:r>
              <w:rPr>
                <w:rFonts w:eastAsia="Arial" w:cs="Arial"/>
                <w:spacing w:val="-1"/>
                <w:szCs w:val="20"/>
              </w:rPr>
              <w:t>ensure</w:t>
            </w:r>
            <w:r>
              <w:rPr>
                <w:rFonts w:eastAsia="Arial" w:cs="Arial"/>
                <w:spacing w:val="83"/>
                <w:w w:val="99"/>
                <w:szCs w:val="20"/>
              </w:rPr>
              <w:t xml:space="preserve"> </w:t>
            </w:r>
            <w:r>
              <w:rPr>
                <w:rFonts w:eastAsia="Arial" w:cs="Arial"/>
                <w:szCs w:val="20"/>
              </w:rPr>
              <w:t>they</w:t>
            </w:r>
            <w:r>
              <w:rPr>
                <w:rFonts w:eastAsia="Arial" w:cs="Arial"/>
                <w:spacing w:val="-10"/>
                <w:szCs w:val="20"/>
              </w:rPr>
              <w:t xml:space="preserve"> </w:t>
            </w:r>
            <w:r>
              <w:rPr>
                <w:rFonts w:eastAsia="Arial" w:cs="Arial"/>
                <w:spacing w:val="-1"/>
                <w:szCs w:val="20"/>
              </w:rPr>
              <w:t>are</w:t>
            </w:r>
            <w:r>
              <w:rPr>
                <w:rFonts w:eastAsia="Arial" w:cs="Arial"/>
                <w:spacing w:val="-4"/>
                <w:szCs w:val="20"/>
              </w:rPr>
              <w:t xml:space="preserve"> </w:t>
            </w:r>
            <w:r>
              <w:rPr>
                <w:rFonts w:eastAsia="Arial" w:cs="Arial"/>
                <w:szCs w:val="20"/>
              </w:rPr>
              <w:t>actively</w:t>
            </w:r>
            <w:r>
              <w:rPr>
                <w:rFonts w:eastAsia="Arial" w:cs="Arial"/>
                <w:spacing w:val="-8"/>
                <w:szCs w:val="20"/>
              </w:rPr>
              <w:t xml:space="preserve"> </w:t>
            </w:r>
            <w:r>
              <w:rPr>
                <w:rFonts w:eastAsia="Arial" w:cs="Arial"/>
                <w:spacing w:val="-1"/>
                <w:szCs w:val="20"/>
              </w:rPr>
              <w:t>inclusive</w:t>
            </w:r>
            <w:r>
              <w:rPr>
                <w:rFonts w:eastAsia="Arial" w:cs="Arial"/>
                <w:spacing w:val="-6"/>
                <w:szCs w:val="20"/>
              </w:rPr>
              <w:t xml:space="preserve"> </w:t>
            </w:r>
            <w:r>
              <w:rPr>
                <w:rFonts w:eastAsia="Arial" w:cs="Arial"/>
                <w:szCs w:val="20"/>
              </w:rPr>
              <w:t>and</w:t>
            </w:r>
            <w:r>
              <w:rPr>
                <w:rFonts w:eastAsia="Arial" w:cs="Arial"/>
                <w:spacing w:val="-7"/>
                <w:szCs w:val="20"/>
              </w:rPr>
              <w:t xml:space="preserve"> </w:t>
            </w:r>
            <w:r>
              <w:rPr>
                <w:rFonts w:eastAsia="Arial" w:cs="Arial"/>
                <w:szCs w:val="20"/>
              </w:rPr>
              <w:t>encouraging</w:t>
            </w:r>
            <w:r>
              <w:rPr>
                <w:rFonts w:eastAsia="Arial" w:cs="Arial"/>
                <w:spacing w:val="-6"/>
                <w:szCs w:val="20"/>
              </w:rPr>
              <w:t xml:space="preserve"> </w:t>
            </w:r>
            <w:r>
              <w:rPr>
                <w:rFonts w:eastAsia="Arial" w:cs="Arial"/>
                <w:spacing w:val="-1"/>
                <w:szCs w:val="20"/>
              </w:rPr>
              <w:t>to</w:t>
            </w:r>
            <w:r>
              <w:rPr>
                <w:rFonts w:eastAsia="Arial" w:cs="Arial"/>
                <w:spacing w:val="-5"/>
                <w:szCs w:val="20"/>
              </w:rPr>
              <w:t xml:space="preserve"> </w:t>
            </w:r>
            <w:r>
              <w:rPr>
                <w:rFonts w:eastAsia="Arial" w:cs="Arial"/>
                <w:szCs w:val="20"/>
              </w:rPr>
              <w:t>people</w:t>
            </w:r>
            <w:r>
              <w:rPr>
                <w:rFonts w:eastAsia="Arial" w:cs="Arial"/>
                <w:spacing w:val="-5"/>
                <w:szCs w:val="20"/>
              </w:rPr>
              <w:t xml:space="preserve"> </w:t>
            </w:r>
            <w:r>
              <w:rPr>
                <w:rFonts w:eastAsia="Arial" w:cs="Arial"/>
                <w:spacing w:val="-1"/>
                <w:szCs w:val="20"/>
              </w:rPr>
              <w:t>with</w:t>
            </w:r>
            <w:r>
              <w:rPr>
                <w:rFonts w:eastAsia="Arial" w:cs="Arial"/>
                <w:spacing w:val="-4"/>
                <w:szCs w:val="20"/>
              </w:rPr>
              <w:t xml:space="preserve"> </w:t>
            </w:r>
            <w:r>
              <w:rPr>
                <w:rFonts w:eastAsia="Arial" w:cs="Arial"/>
                <w:szCs w:val="20"/>
              </w:rPr>
              <w:t>a</w:t>
            </w:r>
            <w:r>
              <w:rPr>
                <w:rFonts w:eastAsia="Arial" w:cs="Arial"/>
                <w:spacing w:val="-6"/>
                <w:szCs w:val="20"/>
              </w:rPr>
              <w:t xml:space="preserve"> </w:t>
            </w:r>
            <w:r>
              <w:rPr>
                <w:rFonts w:eastAsia="Arial" w:cs="Arial"/>
                <w:szCs w:val="20"/>
              </w:rPr>
              <w:t>disability</w:t>
            </w:r>
            <w:r>
              <w:rPr>
                <w:rFonts w:eastAsia="Arial" w:cs="Arial"/>
                <w:spacing w:val="44"/>
                <w:w w:val="99"/>
                <w:szCs w:val="20"/>
              </w:rPr>
              <w:t xml:space="preserve"> </w:t>
            </w:r>
            <w:r>
              <w:rPr>
                <w:rFonts w:eastAsia="Arial" w:cs="Arial"/>
                <w:spacing w:val="-1"/>
                <w:szCs w:val="20"/>
              </w:rPr>
              <w:t>and</w:t>
            </w:r>
            <w:r>
              <w:rPr>
                <w:rFonts w:eastAsia="Arial" w:cs="Arial"/>
                <w:spacing w:val="-6"/>
                <w:szCs w:val="20"/>
              </w:rPr>
              <w:t xml:space="preserve"> </w:t>
            </w:r>
            <w:r>
              <w:rPr>
                <w:rFonts w:eastAsia="Arial" w:cs="Arial"/>
                <w:szCs w:val="20"/>
              </w:rPr>
              <w:t>provide</w:t>
            </w:r>
            <w:r>
              <w:rPr>
                <w:rFonts w:eastAsia="Arial" w:cs="Arial"/>
                <w:spacing w:val="-7"/>
                <w:szCs w:val="20"/>
              </w:rPr>
              <w:t xml:space="preserve"> </w:t>
            </w:r>
            <w:r>
              <w:rPr>
                <w:rFonts w:eastAsia="Arial" w:cs="Arial"/>
                <w:szCs w:val="20"/>
              </w:rPr>
              <w:t>sufficient</w:t>
            </w:r>
            <w:r>
              <w:rPr>
                <w:rFonts w:eastAsia="Arial" w:cs="Arial"/>
                <w:spacing w:val="-8"/>
                <w:szCs w:val="20"/>
              </w:rPr>
              <w:t xml:space="preserve"> </w:t>
            </w:r>
            <w:r>
              <w:rPr>
                <w:rFonts w:eastAsia="Arial" w:cs="Arial"/>
                <w:szCs w:val="20"/>
              </w:rPr>
              <w:t>guidance</w:t>
            </w:r>
            <w:r>
              <w:rPr>
                <w:rFonts w:eastAsia="Arial" w:cs="Arial"/>
                <w:spacing w:val="-7"/>
                <w:szCs w:val="20"/>
              </w:rPr>
              <w:t xml:space="preserve"> </w:t>
            </w:r>
            <w:r>
              <w:rPr>
                <w:rFonts w:eastAsia="Arial" w:cs="Arial"/>
                <w:spacing w:val="-1"/>
                <w:szCs w:val="20"/>
              </w:rPr>
              <w:t>to</w:t>
            </w:r>
            <w:r>
              <w:rPr>
                <w:rFonts w:eastAsia="Arial" w:cs="Arial"/>
                <w:spacing w:val="-8"/>
                <w:szCs w:val="20"/>
              </w:rPr>
              <w:t xml:space="preserve"> </w:t>
            </w:r>
            <w:r>
              <w:rPr>
                <w:rFonts w:eastAsia="Arial" w:cs="Arial"/>
                <w:spacing w:val="-1"/>
                <w:szCs w:val="20"/>
              </w:rPr>
              <w:t>managers</w:t>
            </w:r>
            <w:r>
              <w:rPr>
                <w:rFonts w:eastAsia="Arial" w:cs="Arial"/>
                <w:spacing w:val="-6"/>
                <w:szCs w:val="20"/>
              </w:rPr>
              <w:t xml:space="preserve"> </w:t>
            </w:r>
            <w:r>
              <w:rPr>
                <w:rFonts w:eastAsia="Arial" w:cs="Arial"/>
                <w:szCs w:val="20"/>
              </w:rPr>
              <w:t>and</w:t>
            </w:r>
            <w:r>
              <w:rPr>
                <w:rFonts w:eastAsia="Arial" w:cs="Arial"/>
                <w:spacing w:val="-7"/>
                <w:szCs w:val="20"/>
              </w:rPr>
              <w:t xml:space="preserve"> </w:t>
            </w:r>
            <w:r>
              <w:rPr>
                <w:rFonts w:eastAsia="Arial" w:cs="Arial"/>
                <w:szCs w:val="20"/>
              </w:rPr>
              <w:t>selection</w:t>
            </w:r>
            <w:r>
              <w:rPr>
                <w:rFonts w:eastAsia="Arial" w:cs="Arial"/>
                <w:spacing w:val="-6"/>
                <w:szCs w:val="20"/>
              </w:rPr>
              <w:t xml:space="preserve"> </w:t>
            </w:r>
            <w:r>
              <w:rPr>
                <w:rFonts w:eastAsia="Arial" w:cs="Arial"/>
                <w:spacing w:val="-1"/>
                <w:szCs w:val="20"/>
              </w:rPr>
              <w:t>panels</w:t>
            </w:r>
            <w:r>
              <w:rPr>
                <w:rFonts w:eastAsia="Arial" w:cs="Arial"/>
                <w:spacing w:val="-4"/>
                <w:szCs w:val="20"/>
              </w:rPr>
              <w:t xml:space="preserve"> </w:t>
            </w:r>
            <w:r>
              <w:rPr>
                <w:rFonts w:eastAsia="Arial" w:cs="Arial"/>
                <w:spacing w:val="-1"/>
                <w:szCs w:val="20"/>
              </w:rPr>
              <w:t>when</w:t>
            </w:r>
            <w:r>
              <w:rPr>
                <w:rFonts w:eastAsia="Arial" w:cs="Arial"/>
                <w:spacing w:val="38"/>
                <w:w w:val="99"/>
                <w:szCs w:val="20"/>
              </w:rPr>
              <w:t xml:space="preserve"> </w:t>
            </w:r>
            <w:r>
              <w:rPr>
                <w:rFonts w:eastAsia="Arial" w:cs="Arial"/>
                <w:spacing w:val="-1"/>
                <w:szCs w:val="20"/>
              </w:rPr>
              <w:t>engaging</w:t>
            </w:r>
            <w:r>
              <w:rPr>
                <w:rFonts w:eastAsia="Arial" w:cs="Arial"/>
                <w:spacing w:val="-9"/>
                <w:szCs w:val="20"/>
              </w:rPr>
              <w:t xml:space="preserve"> </w:t>
            </w:r>
            <w:r>
              <w:rPr>
                <w:rFonts w:eastAsia="Arial" w:cs="Arial"/>
                <w:spacing w:val="-1"/>
                <w:szCs w:val="20"/>
              </w:rPr>
              <w:t>in</w:t>
            </w:r>
            <w:r>
              <w:rPr>
                <w:rFonts w:eastAsia="Arial" w:cs="Arial"/>
                <w:spacing w:val="-10"/>
                <w:szCs w:val="20"/>
              </w:rPr>
              <w:t xml:space="preserve"> </w:t>
            </w:r>
            <w:r>
              <w:rPr>
                <w:rFonts w:eastAsia="Arial" w:cs="Arial"/>
                <w:szCs w:val="20"/>
              </w:rPr>
              <w:t>recruitment</w:t>
            </w:r>
            <w:r>
              <w:rPr>
                <w:rFonts w:eastAsia="Arial" w:cs="Arial"/>
                <w:spacing w:val="-11"/>
                <w:szCs w:val="20"/>
              </w:rPr>
              <w:t xml:space="preserve"> </w:t>
            </w:r>
            <w:r>
              <w:rPr>
                <w:rFonts w:eastAsia="Arial" w:cs="Arial"/>
                <w:szCs w:val="20"/>
              </w:rPr>
              <w:t>practices.</w:t>
            </w:r>
          </w:p>
          <w:p w14:paraId="6F520509" w14:textId="77777777" w:rsidR="006A544D" w:rsidRDefault="00D13F6C" w:rsidP="006A544D">
            <w:pPr>
              <w:pStyle w:val="ListParagraph"/>
              <w:widowControl w:val="0"/>
              <w:numPr>
                <w:ilvl w:val="0"/>
                <w:numId w:val="35"/>
              </w:numPr>
              <w:tabs>
                <w:tab w:val="left" w:pos="460"/>
              </w:tabs>
              <w:spacing w:before="140" w:after="0" w:line="228" w:lineRule="exact"/>
              <w:ind w:right="298"/>
              <w:rPr>
                <w:rFonts w:eastAsia="Arial" w:cs="Arial"/>
                <w:szCs w:val="20"/>
              </w:rPr>
            </w:pPr>
            <w:r>
              <w:t>Review</w:t>
            </w:r>
            <w:r>
              <w:rPr>
                <w:spacing w:val="-9"/>
              </w:rPr>
              <w:t xml:space="preserve"> </w:t>
            </w:r>
            <w:r>
              <w:rPr>
                <w:spacing w:val="1"/>
              </w:rPr>
              <w:t>job</w:t>
            </w:r>
            <w:r>
              <w:rPr>
                <w:spacing w:val="-7"/>
              </w:rPr>
              <w:t xml:space="preserve"> </w:t>
            </w:r>
            <w:r>
              <w:t>flexibility</w:t>
            </w:r>
            <w:r>
              <w:rPr>
                <w:spacing w:val="-9"/>
              </w:rPr>
              <w:t xml:space="preserve"> </w:t>
            </w:r>
            <w:r>
              <w:t>policies</w:t>
            </w:r>
            <w:r>
              <w:rPr>
                <w:spacing w:val="-6"/>
              </w:rPr>
              <w:t xml:space="preserve"> </w:t>
            </w:r>
            <w:r>
              <w:rPr>
                <w:spacing w:val="-1"/>
              </w:rPr>
              <w:t>and</w:t>
            </w:r>
            <w:r>
              <w:rPr>
                <w:spacing w:val="-6"/>
              </w:rPr>
              <w:t xml:space="preserve"> </w:t>
            </w:r>
            <w:r>
              <w:rPr>
                <w:spacing w:val="-1"/>
              </w:rPr>
              <w:t>procedures</w:t>
            </w:r>
            <w:r>
              <w:rPr>
                <w:spacing w:val="-6"/>
              </w:rPr>
              <w:t xml:space="preserve"> </w:t>
            </w:r>
            <w:r>
              <w:rPr>
                <w:spacing w:val="1"/>
              </w:rPr>
              <w:t>to</w:t>
            </w:r>
            <w:r>
              <w:rPr>
                <w:spacing w:val="-6"/>
              </w:rPr>
              <w:t xml:space="preserve"> </w:t>
            </w:r>
            <w:r>
              <w:rPr>
                <w:spacing w:val="-1"/>
              </w:rPr>
              <w:t>be</w:t>
            </w:r>
            <w:r>
              <w:rPr>
                <w:spacing w:val="-5"/>
              </w:rPr>
              <w:t xml:space="preserve"> </w:t>
            </w:r>
            <w:r>
              <w:t>more</w:t>
            </w:r>
            <w:r>
              <w:rPr>
                <w:spacing w:val="-7"/>
              </w:rPr>
              <w:t xml:space="preserve"> </w:t>
            </w:r>
            <w:r>
              <w:rPr>
                <w:spacing w:val="-1"/>
              </w:rPr>
              <w:t>inclusive</w:t>
            </w:r>
            <w:r>
              <w:rPr>
                <w:spacing w:val="-5"/>
              </w:rPr>
              <w:t xml:space="preserve"> </w:t>
            </w:r>
            <w:r>
              <w:rPr>
                <w:spacing w:val="-1"/>
              </w:rPr>
              <w:t>and</w:t>
            </w:r>
            <w:r>
              <w:rPr>
                <w:spacing w:val="47"/>
                <w:w w:val="99"/>
              </w:rPr>
              <w:t xml:space="preserve"> </w:t>
            </w:r>
            <w:r>
              <w:rPr>
                <w:spacing w:val="-1"/>
              </w:rPr>
              <w:t>accommodating</w:t>
            </w:r>
            <w:r>
              <w:rPr>
                <w:spacing w:val="-8"/>
              </w:rPr>
              <w:t xml:space="preserve"> </w:t>
            </w:r>
            <w:r>
              <w:rPr>
                <w:spacing w:val="-1"/>
              </w:rPr>
              <w:t>of</w:t>
            </w:r>
            <w:r>
              <w:rPr>
                <w:spacing w:val="-7"/>
              </w:rPr>
              <w:t xml:space="preserve"> </w:t>
            </w:r>
            <w:r>
              <w:rPr>
                <w:spacing w:val="-1"/>
              </w:rPr>
              <w:t>people</w:t>
            </w:r>
            <w:r>
              <w:rPr>
                <w:spacing w:val="-5"/>
              </w:rPr>
              <w:t xml:space="preserve"> </w:t>
            </w:r>
            <w:r>
              <w:rPr>
                <w:spacing w:val="-1"/>
              </w:rPr>
              <w:t>with</w:t>
            </w:r>
            <w:r>
              <w:rPr>
                <w:spacing w:val="-7"/>
              </w:rPr>
              <w:t xml:space="preserve"> </w:t>
            </w:r>
            <w:r>
              <w:rPr>
                <w:spacing w:val="-1"/>
              </w:rPr>
              <w:t>disability.</w:t>
            </w:r>
          </w:p>
        </w:tc>
        <w:tc>
          <w:tcPr>
            <w:tcW w:w="8918" w:type="dxa"/>
            <w:tcBorders>
              <w:top w:val="single" w:sz="5" w:space="0" w:color="000000"/>
              <w:left w:val="single" w:sz="5" w:space="0" w:color="000000"/>
              <w:bottom w:val="single" w:sz="5" w:space="0" w:color="000000"/>
              <w:right w:val="single" w:sz="5" w:space="0" w:color="000000"/>
            </w:tcBorders>
          </w:tcPr>
          <w:p w14:paraId="389815DE" w14:textId="77777777" w:rsidR="00DE3153" w:rsidRDefault="00D13F6C" w:rsidP="00DE3153">
            <w:pPr>
              <w:pStyle w:val="ListParagraph"/>
              <w:widowControl w:val="0"/>
              <w:numPr>
                <w:ilvl w:val="0"/>
                <w:numId w:val="34"/>
              </w:numPr>
              <w:tabs>
                <w:tab w:val="left" w:pos="460"/>
              </w:tabs>
              <w:spacing w:before="117" w:after="0"/>
              <w:ind w:right="152"/>
              <w:rPr>
                <w:spacing w:val="-1"/>
              </w:rPr>
            </w:pPr>
            <w:r w:rsidRPr="00277FB8">
              <w:rPr>
                <w:spacing w:val="-1"/>
              </w:rPr>
              <w:t xml:space="preserve">Treasury remains committed to improving employment outcomes for people with </w:t>
            </w:r>
            <w:r w:rsidR="00170053" w:rsidRPr="00277FB8">
              <w:rPr>
                <w:spacing w:val="-1"/>
              </w:rPr>
              <w:t>disability</w:t>
            </w:r>
            <w:r w:rsidR="00170053">
              <w:rPr>
                <w:spacing w:val="-1"/>
              </w:rPr>
              <w:t xml:space="preserve"> and</w:t>
            </w:r>
            <w:r>
              <w:rPr>
                <w:spacing w:val="-1"/>
              </w:rPr>
              <w:t xml:space="preserve"> </w:t>
            </w:r>
            <w:r w:rsidRPr="00DE3153">
              <w:rPr>
                <w:spacing w:val="-1"/>
              </w:rPr>
              <w:t xml:space="preserve">continues to make progress against 2022 foundational diversity targets. </w:t>
            </w:r>
          </w:p>
          <w:p w14:paraId="3D8BB932" w14:textId="77777777" w:rsidR="00D303E8" w:rsidRDefault="00D13F6C" w:rsidP="00DE3153">
            <w:pPr>
              <w:pStyle w:val="ListParagraph"/>
              <w:widowControl w:val="0"/>
              <w:numPr>
                <w:ilvl w:val="0"/>
                <w:numId w:val="34"/>
              </w:numPr>
              <w:tabs>
                <w:tab w:val="left" w:pos="460"/>
              </w:tabs>
              <w:spacing w:before="117" w:after="0"/>
              <w:ind w:right="152"/>
              <w:rPr>
                <w:spacing w:val="-1"/>
              </w:rPr>
            </w:pPr>
            <w:r w:rsidRPr="00521915">
              <w:rPr>
                <w:spacing w:val="-1"/>
              </w:rPr>
              <w:t xml:space="preserve">Treasury monitors </w:t>
            </w:r>
            <w:r w:rsidR="00521915" w:rsidRPr="00521915">
              <w:rPr>
                <w:spacing w:val="-1"/>
              </w:rPr>
              <w:t>its</w:t>
            </w:r>
            <w:r w:rsidRPr="00521915">
              <w:rPr>
                <w:spacing w:val="-1"/>
              </w:rPr>
              <w:t xml:space="preserve"> proportion of employees with </w:t>
            </w:r>
            <w:r w:rsidRPr="00521915">
              <w:rPr>
                <w:spacing w:val="-1"/>
              </w:rPr>
              <w:t>disability by two methods: Minimum Obligatory Human Resources Information (MOHRI) workforce data (3.05% as at 8 May 2020), and</w:t>
            </w:r>
            <w:r w:rsidR="0021300D" w:rsidRPr="00521915">
              <w:rPr>
                <w:spacing w:val="-1"/>
              </w:rPr>
              <w:t xml:space="preserve"> the</w:t>
            </w:r>
            <w:r w:rsidRPr="00521915">
              <w:rPr>
                <w:spacing w:val="-1"/>
              </w:rPr>
              <w:t xml:space="preserve"> annual Working for Queensland employee opinion survey data (6.52% as at September 2019).</w:t>
            </w:r>
            <w:r>
              <w:rPr>
                <w:spacing w:val="-1"/>
              </w:rPr>
              <w:t xml:space="preserve"> </w:t>
            </w:r>
          </w:p>
          <w:p w14:paraId="344C7AF2" w14:textId="77777777" w:rsidR="00277FB8" w:rsidRPr="00277FB8" w:rsidRDefault="00D13F6C" w:rsidP="00277FB8">
            <w:pPr>
              <w:pStyle w:val="ListParagraph"/>
              <w:widowControl w:val="0"/>
              <w:numPr>
                <w:ilvl w:val="0"/>
                <w:numId w:val="34"/>
              </w:numPr>
              <w:tabs>
                <w:tab w:val="left" w:pos="460"/>
              </w:tabs>
              <w:spacing w:before="117" w:after="0"/>
              <w:ind w:right="152"/>
              <w:rPr>
                <w:spacing w:val="-1"/>
              </w:rPr>
            </w:pPr>
            <w:r w:rsidRPr="00277FB8">
              <w:rPr>
                <w:spacing w:val="-1"/>
              </w:rPr>
              <w:t>Treasury contribute</w:t>
            </w:r>
            <w:r w:rsidR="00C5349A">
              <w:rPr>
                <w:spacing w:val="-1"/>
              </w:rPr>
              <w:t>s</w:t>
            </w:r>
            <w:r w:rsidRPr="00277FB8">
              <w:rPr>
                <w:spacing w:val="-1"/>
              </w:rPr>
              <w:t xml:space="preserve"> to cross sector discussions and a multi-agency approach to placements that attract and are sustainable in providing retention of employees with disability. </w:t>
            </w:r>
          </w:p>
          <w:p w14:paraId="75157033" w14:textId="77777777" w:rsidR="00277FB8" w:rsidRPr="00277FB8" w:rsidRDefault="00D13F6C" w:rsidP="00277FB8">
            <w:pPr>
              <w:pStyle w:val="ListParagraph"/>
              <w:widowControl w:val="0"/>
              <w:numPr>
                <w:ilvl w:val="0"/>
                <w:numId w:val="34"/>
              </w:numPr>
              <w:tabs>
                <w:tab w:val="left" w:pos="460"/>
              </w:tabs>
              <w:spacing w:before="117" w:after="0"/>
              <w:ind w:right="152"/>
              <w:rPr>
                <w:spacing w:val="-1"/>
              </w:rPr>
            </w:pPr>
            <w:r w:rsidRPr="00277FB8">
              <w:rPr>
                <w:spacing w:val="-1"/>
              </w:rPr>
              <w:t>A</w:t>
            </w:r>
            <w:r w:rsidR="001E42CE">
              <w:rPr>
                <w:spacing w:val="-1"/>
              </w:rPr>
              <w:t xml:space="preserve"> </w:t>
            </w:r>
            <w:r w:rsidRPr="00277FB8">
              <w:rPr>
                <w:spacing w:val="-1"/>
              </w:rPr>
              <w:t xml:space="preserve">Diversity and Inclusion Policy has been developed to directly influence outcomes in relation to </w:t>
            </w:r>
            <w:r w:rsidRPr="00277FB8">
              <w:rPr>
                <w:spacing w:val="-1"/>
              </w:rPr>
              <w:t>employment and promotional opportunities in Treasury. This policy is currently in consultation phase seeking feedback from a variety of diverse groups.</w:t>
            </w:r>
          </w:p>
          <w:p w14:paraId="527E5002" w14:textId="77777777" w:rsidR="00D24247" w:rsidRPr="00521915" w:rsidRDefault="00D13F6C" w:rsidP="00277FB8">
            <w:pPr>
              <w:pStyle w:val="ListParagraph"/>
              <w:widowControl w:val="0"/>
              <w:numPr>
                <w:ilvl w:val="0"/>
                <w:numId w:val="34"/>
              </w:numPr>
              <w:tabs>
                <w:tab w:val="left" w:pos="460"/>
              </w:tabs>
              <w:spacing w:before="117" w:after="0"/>
              <w:ind w:right="152"/>
              <w:rPr>
                <w:spacing w:val="-1"/>
              </w:rPr>
            </w:pPr>
            <w:r w:rsidRPr="00521915">
              <w:rPr>
                <w:spacing w:val="-1"/>
              </w:rPr>
              <w:t xml:space="preserve">Treasury holds membership with key </w:t>
            </w:r>
            <w:r w:rsidR="000910A9" w:rsidRPr="00521915">
              <w:rPr>
                <w:spacing w:val="-1"/>
              </w:rPr>
              <w:t xml:space="preserve">expert </w:t>
            </w:r>
            <w:r w:rsidRPr="00521915">
              <w:rPr>
                <w:spacing w:val="-1"/>
              </w:rPr>
              <w:t>organisations</w:t>
            </w:r>
            <w:r w:rsidR="000910A9" w:rsidRPr="00521915">
              <w:rPr>
                <w:spacing w:val="-1"/>
              </w:rPr>
              <w:t xml:space="preserve"> including Job Access, Diversity Council of Australia and the Australian Network on Disability. W</w:t>
            </w:r>
            <w:r w:rsidRPr="00521915">
              <w:rPr>
                <w:spacing w:val="-1"/>
              </w:rPr>
              <w:t>e draw tools and resources from these organisations to support our policies and procedures</w:t>
            </w:r>
          </w:p>
          <w:p w14:paraId="52D043C1" w14:textId="77777777" w:rsidR="006A544D" w:rsidRDefault="00D13F6C" w:rsidP="00277FB8">
            <w:pPr>
              <w:pStyle w:val="ListParagraph"/>
              <w:widowControl w:val="0"/>
              <w:numPr>
                <w:ilvl w:val="0"/>
                <w:numId w:val="34"/>
              </w:numPr>
              <w:tabs>
                <w:tab w:val="left" w:pos="460"/>
              </w:tabs>
              <w:spacing w:before="119" w:after="0"/>
              <w:ind w:right="222"/>
              <w:rPr>
                <w:rFonts w:eastAsia="Arial" w:cs="Arial"/>
                <w:szCs w:val="20"/>
              </w:rPr>
            </w:pPr>
            <w:r>
              <w:rPr>
                <w:spacing w:val="-1"/>
              </w:rPr>
              <w:t xml:space="preserve">The </w:t>
            </w:r>
            <w:r w:rsidR="005926D3">
              <w:rPr>
                <w:spacing w:val="-1"/>
              </w:rPr>
              <w:t xml:space="preserve">needs and inclusion of people with disability is a key consideration in </w:t>
            </w:r>
            <w:r w:rsidR="00277FB8" w:rsidRPr="00277FB8">
              <w:rPr>
                <w:spacing w:val="-1"/>
              </w:rPr>
              <w:t>Treasury</w:t>
            </w:r>
            <w:r w:rsidR="005926D3">
              <w:rPr>
                <w:spacing w:val="-1"/>
              </w:rPr>
              <w:t>’s</w:t>
            </w:r>
            <w:r w:rsidR="00277FB8" w:rsidRPr="00277FB8">
              <w:rPr>
                <w:spacing w:val="-1"/>
              </w:rPr>
              <w:t xml:space="preserve"> </w:t>
            </w:r>
            <w:r w:rsidR="005926D3">
              <w:rPr>
                <w:spacing w:val="-1"/>
              </w:rPr>
              <w:t xml:space="preserve">GRADStart </w:t>
            </w:r>
            <w:r w:rsidR="00277FB8" w:rsidRPr="00277FB8">
              <w:rPr>
                <w:spacing w:val="-1"/>
              </w:rPr>
              <w:t>program.</w:t>
            </w:r>
          </w:p>
        </w:tc>
      </w:tr>
      <w:tr w:rsidR="00A3615C" w14:paraId="28D9B81F" w14:textId="77777777" w:rsidTr="006A544D">
        <w:trPr>
          <w:trHeight w:hRule="exact" w:val="502"/>
        </w:trPr>
        <w:tc>
          <w:tcPr>
            <w:tcW w:w="22099" w:type="dxa"/>
            <w:gridSpan w:val="3"/>
            <w:tcBorders>
              <w:top w:val="single" w:sz="5" w:space="0" w:color="000000"/>
              <w:left w:val="single" w:sz="5" w:space="0" w:color="000000"/>
              <w:bottom w:val="single" w:sz="5" w:space="0" w:color="000000"/>
              <w:right w:val="single" w:sz="5" w:space="0" w:color="000000"/>
            </w:tcBorders>
            <w:shd w:val="clear" w:color="auto" w:fill="4BC1AB"/>
          </w:tcPr>
          <w:p w14:paraId="6F303E7A" w14:textId="77777777" w:rsidR="006A544D" w:rsidRDefault="00D13F6C" w:rsidP="00BD4E21">
            <w:pPr>
              <w:pStyle w:val="TableParagraph"/>
              <w:spacing w:before="119"/>
              <w:ind w:left="7321"/>
              <w:rPr>
                <w:rFonts w:ascii="Arial" w:eastAsia="Arial" w:hAnsi="Arial" w:cs="Arial"/>
              </w:rPr>
            </w:pPr>
            <w:r>
              <w:rPr>
                <w:rFonts w:ascii="Arial"/>
                <w:b/>
                <w:color w:val="FFFFFF"/>
                <w:spacing w:val="-1"/>
              </w:rPr>
              <w:t>Increasing</w:t>
            </w:r>
            <w:r>
              <w:rPr>
                <w:rFonts w:ascii="Arial"/>
                <w:b/>
                <w:color w:val="FFFFFF"/>
                <w:spacing w:val="-2"/>
              </w:rPr>
              <w:t xml:space="preserve"> employment</w:t>
            </w:r>
            <w:r>
              <w:rPr>
                <w:rFonts w:ascii="Arial"/>
                <w:b/>
                <w:color w:val="FFFFFF"/>
                <w:spacing w:val="2"/>
              </w:rPr>
              <w:t xml:space="preserve"> </w:t>
            </w:r>
            <w:r>
              <w:rPr>
                <w:rFonts w:ascii="Arial"/>
                <w:b/>
                <w:color w:val="FFFFFF"/>
                <w:spacing w:val="-1"/>
              </w:rPr>
              <w:t>opportunities</w:t>
            </w:r>
            <w:r>
              <w:rPr>
                <w:rFonts w:ascii="Arial"/>
                <w:b/>
                <w:color w:val="FFFFFF"/>
                <w:spacing w:val="-2"/>
              </w:rPr>
              <w:t xml:space="preserve"> </w:t>
            </w:r>
            <w:r>
              <w:rPr>
                <w:rFonts w:ascii="Arial"/>
                <w:b/>
                <w:color w:val="FFFFFF"/>
                <w:spacing w:val="-1"/>
              </w:rPr>
              <w:t>for Queenslanders</w:t>
            </w:r>
            <w:r>
              <w:rPr>
                <w:rFonts w:ascii="Arial"/>
                <w:b/>
                <w:color w:val="FFFFFF"/>
                <w:spacing w:val="-4"/>
              </w:rPr>
              <w:t xml:space="preserve"> </w:t>
            </w:r>
            <w:r>
              <w:rPr>
                <w:rFonts w:ascii="Arial"/>
                <w:b/>
                <w:color w:val="FFFFFF"/>
              </w:rPr>
              <w:t>with</w:t>
            </w:r>
            <w:r>
              <w:rPr>
                <w:rFonts w:ascii="Arial"/>
                <w:b/>
                <w:color w:val="FFFFFF"/>
                <w:spacing w:val="-2"/>
              </w:rPr>
              <w:t xml:space="preserve"> </w:t>
            </w:r>
            <w:r>
              <w:rPr>
                <w:rFonts w:ascii="Arial"/>
                <w:b/>
                <w:color w:val="FFFFFF"/>
                <w:spacing w:val="-1"/>
              </w:rPr>
              <w:t>disability</w:t>
            </w:r>
          </w:p>
        </w:tc>
      </w:tr>
      <w:tr w:rsidR="00A3615C" w14:paraId="7346A526" w14:textId="77777777" w:rsidTr="00405E65">
        <w:trPr>
          <w:trHeight w:hRule="exact" w:val="2906"/>
        </w:trPr>
        <w:tc>
          <w:tcPr>
            <w:tcW w:w="6233" w:type="dxa"/>
            <w:tcBorders>
              <w:top w:val="single" w:sz="5" w:space="0" w:color="000000"/>
              <w:left w:val="single" w:sz="5" w:space="0" w:color="000000"/>
              <w:bottom w:val="single" w:sz="5" w:space="0" w:color="000000"/>
              <w:right w:val="single" w:sz="5" w:space="0" w:color="000000"/>
            </w:tcBorders>
          </w:tcPr>
          <w:p w14:paraId="43794305" w14:textId="77777777" w:rsidR="006A544D" w:rsidRDefault="00D13F6C" w:rsidP="00BD4E21">
            <w:pPr>
              <w:pStyle w:val="TableParagraph"/>
              <w:spacing w:before="118"/>
              <w:ind w:left="102" w:right="225"/>
              <w:rPr>
                <w:rFonts w:ascii="Arial" w:eastAsia="Arial" w:hAnsi="Arial" w:cs="Arial"/>
                <w:sz w:val="20"/>
                <w:szCs w:val="20"/>
              </w:rPr>
            </w:pPr>
            <w:r>
              <w:rPr>
                <w:rFonts w:ascii="Arial"/>
                <w:sz w:val="20"/>
              </w:rPr>
              <w:t>Promote</w:t>
            </w:r>
            <w:r>
              <w:rPr>
                <w:rFonts w:ascii="Arial"/>
                <w:spacing w:val="-8"/>
                <w:sz w:val="20"/>
              </w:rPr>
              <w:t xml:space="preserve"> </w:t>
            </w:r>
            <w:r>
              <w:rPr>
                <w:rFonts w:ascii="Arial"/>
                <w:spacing w:val="-1"/>
                <w:sz w:val="20"/>
              </w:rPr>
              <w:t>information,</w:t>
            </w:r>
            <w:r>
              <w:rPr>
                <w:rFonts w:ascii="Arial"/>
                <w:spacing w:val="-7"/>
                <w:sz w:val="20"/>
              </w:rPr>
              <w:t xml:space="preserve"> </w:t>
            </w:r>
            <w:r>
              <w:rPr>
                <w:rFonts w:ascii="Arial"/>
                <w:sz w:val="20"/>
              </w:rPr>
              <w:t>resources</w:t>
            </w:r>
            <w:r>
              <w:rPr>
                <w:rFonts w:ascii="Arial"/>
                <w:spacing w:val="-7"/>
                <w:sz w:val="20"/>
              </w:rPr>
              <w:t xml:space="preserve"> </w:t>
            </w:r>
            <w:r>
              <w:rPr>
                <w:rFonts w:ascii="Arial"/>
                <w:spacing w:val="-1"/>
                <w:sz w:val="20"/>
              </w:rPr>
              <w:t>and</w:t>
            </w:r>
            <w:r>
              <w:rPr>
                <w:rFonts w:ascii="Arial"/>
                <w:spacing w:val="-7"/>
                <w:sz w:val="20"/>
              </w:rPr>
              <w:t xml:space="preserve"> </w:t>
            </w:r>
            <w:r>
              <w:rPr>
                <w:rFonts w:ascii="Arial"/>
                <w:sz w:val="20"/>
              </w:rPr>
              <w:t>examples</w:t>
            </w:r>
            <w:r>
              <w:rPr>
                <w:rFonts w:ascii="Arial"/>
                <w:spacing w:val="-7"/>
                <w:sz w:val="20"/>
              </w:rPr>
              <w:t xml:space="preserve"> </w:t>
            </w:r>
            <w:r>
              <w:rPr>
                <w:rFonts w:ascii="Arial"/>
                <w:spacing w:val="-1"/>
                <w:sz w:val="20"/>
              </w:rPr>
              <w:t>of</w:t>
            </w:r>
            <w:r>
              <w:rPr>
                <w:rFonts w:ascii="Arial"/>
                <w:spacing w:val="-5"/>
                <w:sz w:val="20"/>
              </w:rPr>
              <w:t xml:space="preserve"> </w:t>
            </w:r>
            <w:r>
              <w:rPr>
                <w:rFonts w:ascii="Arial"/>
                <w:spacing w:val="-1"/>
                <w:sz w:val="20"/>
              </w:rPr>
              <w:t>the</w:t>
            </w:r>
            <w:r>
              <w:rPr>
                <w:rFonts w:ascii="Arial"/>
                <w:spacing w:val="-6"/>
                <w:sz w:val="20"/>
              </w:rPr>
              <w:t xml:space="preserve"> </w:t>
            </w:r>
            <w:r>
              <w:rPr>
                <w:rFonts w:ascii="Arial"/>
                <w:sz w:val="20"/>
              </w:rPr>
              <w:t>benefits</w:t>
            </w:r>
            <w:r>
              <w:rPr>
                <w:rFonts w:ascii="Arial"/>
                <w:spacing w:val="-6"/>
                <w:sz w:val="20"/>
              </w:rPr>
              <w:t xml:space="preserve"> </w:t>
            </w:r>
            <w:r>
              <w:rPr>
                <w:rFonts w:ascii="Arial"/>
                <w:spacing w:val="-1"/>
                <w:sz w:val="20"/>
              </w:rPr>
              <w:t>to</w:t>
            </w:r>
            <w:r>
              <w:rPr>
                <w:rFonts w:ascii="Arial"/>
                <w:spacing w:val="26"/>
                <w:w w:val="99"/>
                <w:sz w:val="20"/>
              </w:rPr>
              <w:t xml:space="preserve"> </w:t>
            </w:r>
            <w:r>
              <w:rPr>
                <w:rFonts w:ascii="Arial"/>
                <w:spacing w:val="-1"/>
                <w:sz w:val="20"/>
              </w:rPr>
              <w:t>businesses</w:t>
            </w:r>
            <w:r>
              <w:rPr>
                <w:rFonts w:ascii="Arial"/>
                <w:spacing w:val="-8"/>
                <w:sz w:val="20"/>
              </w:rPr>
              <w:t xml:space="preserve"> </w:t>
            </w:r>
            <w:r>
              <w:rPr>
                <w:rFonts w:ascii="Arial"/>
                <w:spacing w:val="-1"/>
                <w:sz w:val="20"/>
              </w:rPr>
              <w:t>of</w:t>
            </w:r>
            <w:r>
              <w:rPr>
                <w:rFonts w:ascii="Arial"/>
                <w:spacing w:val="-6"/>
                <w:sz w:val="20"/>
              </w:rPr>
              <w:t xml:space="preserve"> </w:t>
            </w:r>
            <w:r>
              <w:rPr>
                <w:rFonts w:ascii="Arial"/>
                <w:spacing w:val="-1"/>
                <w:sz w:val="20"/>
              </w:rPr>
              <w:t>employing</w:t>
            </w:r>
            <w:r>
              <w:rPr>
                <w:rFonts w:ascii="Arial"/>
                <w:spacing w:val="-8"/>
                <w:sz w:val="20"/>
              </w:rPr>
              <w:t xml:space="preserve"> </w:t>
            </w:r>
            <w:r>
              <w:rPr>
                <w:rFonts w:ascii="Arial"/>
                <w:sz w:val="20"/>
              </w:rPr>
              <w:t>people</w:t>
            </w:r>
            <w:r>
              <w:rPr>
                <w:rFonts w:ascii="Arial"/>
                <w:spacing w:val="-6"/>
                <w:sz w:val="20"/>
              </w:rPr>
              <w:t xml:space="preserve"> </w:t>
            </w:r>
            <w:r>
              <w:rPr>
                <w:rFonts w:ascii="Arial"/>
                <w:spacing w:val="-1"/>
                <w:sz w:val="20"/>
              </w:rPr>
              <w:t>with</w:t>
            </w:r>
            <w:r>
              <w:rPr>
                <w:rFonts w:ascii="Arial"/>
                <w:spacing w:val="-7"/>
                <w:sz w:val="20"/>
              </w:rPr>
              <w:t xml:space="preserve"> </w:t>
            </w:r>
            <w:r>
              <w:rPr>
                <w:rFonts w:ascii="Arial"/>
                <w:spacing w:val="-1"/>
                <w:sz w:val="20"/>
              </w:rPr>
              <w:t>disability,</w:t>
            </w:r>
            <w:r>
              <w:rPr>
                <w:rFonts w:ascii="Arial"/>
                <w:spacing w:val="-8"/>
                <w:sz w:val="20"/>
              </w:rPr>
              <w:t xml:space="preserve"> </w:t>
            </w:r>
            <w:r>
              <w:rPr>
                <w:rFonts w:ascii="Arial"/>
                <w:sz w:val="20"/>
              </w:rPr>
              <w:t>the</w:t>
            </w:r>
            <w:r>
              <w:rPr>
                <w:rFonts w:ascii="Arial"/>
                <w:spacing w:val="-6"/>
                <w:sz w:val="20"/>
              </w:rPr>
              <w:t xml:space="preserve"> </w:t>
            </w:r>
            <w:r>
              <w:rPr>
                <w:rFonts w:ascii="Arial"/>
                <w:spacing w:val="-1"/>
                <w:sz w:val="20"/>
              </w:rPr>
              <w:t>assistance</w:t>
            </w:r>
            <w:r>
              <w:rPr>
                <w:rFonts w:ascii="Arial"/>
                <w:spacing w:val="81"/>
                <w:w w:val="99"/>
                <w:sz w:val="20"/>
              </w:rPr>
              <w:t xml:space="preserve"> </w:t>
            </w:r>
            <w:r>
              <w:rPr>
                <w:rFonts w:ascii="Arial"/>
                <w:spacing w:val="-1"/>
                <w:sz w:val="20"/>
              </w:rPr>
              <w:t>available,</w:t>
            </w:r>
            <w:r>
              <w:rPr>
                <w:rFonts w:ascii="Arial"/>
                <w:spacing w:val="-7"/>
                <w:sz w:val="20"/>
              </w:rPr>
              <w:t xml:space="preserve"> </w:t>
            </w:r>
            <w:r>
              <w:rPr>
                <w:rFonts w:ascii="Arial"/>
                <w:sz w:val="20"/>
              </w:rPr>
              <w:t>how</w:t>
            </w:r>
            <w:r>
              <w:rPr>
                <w:rFonts w:ascii="Arial"/>
                <w:spacing w:val="-9"/>
                <w:sz w:val="20"/>
              </w:rPr>
              <w:t xml:space="preserve"> </w:t>
            </w:r>
            <w:r>
              <w:rPr>
                <w:rFonts w:ascii="Arial"/>
                <w:spacing w:val="1"/>
                <w:sz w:val="20"/>
              </w:rPr>
              <w:t>to</w:t>
            </w:r>
            <w:r>
              <w:rPr>
                <w:rFonts w:ascii="Arial"/>
                <w:spacing w:val="-8"/>
                <w:sz w:val="20"/>
              </w:rPr>
              <w:t xml:space="preserve"> </w:t>
            </w:r>
            <w:r>
              <w:rPr>
                <w:rFonts w:ascii="Arial"/>
                <w:spacing w:val="1"/>
                <w:sz w:val="20"/>
              </w:rPr>
              <w:t>make</w:t>
            </w:r>
            <w:r>
              <w:rPr>
                <w:rFonts w:ascii="Arial"/>
                <w:spacing w:val="-8"/>
                <w:sz w:val="20"/>
              </w:rPr>
              <w:t xml:space="preserve"> </w:t>
            </w:r>
            <w:r>
              <w:rPr>
                <w:rFonts w:ascii="Arial"/>
                <w:spacing w:val="-1"/>
                <w:sz w:val="20"/>
              </w:rPr>
              <w:t>recruitment</w:t>
            </w:r>
            <w:r>
              <w:rPr>
                <w:rFonts w:ascii="Arial"/>
                <w:spacing w:val="-7"/>
                <w:sz w:val="20"/>
              </w:rPr>
              <w:t xml:space="preserve"> </w:t>
            </w:r>
            <w:r>
              <w:rPr>
                <w:rFonts w:ascii="Arial"/>
                <w:spacing w:val="-1"/>
                <w:sz w:val="20"/>
              </w:rPr>
              <w:t>and</w:t>
            </w:r>
            <w:r>
              <w:rPr>
                <w:rFonts w:ascii="Arial"/>
                <w:spacing w:val="-6"/>
                <w:sz w:val="20"/>
              </w:rPr>
              <w:t xml:space="preserve"> </w:t>
            </w:r>
            <w:r>
              <w:rPr>
                <w:rFonts w:ascii="Arial"/>
                <w:sz w:val="20"/>
              </w:rPr>
              <w:t>employment</w:t>
            </w:r>
            <w:r>
              <w:rPr>
                <w:rFonts w:ascii="Arial"/>
                <w:spacing w:val="-8"/>
                <w:sz w:val="20"/>
              </w:rPr>
              <w:t xml:space="preserve"> </w:t>
            </w:r>
            <w:r>
              <w:rPr>
                <w:rFonts w:ascii="Arial"/>
                <w:sz w:val="20"/>
              </w:rPr>
              <w:t>process</w:t>
            </w:r>
            <w:r>
              <w:rPr>
                <w:rFonts w:ascii="Arial"/>
                <w:spacing w:val="-9"/>
                <w:sz w:val="20"/>
              </w:rPr>
              <w:t xml:space="preserve"> </w:t>
            </w:r>
            <w:r>
              <w:rPr>
                <w:rFonts w:ascii="Arial"/>
                <w:sz w:val="20"/>
              </w:rPr>
              <w:t>more</w:t>
            </w:r>
            <w:r>
              <w:rPr>
                <w:rFonts w:ascii="Arial"/>
                <w:spacing w:val="48"/>
                <w:w w:val="99"/>
                <w:sz w:val="20"/>
              </w:rPr>
              <w:t xml:space="preserve"> </w:t>
            </w:r>
            <w:r>
              <w:rPr>
                <w:rFonts w:ascii="Arial"/>
                <w:spacing w:val="-1"/>
                <w:sz w:val="20"/>
              </w:rPr>
              <w:t>accessible</w:t>
            </w:r>
            <w:r>
              <w:rPr>
                <w:rFonts w:ascii="Arial"/>
                <w:spacing w:val="-8"/>
                <w:sz w:val="20"/>
              </w:rPr>
              <w:t xml:space="preserve"> </w:t>
            </w:r>
            <w:r>
              <w:rPr>
                <w:rFonts w:ascii="Arial"/>
                <w:spacing w:val="1"/>
                <w:sz w:val="20"/>
              </w:rPr>
              <w:t>to</w:t>
            </w:r>
            <w:r>
              <w:rPr>
                <w:rFonts w:ascii="Arial"/>
                <w:spacing w:val="-7"/>
                <w:sz w:val="20"/>
              </w:rPr>
              <w:t xml:space="preserve"> </w:t>
            </w:r>
            <w:r>
              <w:rPr>
                <w:rFonts w:ascii="Arial"/>
                <w:spacing w:val="-1"/>
                <w:sz w:val="20"/>
              </w:rPr>
              <w:t>improve</w:t>
            </w:r>
            <w:r>
              <w:rPr>
                <w:rFonts w:ascii="Arial"/>
                <w:spacing w:val="-6"/>
                <w:sz w:val="20"/>
              </w:rPr>
              <w:t xml:space="preserve"> </w:t>
            </w:r>
            <w:r>
              <w:rPr>
                <w:rFonts w:ascii="Arial"/>
                <w:spacing w:val="-1"/>
                <w:sz w:val="20"/>
              </w:rPr>
              <w:t>opportunities</w:t>
            </w:r>
            <w:r>
              <w:rPr>
                <w:rFonts w:ascii="Arial"/>
                <w:spacing w:val="-6"/>
                <w:sz w:val="20"/>
              </w:rPr>
              <w:t xml:space="preserve"> </w:t>
            </w:r>
            <w:r>
              <w:rPr>
                <w:rFonts w:ascii="Arial"/>
                <w:sz w:val="20"/>
              </w:rPr>
              <w:t>for</w:t>
            </w:r>
            <w:r>
              <w:rPr>
                <w:rFonts w:ascii="Arial"/>
                <w:spacing w:val="-6"/>
                <w:sz w:val="20"/>
              </w:rPr>
              <w:t xml:space="preserve"> </w:t>
            </w:r>
            <w:r>
              <w:rPr>
                <w:rFonts w:ascii="Arial"/>
                <w:sz w:val="20"/>
              </w:rPr>
              <w:t>people</w:t>
            </w:r>
            <w:r>
              <w:rPr>
                <w:rFonts w:ascii="Arial"/>
                <w:spacing w:val="-6"/>
                <w:sz w:val="20"/>
              </w:rPr>
              <w:t xml:space="preserve"> </w:t>
            </w:r>
            <w:r>
              <w:rPr>
                <w:rFonts w:ascii="Arial"/>
                <w:spacing w:val="-1"/>
                <w:sz w:val="20"/>
              </w:rPr>
              <w:t>with</w:t>
            </w:r>
            <w:r>
              <w:rPr>
                <w:rFonts w:ascii="Arial"/>
                <w:spacing w:val="-5"/>
                <w:sz w:val="20"/>
              </w:rPr>
              <w:t xml:space="preserve"> </w:t>
            </w:r>
            <w:r>
              <w:rPr>
                <w:rFonts w:ascii="Arial"/>
                <w:sz w:val="20"/>
              </w:rPr>
              <w:t>disability</w:t>
            </w:r>
            <w:r>
              <w:rPr>
                <w:rFonts w:ascii="Arial"/>
                <w:spacing w:val="-11"/>
                <w:sz w:val="20"/>
              </w:rPr>
              <w:t xml:space="preserve"> </w:t>
            </w:r>
            <w:r>
              <w:rPr>
                <w:rFonts w:ascii="Arial"/>
                <w:spacing w:val="1"/>
                <w:sz w:val="20"/>
              </w:rPr>
              <w:t>to</w:t>
            </w:r>
            <w:r>
              <w:rPr>
                <w:rFonts w:ascii="Arial"/>
                <w:spacing w:val="56"/>
                <w:w w:val="99"/>
                <w:sz w:val="20"/>
              </w:rPr>
              <w:t xml:space="preserve"> </w:t>
            </w:r>
            <w:r>
              <w:rPr>
                <w:rFonts w:ascii="Arial"/>
                <w:spacing w:val="-1"/>
                <w:sz w:val="20"/>
              </w:rPr>
              <w:t>participate</w:t>
            </w:r>
            <w:r>
              <w:rPr>
                <w:rFonts w:ascii="Arial"/>
                <w:spacing w:val="-13"/>
                <w:sz w:val="20"/>
              </w:rPr>
              <w:t xml:space="preserve"> </w:t>
            </w:r>
            <w:r>
              <w:rPr>
                <w:rFonts w:ascii="Arial"/>
                <w:sz w:val="20"/>
              </w:rPr>
              <w:t>in</w:t>
            </w:r>
            <w:r>
              <w:rPr>
                <w:rFonts w:ascii="Arial"/>
                <w:spacing w:val="-12"/>
                <w:sz w:val="20"/>
              </w:rPr>
              <w:t xml:space="preserve"> </w:t>
            </w:r>
            <w:r>
              <w:rPr>
                <w:rFonts w:ascii="Arial"/>
                <w:sz w:val="20"/>
              </w:rPr>
              <w:t>employment.</w:t>
            </w:r>
          </w:p>
        </w:tc>
        <w:tc>
          <w:tcPr>
            <w:tcW w:w="6948" w:type="dxa"/>
            <w:tcBorders>
              <w:top w:val="single" w:sz="5" w:space="0" w:color="000000"/>
              <w:left w:val="single" w:sz="5" w:space="0" w:color="000000"/>
              <w:bottom w:val="single" w:sz="5" w:space="0" w:color="000000"/>
              <w:right w:val="single" w:sz="5" w:space="0" w:color="000000"/>
            </w:tcBorders>
          </w:tcPr>
          <w:p w14:paraId="1E0CF4C7" w14:textId="77777777" w:rsidR="006A544D" w:rsidRDefault="00D13F6C" w:rsidP="006A544D">
            <w:pPr>
              <w:pStyle w:val="ListParagraph"/>
              <w:widowControl w:val="0"/>
              <w:numPr>
                <w:ilvl w:val="0"/>
                <w:numId w:val="33"/>
              </w:numPr>
              <w:tabs>
                <w:tab w:val="left" w:pos="460"/>
              </w:tabs>
              <w:spacing w:before="117" w:after="0"/>
              <w:ind w:right="528"/>
              <w:rPr>
                <w:rFonts w:eastAsia="Arial" w:cs="Arial"/>
                <w:szCs w:val="20"/>
              </w:rPr>
            </w:pPr>
            <w:r>
              <w:rPr>
                <w:rFonts w:eastAsia="Arial" w:cs="Arial"/>
                <w:spacing w:val="-1"/>
                <w:szCs w:val="20"/>
              </w:rPr>
              <w:t>Increase</w:t>
            </w:r>
            <w:r>
              <w:rPr>
                <w:rFonts w:eastAsia="Arial" w:cs="Arial"/>
                <w:spacing w:val="-9"/>
                <w:szCs w:val="20"/>
              </w:rPr>
              <w:t xml:space="preserve"> </w:t>
            </w:r>
            <w:r>
              <w:rPr>
                <w:rFonts w:eastAsia="Arial" w:cs="Arial"/>
                <w:spacing w:val="-1"/>
                <w:szCs w:val="20"/>
              </w:rPr>
              <w:t>Treasury’s</w:t>
            </w:r>
            <w:r>
              <w:rPr>
                <w:rFonts w:eastAsia="Arial" w:cs="Arial"/>
                <w:spacing w:val="-8"/>
                <w:szCs w:val="20"/>
              </w:rPr>
              <w:t xml:space="preserve"> </w:t>
            </w:r>
            <w:r>
              <w:rPr>
                <w:rFonts w:eastAsia="Arial" w:cs="Arial"/>
                <w:szCs w:val="20"/>
              </w:rPr>
              <w:t>knowledge</w:t>
            </w:r>
            <w:r>
              <w:rPr>
                <w:rFonts w:eastAsia="Arial" w:cs="Arial"/>
                <w:spacing w:val="-7"/>
                <w:szCs w:val="20"/>
              </w:rPr>
              <w:t xml:space="preserve"> </w:t>
            </w:r>
            <w:r>
              <w:rPr>
                <w:rFonts w:eastAsia="Arial" w:cs="Arial"/>
                <w:spacing w:val="-1"/>
                <w:szCs w:val="20"/>
              </w:rPr>
              <w:t>of</w:t>
            </w:r>
            <w:r>
              <w:rPr>
                <w:rFonts w:eastAsia="Arial" w:cs="Arial"/>
                <w:spacing w:val="-7"/>
                <w:szCs w:val="20"/>
              </w:rPr>
              <w:t xml:space="preserve"> </w:t>
            </w:r>
            <w:r>
              <w:rPr>
                <w:rFonts w:eastAsia="Arial" w:cs="Arial"/>
                <w:spacing w:val="-1"/>
                <w:szCs w:val="20"/>
              </w:rPr>
              <w:t>support</w:t>
            </w:r>
            <w:r>
              <w:rPr>
                <w:rFonts w:eastAsia="Arial" w:cs="Arial"/>
                <w:spacing w:val="-9"/>
                <w:szCs w:val="20"/>
              </w:rPr>
              <w:t xml:space="preserve"> </w:t>
            </w:r>
            <w:r>
              <w:rPr>
                <w:rFonts w:eastAsia="Arial" w:cs="Arial"/>
                <w:szCs w:val="20"/>
              </w:rPr>
              <w:t>available</w:t>
            </w:r>
            <w:r>
              <w:rPr>
                <w:rFonts w:eastAsia="Arial" w:cs="Arial"/>
                <w:spacing w:val="-9"/>
                <w:szCs w:val="20"/>
              </w:rPr>
              <w:t xml:space="preserve"> </w:t>
            </w:r>
            <w:r>
              <w:rPr>
                <w:rFonts w:eastAsia="Arial" w:cs="Arial"/>
                <w:spacing w:val="1"/>
                <w:szCs w:val="20"/>
              </w:rPr>
              <w:t>on</w:t>
            </w:r>
            <w:r>
              <w:rPr>
                <w:rFonts w:eastAsia="Arial" w:cs="Arial"/>
                <w:spacing w:val="-7"/>
                <w:szCs w:val="20"/>
              </w:rPr>
              <w:t xml:space="preserve"> </w:t>
            </w:r>
            <w:r>
              <w:rPr>
                <w:rFonts w:eastAsia="Arial" w:cs="Arial"/>
                <w:spacing w:val="-1"/>
                <w:szCs w:val="20"/>
              </w:rPr>
              <w:t>recruitment,</w:t>
            </w:r>
            <w:r>
              <w:rPr>
                <w:rFonts w:eastAsia="Arial" w:cs="Arial"/>
                <w:spacing w:val="63"/>
                <w:w w:val="99"/>
                <w:szCs w:val="20"/>
              </w:rPr>
              <w:t xml:space="preserve"> </w:t>
            </w:r>
            <w:r>
              <w:rPr>
                <w:rFonts w:eastAsia="Arial" w:cs="Arial"/>
                <w:spacing w:val="-1"/>
                <w:szCs w:val="20"/>
              </w:rPr>
              <w:t>onboarding</w:t>
            </w:r>
            <w:r>
              <w:rPr>
                <w:rFonts w:eastAsia="Arial" w:cs="Arial"/>
                <w:spacing w:val="-7"/>
                <w:szCs w:val="20"/>
              </w:rPr>
              <w:t xml:space="preserve"> </w:t>
            </w:r>
            <w:r>
              <w:rPr>
                <w:rFonts w:eastAsia="Arial" w:cs="Arial"/>
                <w:spacing w:val="-1"/>
                <w:szCs w:val="20"/>
              </w:rPr>
              <w:t>and</w:t>
            </w:r>
            <w:r>
              <w:rPr>
                <w:rFonts w:eastAsia="Arial" w:cs="Arial"/>
                <w:spacing w:val="-6"/>
                <w:szCs w:val="20"/>
              </w:rPr>
              <w:t xml:space="preserve"> </w:t>
            </w:r>
            <w:r>
              <w:rPr>
                <w:rFonts w:eastAsia="Arial" w:cs="Arial"/>
                <w:szCs w:val="20"/>
              </w:rPr>
              <w:t>employment</w:t>
            </w:r>
            <w:r>
              <w:rPr>
                <w:rFonts w:eastAsia="Arial" w:cs="Arial"/>
                <w:spacing w:val="-8"/>
                <w:szCs w:val="20"/>
              </w:rPr>
              <w:t xml:space="preserve"> </w:t>
            </w:r>
            <w:r>
              <w:rPr>
                <w:rFonts w:eastAsia="Arial" w:cs="Arial"/>
                <w:spacing w:val="-1"/>
                <w:szCs w:val="20"/>
              </w:rPr>
              <w:t>of</w:t>
            </w:r>
            <w:r>
              <w:rPr>
                <w:rFonts w:eastAsia="Arial" w:cs="Arial"/>
                <w:spacing w:val="-7"/>
                <w:szCs w:val="20"/>
              </w:rPr>
              <w:t xml:space="preserve"> </w:t>
            </w:r>
            <w:r>
              <w:rPr>
                <w:rFonts w:eastAsia="Arial" w:cs="Arial"/>
                <w:szCs w:val="20"/>
              </w:rPr>
              <w:t>people</w:t>
            </w:r>
            <w:r>
              <w:rPr>
                <w:rFonts w:eastAsia="Arial" w:cs="Arial"/>
                <w:spacing w:val="-6"/>
                <w:szCs w:val="20"/>
              </w:rPr>
              <w:t xml:space="preserve"> </w:t>
            </w:r>
            <w:r>
              <w:rPr>
                <w:rFonts w:eastAsia="Arial" w:cs="Arial"/>
                <w:spacing w:val="-1"/>
                <w:szCs w:val="20"/>
              </w:rPr>
              <w:t>with</w:t>
            </w:r>
            <w:r>
              <w:rPr>
                <w:rFonts w:eastAsia="Arial" w:cs="Arial"/>
                <w:spacing w:val="-8"/>
                <w:szCs w:val="20"/>
              </w:rPr>
              <w:t xml:space="preserve"> </w:t>
            </w:r>
            <w:r>
              <w:rPr>
                <w:rFonts w:eastAsia="Arial" w:cs="Arial"/>
                <w:szCs w:val="20"/>
              </w:rPr>
              <w:t>disability.</w:t>
            </w:r>
          </w:p>
        </w:tc>
        <w:tc>
          <w:tcPr>
            <w:tcW w:w="8918" w:type="dxa"/>
            <w:tcBorders>
              <w:top w:val="single" w:sz="5" w:space="0" w:color="000000"/>
              <w:left w:val="single" w:sz="5" w:space="0" w:color="000000"/>
              <w:bottom w:val="single" w:sz="5" w:space="0" w:color="000000"/>
              <w:right w:val="single" w:sz="5" w:space="0" w:color="000000"/>
            </w:tcBorders>
          </w:tcPr>
          <w:p w14:paraId="72174796" w14:textId="77777777" w:rsidR="00AD4060" w:rsidRDefault="00D13F6C" w:rsidP="00AD4060">
            <w:pPr>
              <w:pStyle w:val="ListParagraph"/>
              <w:widowControl w:val="0"/>
              <w:numPr>
                <w:ilvl w:val="0"/>
                <w:numId w:val="32"/>
              </w:numPr>
              <w:tabs>
                <w:tab w:val="left" w:pos="460"/>
              </w:tabs>
              <w:spacing w:before="117" w:after="0"/>
              <w:ind w:right="510"/>
            </w:pPr>
            <w:r>
              <w:t>Treasury hosted two job seekers for AccessAbility day in November 2019. These placements were supported by an accessible onboarding and induction process, including additional training to the business. This was reported as a positive experience</w:t>
            </w:r>
            <w:r>
              <w:t xml:space="preserve"> for both job seekers and staff members involved. Treasury expects to expand this hosting opportunity in 2020.</w:t>
            </w:r>
          </w:p>
          <w:p w14:paraId="022248C5" w14:textId="77777777" w:rsidR="00AD4060" w:rsidRDefault="00D13F6C" w:rsidP="00AD4060">
            <w:pPr>
              <w:pStyle w:val="ListParagraph"/>
              <w:widowControl w:val="0"/>
              <w:numPr>
                <w:ilvl w:val="0"/>
                <w:numId w:val="32"/>
              </w:numPr>
              <w:tabs>
                <w:tab w:val="left" w:pos="460"/>
              </w:tabs>
              <w:spacing w:before="117" w:after="0"/>
              <w:ind w:right="510"/>
            </w:pPr>
            <w:r>
              <w:t>Epilepsy Queensland reposted an internal Treasury article to share the positive experience and create greater awareness (</w:t>
            </w:r>
            <w:hyperlink r:id="rId13" w:history="1">
              <w:r w:rsidR="00A95CD9">
                <w:rPr>
                  <w:rStyle w:val="Hyperlink"/>
                </w:rPr>
                <w:t>https://www.epilepsyqueensland.com.au/wp-content/uploads/EQ-The-Flame-issue-1-2020-final.pdf</w:t>
              </w:r>
            </w:hyperlink>
            <w:r w:rsidR="00F74C10">
              <w:t>)</w:t>
            </w:r>
            <w:r w:rsidR="00495877">
              <w:t>.</w:t>
            </w:r>
          </w:p>
          <w:p w14:paraId="784E6A08" w14:textId="77777777" w:rsidR="006A544D" w:rsidRDefault="00D13F6C" w:rsidP="00AD4060">
            <w:pPr>
              <w:pStyle w:val="ListParagraph"/>
              <w:widowControl w:val="0"/>
              <w:numPr>
                <w:ilvl w:val="0"/>
                <w:numId w:val="32"/>
              </w:numPr>
              <w:tabs>
                <w:tab w:val="left" w:pos="460"/>
              </w:tabs>
              <w:spacing w:before="122" w:after="0" w:line="238" w:lineRule="auto"/>
              <w:ind w:right="475"/>
              <w:rPr>
                <w:rFonts w:eastAsia="Arial" w:cs="Arial"/>
                <w:szCs w:val="20"/>
              </w:rPr>
            </w:pPr>
            <w:r>
              <w:t xml:space="preserve">Treasury shared DCDSS </w:t>
            </w:r>
            <w:r w:rsidR="00495877">
              <w:t xml:space="preserve">hosted face to face </w:t>
            </w:r>
            <w:r>
              <w:t>Disability Awareness for the Workp</w:t>
            </w:r>
            <w:r>
              <w:t>lace sessions held in March 2020 with members in its diversity networks.</w:t>
            </w:r>
          </w:p>
        </w:tc>
      </w:tr>
    </w:tbl>
    <w:p w14:paraId="783A9777" w14:textId="77777777" w:rsidR="006A544D" w:rsidRDefault="006A544D" w:rsidP="00365994"/>
    <w:p w14:paraId="7AD1A963" w14:textId="77777777" w:rsidR="006A544D" w:rsidRDefault="006A544D" w:rsidP="00365994"/>
    <w:p w14:paraId="585C303A" w14:textId="77777777" w:rsidR="00405E65" w:rsidRDefault="00405E65" w:rsidP="00365994"/>
    <w:p w14:paraId="63B3053F" w14:textId="77777777" w:rsidR="00405E65" w:rsidRDefault="00405E65" w:rsidP="00365994"/>
    <w:p w14:paraId="65DD3C78" w14:textId="77777777" w:rsidR="00043B3D" w:rsidRDefault="00043B3D" w:rsidP="00365994"/>
    <w:p w14:paraId="7365A7B9" w14:textId="77777777" w:rsidR="00D13F6C" w:rsidRDefault="00D13F6C" w:rsidP="00365994"/>
    <w:p w14:paraId="1DE06623" w14:textId="77777777" w:rsidR="00D13F6C" w:rsidRDefault="00D13F6C" w:rsidP="00365994"/>
    <w:tbl>
      <w:tblPr>
        <w:tblW w:w="22099" w:type="dxa"/>
        <w:tblInd w:w="111" w:type="dxa"/>
        <w:tblLayout w:type="fixed"/>
        <w:tblCellMar>
          <w:left w:w="0" w:type="dxa"/>
          <w:right w:w="0" w:type="dxa"/>
        </w:tblCellMar>
        <w:tblLook w:val="01E0" w:firstRow="1" w:lastRow="1" w:firstColumn="1" w:lastColumn="1" w:noHBand="0" w:noVBand="0"/>
      </w:tblPr>
      <w:tblGrid>
        <w:gridCol w:w="6233"/>
        <w:gridCol w:w="6948"/>
        <w:gridCol w:w="8918"/>
      </w:tblGrid>
      <w:tr w:rsidR="00A3615C" w14:paraId="4666DA8F" w14:textId="77777777" w:rsidTr="006A544D">
        <w:trPr>
          <w:trHeight w:hRule="exact" w:val="876"/>
        </w:trPr>
        <w:tc>
          <w:tcPr>
            <w:tcW w:w="6233" w:type="dxa"/>
            <w:tcBorders>
              <w:top w:val="single" w:sz="5" w:space="0" w:color="000000"/>
              <w:left w:val="single" w:sz="5" w:space="0" w:color="000000"/>
              <w:bottom w:val="single" w:sz="5" w:space="0" w:color="000000"/>
              <w:right w:val="single" w:sz="5" w:space="0" w:color="000000"/>
            </w:tcBorders>
            <w:shd w:val="clear" w:color="auto" w:fill="595958"/>
          </w:tcPr>
          <w:p w14:paraId="44BAFEFE" w14:textId="77777777" w:rsidR="006A544D" w:rsidRDefault="00D13F6C" w:rsidP="00BD4E21">
            <w:pPr>
              <w:pStyle w:val="TableParagraph"/>
              <w:spacing w:before="119"/>
              <w:ind w:left="102"/>
              <w:rPr>
                <w:rFonts w:ascii="Arial" w:eastAsia="Arial" w:hAnsi="Arial" w:cs="Arial"/>
              </w:rPr>
            </w:pPr>
            <w:r>
              <w:rPr>
                <w:rFonts w:ascii="Arial"/>
                <w:b/>
                <w:color w:val="FFFFFF"/>
                <w:spacing w:val="-1"/>
              </w:rPr>
              <w:t>Action</w:t>
            </w:r>
          </w:p>
          <w:p w14:paraId="54D52B8A" w14:textId="77777777" w:rsidR="006A544D" w:rsidRDefault="00D13F6C" w:rsidP="00BD4E21">
            <w:pPr>
              <w:pStyle w:val="TableParagraph"/>
              <w:spacing w:before="119"/>
              <w:ind w:left="102"/>
              <w:rPr>
                <w:rFonts w:ascii="Arial" w:eastAsia="Arial" w:hAnsi="Arial" w:cs="Arial"/>
              </w:rPr>
            </w:pPr>
            <w:r>
              <w:rPr>
                <w:rFonts w:ascii="Arial"/>
                <w:i/>
                <w:color w:val="FFFFFF"/>
                <w:spacing w:val="-1"/>
              </w:rPr>
              <w:t>All</w:t>
            </w:r>
            <w:r>
              <w:rPr>
                <w:rFonts w:ascii="Arial"/>
                <w:i/>
                <w:color w:val="FFFFFF"/>
              </w:rPr>
              <w:t xml:space="preserve"> </w:t>
            </w:r>
            <w:r>
              <w:rPr>
                <w:rFonts w:ascii="Arial"/>
                <w:i/>
                <w:color w:val="FFFFFF"/>
                <w:spacing w:val="-1"/>
              </w:rPr>
              <w:t>Abilities</w:t>
            </w:r>
            <w:r>
              <w:rPr>
                <w:rFonts w:ascii="Arial"/>
                <w:i/>
                <w:color w:val="FFFFFF"/>
                <w:spacing w:val="1"/>
              </w:rPr>
              <w:t xml:space="preserve"> </w:t>
            </w:r>
            <w:r>
              <w:rPr>
                <w:rFonts w:ascii="Arial"/>
                <w:i/>
                <w:color w:val="FFFFFF"/>
                <w:spacing w:val="-1"/>
              </w:rPr>
              <w:t>Queensland</w:t>
            </w:r>
            <w:r>
              <w:rPr>
                <w:rFonts w:ascii="Arial"/>
                <w:i/>
                <w:color w:val="FFFFFF"/>
                <w:spacing w:val="-2"/>
              </w:rPr>
              <w:t xml:space="preserve"> </w:t>
            </w:r>
            <w:r>
              <w:rPr>
                <w:rFonts w:ascii="Arial"/>
                <w:i/>
                <w:color w:val="FFFFFF"/>
                <w:spacing w:val="-1"/>
              </w:rPr>
              <w:t>commitments</w:t>
            </w:r>
            <w:r>
              <w:rPr>
                <w:rFonts w:ascii="Arial"/>
                <w:i/>
                <w:color w:val="FFFFFF"/>
                <w:spacing w:val="-2"/>
              </w:rPr>
              <w:t xml:space="preserve"> </w:t>
            </w:r>
            <w:r>
              <w:rPr>
                <w:rFonts w:ascii="Arial"/>
                <w:i/>
                <w:color w:val="FFFFFF"/>
                <w:spacing w:val="-1"/>
              </w:rPr>
              <w:t>for</w:t>
            </w:r>
            <w:r>
              <w:rPr>
                <w:rFonts w:ascii="Arial"/>
                <w:i/>
                <w:color w:val="FFFFFF"/>
                <w:spacing w:val="2"/>
              </w:rPr>
              <w:t xml:space="preserve"> </w:t>
            </w:r>
            <w:r>
              <w:rPr>
                <w:rFonts w:ascii="Arial"/>
                <w:i/>
                <w:color w:val="FFFFFF"/>
                <w:spacing w:val="-2"/>
              </w:rPr>
              <w:t>2017-2020</w:t>
            </w:r>
          </w:p>
        </w:tc>
        <w:tc>
          <w:tcPr>
            <w:tcW w:w="6948" w:type="dxa"/>
            <w:tcBorders>
              <w:top w:val="single" w:sz="5" w:space="0" w:color="000000"/>
              <w:left w:val="single" w:sz="5" w:space="0" w:color="000000"/>
              <w:bottom w:val="single" w:sz="5" w:space="0" w:color="000000"/>
              <w:right w:val="single" w:sz="5" w:space="0" w:color="000000"/>
            </w:tcBorders>
            <w:shd w:val="clear" w:color="auto" w:fill="595958"/>
          </w:tcPr>
          <w:p w14:paraId="10F44219" w14:textId="77777777" w:rsidR="006A544D" w:rsidRDefault="00D13F6C" w:rsidP="00BD4E21">
            <w:pPr>
              <w:pStyle w:val="TableParagraph"/>
              <w:spacing w:before="119"/>
              <w:ind w:left="99"/>
              <w:rPr>
                <w:rFonts w:ascii="Arial" w:eastAsia="Arial" w:hAnsi="Arial" w:cs="Arial"/>
              </w:rPr>
            </w:pPr>
            <w:r>
              <w:rPr>
                <w:rFonts w:ascii="Arial"/>
                <w:b/>
                <w:color w:val="FFFFFF"/>
                <w:spacing w:val="-1"/>
              </w:rPr>
              <w:t>Products/Activities</w:t>
            </w:r>
          </w:p>
          <w:p w14:paraId="05988151" w14:textId="77777777" w:rsidR="006A544D" w:rsidRDefault="00D13F6C" w:rsidP="00BD4E21">
            <w:pPr>
              <w:pStyle w:val="TableParagraph"/>
              <w:spacing w:before="119"/>
              <w:ind w:left="162"/>
              <w:rPr>
                <w:rFonts w:ascii="Arial" w:eastAsia="Arial" w:hAnsi="Arial" w:cs="Arial"/>
              </w:rPr>
            </w:pPr>
            <w:r>
              <w:rPr>
                <w:rFonts w:ascii="Arial"/>
                <w:i/>
                <w:color w:val="FFFFFF"/>
                <w:spacing w:val="-1"/>
              </w:rPr>
              <w:t xml:space="preserve">(for </w:t>
            </w:r>
            <w:r>
              <w:rPr>
                <w:rFonts w:ascii="Arial"/>
                <w:i/>
                <w:color w:val="FFFFFF"/>
              </w:rPr>
              <w:t xml:space="preserve">1 </w:t>
            </w:r>
            <w:r>
              <w:rPr>
                <w:rFonts w:ascii="Arial"/>
                <w:i/>
                <w:color w:val="FFFFFF"/>
                <w:spacing w:val="-1"/>
              </w:rPr>
              <w:t>July</w:t>
            </w:r>
            <w:r>
              <w:rPr>
                <w:rFonts w:ascii="Arial"/>
                <w:i/>
                <w:color w:val="FFFFFF"/>
                <w:spacing w:val="-2"/>
              </w:rPr>
              <w:t xml:space="preserve"> </w:t>
            </w:r>
            <w:r>
              <w:rPr>
                <w:rFonts w:ascii="Arial"/>
                <w:i/>
                <w:color w:val="FFFFFF"/>
                <w:spacing w:val="-1"/>
              </w:rPr>
              <w:t>2019</w:t>
            </w:r>
            <w:r>
              <w:rPr>
                <w:rFonts w:ascii="Arial"/>
                <w:i/>
                <w:color w:val="FFFFFF"/>
                <w:spacing w:val="-2"/>
              </w:rPr>
              <w:t xml:space="preserve"> </w:t>
            </w:r>
            <w:r>
              <w:rPr>
                <w:rFonts w:ascii="Arial"/>
                <w:i/>
                <w:color w:val="FFFFFF"/>
              </w:rPr>
              <w:t xml:space="preserve">to </w:t>
            </w:r>
            <w:r>
              <w:rPr>
                <w:rFonts w:ascii="Arial"/>
                <w:i/>
                <w:color w:val="FFFFFF"/>
                <w:spacing w:val="-1"/>
              </w:rPr>
              <w:t>30</w:t>
            </w:r>
            <w:r>
              <w:rPr>
                <w:rFonts w:ascii="Arial"/>
                <w:i/>
                <w:color w:val="FFFFFF"/>
                <w:spacing w:val="-2"/>
              </w:rPr>
              <w:t xml:space="preserve"> June</w:t>
            </w:r>
            <w:r>
              <w:rPr>
                <w:rFonts w:ascii="Arial"/>
                <w:i/>
                <w:color w:val="FFFFFF"/>
              </w:rPr>
              <w:t xml:space="preserve"> </w:t>
            </w:r>
            <w:r>
              <w:rPr>
                <w:rFonts w:ascii="Arial"/>
                <w:i/>
                <w:color w:val="FFFFFF"/>
                <w:spacing w:val="-1"/>
              </w:rPr>
              <w:t>2020</w:t>
            </w:r>
            <w:r>
              <w:rPr>
                <w:rFonts w:ascii="Arial"/>
                <w:i/>
                <w:color w:val="FFFFFF"/>
                <w:spacing w:val="-2"/>
              </w:rPr>
              <w:t xml:space="preserve"> </w:t>
            </w:r>
            <w:r>
              <w:rPr>
                <w:rFonts w:ascii="Arial"/>
                <w:i/>
                <w:color w:val="FFFFFF"/>
                <w:spacing w:val="-1"/>
              </w:rPr>
              <w:t>(Year 3</w:t>
            </w:r>
            <w:r>
              <w:rPr>
                <w:rFonts w:ascii="Arial"/>
                <w:i/>
                <w:color w:val="FFFFFF"/>
              </w:rPr>
              <w:t>))</w:t>
            </w:r>
          </w:p>
        </w:tc>
        <w:tc>
          <w:tcPr>
            <w:tcW w:w="8918" w:type="dxa"/>
            <w:tcBorders>
              <w:top w:val="single" w:sz="5" w:space="0" w:color="000000"/>
              <w:left w:val="single" w:sz="5" w:space="0" w:color="000000"/>
              <w:bottom w:val="single" w:sz="5" w:space="0" w:color="000000"/>
              <w:right w:val="single" w:sz="5" w:space="0" w:color="000000"/>
            </w:tcBorders>
            <w:shd w:val="clear" w:color="auto" w:fill="595958"/>
          </w:tcPr>
          <w:p w14:paraId="46A5B7CC" w14:textId="77777777" w:rsidR="006A544D" w:rsidRDefault="00D13F6C" w:rsidP="00BD4E21">
            <w:pPr>
              <w:pStyle w:val="TableParagraph"/>
              <w:spacing w:before="119"/>
              <w:ind w:left="99"/>
              <w:rPr>
                <w:rFonts w:ascii="Arial" w:eastAsia="Arial" w:hAnsi="Arial" w:cs="Arial"/>
              </w:rPr>
            </w:pPr>
            <w:r>
              <w:rPr>
                <w:rFonts w:ascii="Arial"/>
                <w:b/>
                <w:color w:val="FFFFFF"/>
                <w:spacing w:val="-1"/>
              </w:rPr>
              <w:t>Progress/Achievements</w:t>
            </w:r>
          </w:p>
          <w:p w14:paraId="5E88EFDD" w14:textId="77777777" w:rsidR="006A544D" w:rsidRDefault="00D13F6C" w:rsidP="00BD4E21">
            <w:pPr>
              <w:pStyle w:val="TableParagraph"/>
              <w:spacing w:before="119"/>
              <w:ind w:left="99"/>
              <w:rPr>
                <w:rFonts w:ascii="Arial" w:eastAsia="Arial" w:hAnsi="Arial" w:cs="Arial"/>
              </w:rPr>
            </w:pPr>
            <w:r>
              <w:rPr>
                <w:rFonts w:ascii="Arial"/>
                <w:i/>
                <w:color w:val="FFFFFF"/>
                <w:spacing w:val="-1"/>
              </w:rPr>
              <w:t>Ensure</w:t>
            </w:r>
            <w:r>
              <w:rPr>
                <w:rFonts w:ascii="Arial"/>
                <w:i/>
                <w:color w:val="FFFFFF"/>
              </w:rPr>
              <w:t xml:space="preserve"> </w:t>
            </w:r>
            <w:r>
              <w:rPr>
                <w:rFonts w:ascii="Arial"/>
                <w:i/>
                <w:color w:val="FFFFFF"/>
                <w:spacing w:val="-1"/>
              </w:rPr>
              <w:t>success</w:t>
            </w:r>
            <w:r>
              <w:rPr>
                <w:rFonts w:ascii="Arial"/>
                <w:i/>
                <w:color w:val="FFFFFF"/>
                <w:spacing w:val="-2"/>
              </w:rPr>
              <w:t xml:space="preserve"> </w:t>
            </w:r>
            <w:r>
              <w:rPr>
                <w:rFonts w:ascii="Arial"/>
                <w:i/>
                <w:color w:val="FFFFFF"/>
                <w:spacing w:val="-1"/>
              </w:rPr>
              <w:t>measures</w:t>
            </w:r>
            <w:r>
              <w:rPr>
                <w:rFonts w:ascii="Arial"/>
                <w:i/>
                <w:color w:val="FFFFFF"/>
                <w:spacing w:val="1"/>
              </w:rPr>
              <w:t xml:space="preserve"> </w:t>
            </w:r>
            <w:r>
              <w:rPr>
                <w:rFonts w:ascii="Arial"/>
                <w:i/>
                <w:color w:val="FFFFFF"/>
                <w:spacing w:val="-1"/>
              </w:rPr>
              <w:t>are</w:t>
            </w:r>
            <w:r>
              <w:rPr>
                <w:rFonts w:ascii="Arial"/>
                <w:i/>
                <w:color w:val="FFFFFF"/>
                <w:spacing w:val="-2"/>
              </w:rPr>
              <w:t xml:space="preserve"> </w:t>
            </w:r>
            <w:r>
              <w:rPr>
                <w:rFonts w:ascii="Arial"/>
                <w:i/>
                <w:color w:val="FFFFFF"/>
                <w:spacing w:val="-1"/>
              </w:rPr>
              <w:t>addressed</w:t>
            </w:r>
          </w:p>
        </w:tc>
      </w:tr>
      <w:tr w:rsidR="00A3615C" w14:paraId="6A09DE79" w14:textId="77777777" w:rsidTr="006A544D">
        <w:trPr>
          <w:trHeight w:hRule="exact" w:val="502"/>
        </w:trPr>
        <w:tc>
          <w:tcPr>
            <w:tcW w:w="22099" w:type="dxa"/>
            <w:gridSpan w:val="3"/>
            <w:tcBorders>
              <w:top w:val="single" w:sz="5" w:space="0" w:color="000000"/>
              <w:left w:val="single" w:sz="5" w:space="0" w:color="000000"/>
              <w:bottom w:val="single" w:sz="5" w:space="0" w:color="000000"/>
              <w:right w:val="single" w:sz="5" w:space="0" w:color="000000"/>
            </w:tcBorders>
            <w:shd w:val="clear" w:color="auto" w:fill="379F8B"/>
          </w:tcPr>
          <w:p w14:paraId="72DB81A7" w14:textId="77777777" w:rsidR="006A544D" w:rsidRDefault="00D13F6C" w:rsidP="00BD4E21">
            <w:pPr>
              <w:pStyle w:val="TableParagraph"/>
              <w:spacing w:before="119"/>
              <w:ind w:right="2"/>
              <w:jc w:val="center"/>
              <w:rPr>
                <w:rFonts w:ascii="Arial" w:eastAsia="Arial" w:hAnsi="Arial" w:cs="Arial"/>
              </w:rPr>
            </w:pPr>
            <w:r>
              <w:rPr>
                <w:rFonts w:ascii="Arial"/>
                <w:b/>
                <w:color w:val="FFFFFF"/>
                <w:spacing w:val="-1"/>
              </w:rPr>
              <w:t>EVERYDAY</w:t>
            </w:r>
            <w:r>
              <w:rPr>
                <w:rFonts w:ascii="Arial"/>
                <w:b/>
                <w:color w:val="FFFFFF"/>
              </w:rPr>
              <w:t xml:space="preserve"> </w:t>
            </w:r>
            <w:r>
              <w:rPr>
                <w:rFonts w:ascii="Arial"/>
                <w:b/>
                <w:color w:val="FFFFFF"/>
                <w:spacing w:val="-1"/>
              </w:rPr>
              <w:t>SERVICES</w:t>
            </w:r>
          </w:p>
        </w:tc>
      </w:tr>
      <w:tr w:rsidR="00A3615C" w14:paraId="3F6A31B5" w14:textId="77777777" w:rsidTr="006A544D">
        <w:trPr>
          <w:trHeight w:hRule="exact" w:val="504"/>
        </w:trPr>
        <w:tc>
          <w:tcPr>
            <w:tcW w:w="22099" w:type="dxa"/>
            <w:gridSpan w:val="3"/>
            <w:tcBorders>
              <w:top w:val="single" w:sz="5" w:space="0" w:color="000000"/>
              <w:left w:val="single" w:sz="5" w:space="0" w:color="000000"/>
              <w:bottom w:val="single" w:sz="5" w:space="0" w:color="000000"/>
              <w:right w:val="single" w:sz="5" w:space="0" w:color="000000"/>
            </w:tcBorders>
            <w:shd w:val="clear" w:color="auto" w:fill="4BC1AB"/>
          </w:tcPr>
          <w:p w14:paraId="17A8BD13" w14:textId="77777777" w:rsidR="006A544D" w:rsidRDefault="00D13F6C" w:rsidP="00BD4E21">
            <w:pPr>
              <w:pStyle w:val="TableParagraph"/>
              <w:spacing w:before="119"/>
              <w:jc w:val="center"/>
              <w:rPr>
                <w:rFonts w:ascii="Arial" w:eastAsia="Arial" w:hAnsi="Arial" w:cs="Arial"/>
              </w:rPr>
            </w:pPr>
            <w:r>
              <w:rPr>
                <w:rFonts w:ascii="Arial"/>
                <w:b/>
                <w:color w:val="FFFFFF"/>
                <w:spacing w:val="-1"/>
              </w:rPr>
              <w:t>Disability</w:t>
            </w:r>
            <w:r>
              <w:rPr>
                <w:rFonts w:ascii="Arial"/>
                <w:b/>
                <w:color w:val="FFFFFF"/>
                <w:spacing w:val="-4"/>
              </w:rPr>
              <w:t xml:space="preserve"> </w:t>
            </w:r>
            <w:r>
              <w:rPr>
                <w:rFonts w:ascii="Arial"/>
                <w:b/>
                <w:color w:val="FFFFFF"/>
                <w:spacing w:val="-1"/>
              </w:rPr>
              <w:t>and</w:t>
            </w:r>
            <w:r>
              <w:rPr>
                <w:rFonts w:ascii="Arial"/>
                <w:b/>
                <w:color w:val="FFFFFF"/>
              </w:rPr>
              <w:t xml:space="preserve"> </w:t>
            </w:r>
            <w:r>
              <w:rPr>
                <w:rFonts w:ascii="Arial"/>
                <w:b/>
                <w:color w:val="FFFFFF"/>
                <w:spacing w:val="-1"/>
              </w:rPr>
              <w:t>community</w:t>
            </w:r>
            <w:r>
              <w:rPr>
                <w:rFonts w:ascii="Arial"/>
                <w:b/>
                <w:color w:val="FFFFFF"/>
                <w:spacing w:val="-4"/>
              </w:rPr>
              <w:t xml:space="preserve"> </w:t>
            </w:r>
            <w:r>
              <w:rPr>
                <w:rFonts w:ascii="Arial"/>
                <w:b/>
                <w:color w:val="FFFFFF"/>
                <w:spacing w:val="-1"/>
              </w:rPr>
              <w:t>supports</w:t>
            </w:r>
          </w:p>
        </w:tc>
      </w:tr>
      <w:tr w:rsidR="00A3615C" w14:paraId="1F3DCD8B" w14:textId="77777777" w:rsidTr="008A6917">
        <w:trPr>
          <w:trHeight w:hRule="exact" w:val="1848"/>
        </w:trPr>
        <w:tc>
          <w:tcPr>
            <w:tcW w:w="6233" w:type="dxa"/>
            <w:tcBorders>
              <w:top w:val="single" w:sz="5" w:space="0" w:color="000000"/>
              <w:left w:val="single" w:sz="5" w:space="0" w:color="000000"/>
              <w:bottom w:val="single" w:sz="5" w:space="0" w:color="000000"/>
              <w:right w:val="single" w:sz="5" w:space="0" w:color="000000"/>
            </w:tcBorders>
          </w:tcPr>
          <w:p w14:paraId="6801C23F" w14:textId="77777777" w:rsidR="006A544D" w:rsidRDefault="00D13F6C" w:rsidP="00BD4E21">
            <w:pPr>
              <w:pStyle w:val="TableParagraph"/>
              <w:spacing w:before="118"/>
              <w:ind w:left="102" w:right="506"/>
              <w:rPr>
                <w:rFonts w:ascii="Arial" w:eastAsia="Arial" w:hAnsi="Arial" w:cs="Arial"/>
                <w:sz w:val="20"/>
                <w:szCs w:val="20"/>
              </w:rPr>
            </w:pPr>
            <w:r>
              <w:rPr>
                <w:rFonts w:ascii="Arial"/>
                <w:sz w:val="20"/>
              </w:rPr>
              <w:t>Work</w:t>
            </w:r>
            <w:r>
              <w:rPr>
                <w:rFonts w:ascii="Arial"/>
                <w:spacing w:val="-4"/>
                <w:sz w:val="20"/>
              </w:rPr>
              <w:t xml:space="preserve"> </w:t>
            </w:r>
            <w:r>
              <w:rPr>
                <w:rFonts w:ascii="Arial"/>
                <w:spacing w:val="-2"/>
                <w:sz w:val="20"/>
              </w:rPr>
              <w:t>with</w:t>
            </w:r>
            <w:r>
              <w:rPr>
                <w:rFonts w:ascii="Arial"/>
                <w:spacing w:val="-6"/>
                <w:sz w:val="20"/>
              </w:rPr>
              <w:t xml:space="preserve"> </w:t>
            </w:r>
            <w:r>
              <w:rPr>
                <w:rFonts w:ascii="Arial"/>
                <w:sz w:val="20"/>
              </w:rPr>
              <w:t>the</w:t>
            </w:r>
            <w:r>
              <w:rPr>
                <w:rFonts w:ascii="Arial"/>
                <w:spacing w:val="-7"/>
                <w:sz w:val="20"/>
              </w:rPr>
              <w:t xml:space="preserve"> </w:t>
            </w:r>
            <w:r>
              <w:rPr>
                <w:rFonts w:ascii="Arial"/>
                <w:sz w:val="20"/>
              </w:rPr>
              <w:t>National</w:t>
            </w:r>
            <w:r>
              <w:rPr>
                <w:rFonts w:ascii="Arial"/>
                <w:spacing w:val="-7"/>
                <w:sz w:val="20"/>
              </w:rPr>
              <w:t xml:space="preserve"> </w:t>
            </w:r>
            <w:r>
              <w:rPr>
                <w:rFonts w:ascii="Arial"/>
                <w:sz w:val="20"/>
              </w:rPr>
              <w:t>Disability</w:t>
            </w:r>
            <w:r>
              <w:rPr>
                <w:rFonts w:ascii="Arial"/>
                <w:spacing w:val="-11"/>
                <w:sz w:val="20"/>
              </w:rPr>
              <w:t xml:space="preserve"> </w:t>
            </w:r>
            <w:r>
              <w:rPr>
                <w:rFonts w:ascii="Arial"/>
                <w:sz w:val="20"/>
              </w:rPr>
              <w:t>Insurance</w:t>
            </w:r>
            <w:r>
              <w:rPr>
                <w:rFonts w:ascii="Arial"/>
                <w:spacing w:val="-4"/>
                <w:sz w:val="20"/>
              </w:rPr>
              <w:t xml:space="preserve"> </w:t>
            </w:r>
            <w:r>
              <w:rPr>
                <w:rFonts w:ascii="Arial"/>
                <w:sz w:val="20"/>
              </w:rPr>
              <w:t>Agency</w:t>
            </w:r>
            <w:r>
              <w:rPr>
                <w:rFonts w:ascii="Arial"/>
                <w:spacing w:val="-8"/>
                <w:sz w:val="20"/>
              </w:rPr>
              <w:t xml:space="preserve"> </w:t>
            </w:r>
            <w:r>
              <w:rPr>
                <w:rFonts w:ascii="Arial"/>
                <w:spacing w:val="-1"/>
                <w:sz w:val="20"/>
              </w:rPr>
              <w:t>to</w:t>
            </w:r>
            <w:r>
              <w:rPr>
                <w:rFonts w:ascii="Arial"/>
                <w:spacing w:val="-5"/>
                <w:sz w:val="20"/>
              </w:rPr>
              <w:t xml:space="preserve"> </w:t>
            </w:r>
            <w:r>
              <w:rPr>
                <w:rFonts w:ascii="Arial"/>
                <w:spacing w:val="-1"/>
                <w:sz w:val="20"/>
              </w:rPr>
              <w:t>provide</w:t>
            </w:r>
            <w:r>
              <w:rPr>
                <w:rFonts w:ascii="Arial"/>
                <w:spacing w:val="-5"/>
                <w:sz w:val="20"/>
              </w:rPr>
              <w:t xml:space="preserve"> </w:t>
            </w:r>
            <w:r>
              <w:rPr>
                <w:rFonts w:ascii="Arial"/>
                <w:sz w:val="20"/>
              </w:rPr>
              <w:t>a</w:t>
            </w:r>
            <w:r>
              <w:rPr>
                <w:rFonts w:ascii="Arial"/>
                <w:spacing w:val="31"/>
                <w:w w:val="99"/>
                <w:sz w:val="20"/>
              </w:rPr>
              <w:t xml:space="preserve"> </w:t>
            </w:r>
            <w:r>
              <w:rPr>
                <w:rFonts w:ascii="Arial"/>
                <w:spacing w:val="-1"/>
                <w:sz w:val="20"/>
              </w:rPr>
              <w:t>smooth</w:t>
            </w:r>
            <w:r>
              <w:rPr>
                <w:rFonts w:ascii="Arial"/>
                <w:spacing w:val="-9"/>
                <w:sz w:val="20"/>
              </w:rPr>
              <w:t xml:space="preserve"> </w:t>
            </w:r>
            <w:r>
              <w:rPr>
                <w:rFonts w:ascii="Arial"/>
                <w:spacing w:val="-1"/>
                <w:sz w:val="20"/>
              </w:rPr>
              <w:t>transition</w:t>
            </w:r>
            <w:r>
              <w:rPr>
                <w:rFonts w:ascii="Arial"/>
                <w:spacing w:val="-8"/>
                <w:sz w:val="20"/>
              </w:rPr>
              <w:t xml:space="preserve"> </w:t>
            </w:r>
            <w:r>
              <w:rPr>
                <w:rFonts w:ascii="Arial"/>
                <w:spacing w:val="-1"/>
                <w:sz w:val="20"/>
              </w:rPr>
              <w:t>to</w:t>
            </w:r>
            <w:r>
              <w:rPr>
                <w:rFonts w:ascii="Arial"/>
                <w:spacing w:val="-7"/>
                <w:sz w:val="20"/>
              </w:rPr>
              <w:t xml:space="preserve"> </w:t>
            </w:r>
            <w:r>
              <w:rPr>
                <w:rFonts w:ascii="Arial"/>
                <w:spacing w:val="-1"/>
                <w:sz w:val="20"/>
              </w:rPr>
              <w:t>the</w:t>
            </w:r>
            <w:r>
              <w:rPr>
                <w:rFonts w:ascii="Arial"/>
                <w:spacing w:val="-6"/>
                <w:sz w:val="20"/>
              </w:rPr>
              <w:t xml:space="preserve"> </w:t>
            </w:r>
            <w:r>
              <w:rPr>
                <w:rFonts w:ascii="Arial"/>
                <w:sz w:val="20"/>
              </w:rPr>
              <w:t>National</w:t>
            </w:r>
            <w:r>
              <w:rPr>
                <w:rFonts w:ascii="Arial"/>
                <w:spacing w:val="-9"/>
                <w:sz w:val="20"/>
              </w:rPr>
              <w:t xml:space="preserve"> </w:t>
            </w:r>
            <w:r>
              <w:rPr>
                <w:rFonts w:ascii="Arial"/>
                <w:sz w:val="20"/>
              </w:rPr>
              <w:t>Disability</w:t>
            </w:r>
            <w:r>
              <w:rPr>
                <w:rFonts w:ascii="Arial"/>
                <w:spacing w:val="-11"/>
                <w:sz w:val="20"/>
              </w:rPr>
              <w:t xml:space="preserve"> </w:t>
            </w:r>
            <w:r>
              <w:rPr>
                <w:rFonts w:ascii="Arial"/>
                <w:sz w:val="20"/>
              </w:rPr>
              <w:t>Insurance</w:t>
            </w:r>
            <w:r>
              <w:rPr>
                <w:rFonts w:ascii="Arial"/>
                <w:spacing w:val="-7"/>
                <w:sz w:val="20"/>
              </w:rPr>
              <w:t xml:space="preserve"> </w:t>
            </w:r>
            <w:r>
              <w:rPr>
                <w:rFonts w:ascii="Arial"/>
                <w:sz w:val="20"/>
              </w:rPr>
              <w:t>Scheme.</w:t>
            </w:r>
          </w:p>
        </w:tc>
        <w:tc>
          <w:tcPr>
            <w:tcW w:w="6948" w:type="dxa"/>
            <w:tcBorders>
              <w:top w:val="single" w:sz="5" w:space="0" w:color="000000"/>
              <w:left w:val="single" w:sz="5" w:space="0" w:color="000000"/>
              <w:bottom w:val="single" w:sz="5" w:space="0" w:color="000000"/>
              <w:right w:val="single" w:sz="5" w:space="0" w:color="000000"/>
            </w:tcBorders>
          </w:tcPr>
          <w:p w14:paraId="2685CE65" w14:textId="77777777" w:rsidR="006A544D" w:rsidRDefault="00D13F6C" w:rsidP="006A544D">
            <w:pPr>
              <w:pStyle w:val="ListParagraph"/>
              <w:widowControl w:val="0"/>
              <w:numPr>
                <w:ilvl w:val="0"/>
                <w:numId w:val="44"/>
              </w:numPr>
              <w:tabs>
                <w:tab w:val="left" w:pos="460"/>
              </w:tabs>
              <w:spacing w:before="117" w:after="0"/>
              <w:ind w:right="108"/>
              <w:rPr>
                <w:rFonts w:eastAsia="Arial" w:cs="Arial"/>
                <w:szCs w:val="20"/>
              </w:rPr>
            </w:pPr>
            <w:r>
              <w:rPr>
                <w:rFonts w:eastAsia="Arial" w:cs="Arial"/>
                <w:spacing w:val="-1"/>
                <w:szCs w:val="20"/>
              </w:rPr>
              <w:t>In</w:t>
            </w:r>
            <w:r>
              <w:rPr>
                <w:rFonts w:eastAsia="Arial" w:cs="Arial"/>
                <w:spacing w:val="-8"/>
                <w:szCs w:val="20"/>
              </w:rPr>
              <w:t xml:space="preserve"> </w:t>
            </w:r>
            <w:r>
              <w:rPr>
                <w:rFonts w:eastAsia="Arial" w:cs="Arial"/>
                <w:szCs w:val="20"/>
              </w:rPr>
              <w:t>early</w:t>
            </w:r>
            <w:r>
              <w:rPr>
                <w:rFonts w:eastAsia="Arial" w:cs="Arial"/>
                <w:spacing w:val="-10"/>
                <w:szCs w:val="20"/>
              </w:rPr>
              <w:t xml:space="preserve"> </w:t>
            </w:r>
            <w:r>
              <w:rPr>
                <w:rFonts w:eastAsia="Arial" w:cs="Arial"/>
                <w:spacing w:val="1"/>
                <w:szCs w:val="20"/>
              </w:rPr>
              <w:t>July</w:t>
            </w:r>
            <w:r>
              <w:rPr>
                <w:rFonts w:eastAsia="Arial" w:cs="Arial"/>
                <w:spacing w:val="-10"/>
                <w:szCs w:val="20"/>
              </w:rPr>
              <w:t xml:space="preserve"> </w:t>
            </w:r>
            <w:r>
              <w:rPr>
                <w:rFonts w:eastAsia="Arial" w:cs="Arial"/>
                <w:spacing w:val="-1"/>
                <w:szCs w:val="20"/>
              </w:rPr>
              <w:t>2019,</w:t>
            </w:r>
            <w:r>
              <w:rPr>
                <w:rFonts w:eastAsia="Arial" w:cs="Arial"/>
                <w:spacing w:val="-5"/>
                <w:szCs w:val="20"/>
              </w:rPr>
              <w:t xml:space="preserve"> </w:t>
            </w:r>
            <w:r>
              <w:rPr>
                <w:rFonts w:eastAsia="Arial" w:cs="Arial"/>
                <w:szCs w:val="20"/>
              </w:rPr>
              <w:t>Queensland</w:t>
            </w:r>
            <w:r>
              <w:rPr>
                <w:rFonts w:eastAsia="Arial" w:cs="Arial"/>
                <w:spacing w:val="-7"/>
                <w:szCs w:val="20"/>
              </w:rPr>
              <w:t xml:space="preserve"> </w:t>
            </w:r>
            <w:r>
              <w:rPr>
                <w:rFonts w:eastAsia="Arial" w:cs="Arial"/>
                <w:szCs w:val="20"/>
              </w:rPr>
              <w:t>reached</w:t>
            </w:r>
            <w:r>
              <w:rPr>
                <w:rFonts w:eastAsia="Arial" w:cs="Arial"/>
                <w:spacing w:val="-6"/>
                <w:szCs w:val="20"/>
              </w:rPr>
              <w:t xml:space="preserve"> </w:t>
            </w:r>
            <w:r>
              <w:rPr>
                <w:rFonts w:eastAsia="Arial" w:cs="Arial"/>
                <w:szCs w:val="20"/>
              </w:rPr>
              <w:t>agreement</w:t>
            </w:r>
            <w:r>
              <w:rPr>
                <w:rFonts w:eastAsia="Arial" w:cs="Arial"/>
                <w:spacing w:val="-7"/>
                <w:szCs w:val="20"/>
              </w:rPr>
              <w:t xml:space="preserve"> </w:t>
            </w:r>
            <w:r>
              <w:rPr>
                <w:rFonts w:eastAsia="Arial" w:cs="Arial"/>
                <w:szCs w:val="20"/>
              </w:rPr>
              <w:t>with</w:t>
            </w:r>
            <w:r>
              <w:rPr>
                <w:rFonts w:eastAsia="Arial" w:cs="Arial"/>
                <w:spacing w:val="-7"/>
                <w:szCs w:val="20"/>
              </w:rPr>
              <w:t xml:space="preserve"> </w:t>
            </w:r>
            <w:r>
              <w:rPr>
                <w:rFonts w:eastAsia="Arial" w:cs="Arial"/>
                <w:spacing w:val="-1"/>
                <w:szCs w:val="20"/>
              </w:rPr>
              <w:t>the</w:t>
            </w:r>
            <w:r>
              <w:rPr>
                <w:rFonts w:eastAsia="Arial" w:cs="Arial"/>
                <w:spacing w:val="21"/>
                <w:w w:val="99"/>
                <w:szCs w:val="20"/>
              </w:rPr>
              <w:t xml:space="preserve"> </w:t>
            </w:r>
            <w:r>
              <w:rPr>
                <w:rFonts w:eastAsia="Arial" w:cs="Arial"/>
                <w:spacing w:val="-1"/>
                <w:szCs w:val="20"/>
              </w:rPr>
              <w:t>Commonwealth</w:t>
            </w:r>
            <w:r>
              <w:rPr>
                <w:rFonts w:eastAsia="Arial" w:cs="Arial"/>
                <w:spacing w:val="-8"/>
                <w:szCs w:val="20"/>
              </w:rPr>
              <w:t xml:space="preserve"> </w:t>
            </w:r>
            <w:r>
              <w:rPr>
                <w:rFonts w:eastAsia="Arial" w:cs="Arial"/>
                <w:spacing w:val="1"/>
                <w:szCs w:val="20"/>
              </w:rPr>
              <w:t>on</w:t>
            </w:r>
            <w:r>
              <w:rPr>
                <w:rFonts w:eastAsia="Arial" w:cs="Arial"/>
                <w:spacing w:val="-7"/>
                <w:szCs w:val="20"/>
              </w:rPr>
              <w:t xml:space="preserve"> </w:t>
            </w:r>
            <w:r>
              <w:rPr>
                <w:rFonts w:eastAsia="Arial" w:cs="Arial"/>
                <w:spacing w:val="1"/>
                <w:szCs w:val="20"/>
              </w:rPr>
              <w:t>an</w:t>
            </w:r>
            <w:r>
              <w:rPr>
                <w:rFonts w:eastAsia="Arial" w:cs="Arial"/>
                <w:spacing w:val="-7"/>
                <w:szCs w:val="20"/>
              </w:rPr>
              <w:t xml:space="preserve"> </w:t>
            </w:r>
            <w:r>
              <w:rPr>
                <w:rFonts w:eastAsia="Arial" w:cs="Arial"/>
                <w:szCs w:val="20"/>
              </w:rPr>
              <w:t>NDIS</w:t>
            </w:r>
            <w:r>
              <w:rPr>
                <w:rFonts w:eastAsia="Arial" w:cs="Arial"/>
                <w:spacing w:val="-8"/>
                <w:szCs w:val="20"/>
              </w:rPr>
              <w:t xml:space="preserve"> </w:t>
            </w:r>
            <w:r>
              <w:rPr>
                <w:rFonts w:eastAsia="Arial" w:cs="Arial"/>
                <w:szCs w:val="20"/>
              </w:rPr>
              <w:t>Full</w:t>
            </w:r>
            <w:r>
              <w:rPr>
                <w:rFonts w:eastAsia="Arial" w:cs="Arial"/>
                <w:spacing w:val="-6"/>
                <w:szCs w:val="20"/>
              </w:rPr>
              <w:t xml:space="preserve"> </w:t>
            </w:r>
            <w:r>
              <w:rPr>
                <w:rFonts w:eastAsia="Arial" w:cs="Arial"/>
                <w:szCs w:val="20"/>
              </w:rPr>
              <w:t>Scheme</w:t>
            </w:r>
            <w:r>
              <w:rPr>
                <w:rFonts w:eastAsia="Arial" w:cs="Arial"/>
                <w:spacing w:val="-7"/>
                <w:szCs w:val="20"/>
              </w:rPr>
              <w:t xml:space="preserve"> </w:t>
            </w:r>
            <w:r>
              <w:rPr>
                <w:rFonts w:eastAsia="Arial" w:cs="Arial"/>
                <w:spacing w:val="-1"/>
                <w:szCs w:val="20"/>
              </w:rPr>
              <w:t>Agreement</w:t>
            </w:r>
            <w:r>
              <w:rPr>
                <w:rFonts w:eastAsia="Arial" w:cs="Arial"/>
                <w:spacing w:val="-6"/>
                <w:szCs w:val="20"/>
              </w:rPr>
              <w:t xml:space="preserve"> </w:t>
            </w:r>
            <w:r>
              <w:rPr>
                <w:rFonts w:eastAsia="Arial" w:cs="Arial"/>
                <w:spacing w:val="-1"/>
                <w:szCs w:val="20"/>
              </w:rPr>
              <w:t>on</w:t>
            </w:r>
            <w:r>
              <w:rPr>
                <w:rFonts w:eastAsia="Arial" w:cs="Arial"/>
                <w:spacing w:val="-7"/>
                <w:szCs w:val="20"/>
              </w:rPr>
              <w:t xml:space="preserve"> </w:t>
            </w:r>
            <w:r>
              <w:rPr>
                <w:rFonts w:eastAsia="Arial" w:cs="Arial"/>
                <w:szCs w:val="20"/>
              </w:rPr>
              <w:t>terms</w:t>
            </w:r>
            <w:r>
              <w:rPr>
                <w:rFonts w:eastAsia="Arial" w:cs="Arial"/>
                <w:spacing w:val="-6"/>
                <w:szCs w:val="20"/>
              </w:rPr>
              <w:t xml:space="preserve"> </w:t>
            </w:r>
            <w:r>
              <w:rPr>
                <w:rFonts w:eastAsia="Arial" w:cs="Arial"/>
                <w:spacing w:val="-1"/>
                <w:szCs w:val="20"/>
              </w:rPr>
              <w:t>which</w:t>
            </w:r>
            <w:r>
              <w:rPr>
                <w:rFonts w:eastAsia="Arial" w:cs="Arial"/>
                <w:spacing w:val="50"/>
                <w:w w:val="99"/>
                <w:szCs w:val="20"/>
              </w:rPr>
              <w:t xml:space="preserve"> </w:t>
            </w:r>
            <w:r>
              <w:rPr>
                <w:rFonts w:eastAsia="Arial" w:cs="Arial"/>
                <w:spacing w:val="-1"/>
                <w:szCs w:val="20"/>
              </w:rPr>
              <w:t>recognise</w:t>
            </w:r>
            <w:r>
              <w:rPr>
                <w:rFonts w:eastAsia="Arial" w:cs="Arial"/>
                <w:spacing w:val="-6"/>
                <w:szCs w:val="20"/>
              </w:rPr>
              <w:t xml:space="preserve"> </w:t>
            </w:r>
            <w:r>
              <w:rPr>
                <w:rFonts w:eastAsia="Arial" w:cs="Arial"/>
                <w:spacing w:val="-1"/>
                <w:szCs w:val="20"/>
              </w:rPr>
              <w:t>the</w:t>
            </w:r>
            <w:r>
              <w:rPr>
                <w:rFonts w:eastAsia="Arial" w:cs="Arial"/>
                <w:spacing w:val="-5"/>
                <w:szCs w:val="20"/>
              </w:rPr>
              <w:t xml:space="preserve"> </w:t>
            </w:r>
            <w:r>
              <w:rPr>
                <w:rFonts w:eastAsia="Arial" w:cs="Arial"/>
                <w:spacing w:val="-1"/>
                <w:szCs w:val="20"/>
              </w:rPr>
              <w:t>delayed</w:t>
            </w:r>
            <w:r>
              <w:rPr>
                <w:rFonts w:eastAsia="Arial" w:cs="Arial"/>
                <w:spacing w:val="-6"/>
                <w:szCs w:val="20"/>
              </w:rPr>
              <w:t xml:space="preserve"> </w:t>
            </w:r>
            <w:r>
              <w:rPr>
                <w:rFonts w:eastAsia="Arial" w:cs="Arial"/>
                <w:spacing w:val="-1"/>
                <w:szCs w:val="20"/>
              </w:rPr>
              <w:t>transition</w:t>
            </w:r>
            <w:r>
              <w:rPr>
                <w:rFonts w:eastAsia="Arial" w:cs="Arial"/>
                <w:spacing w:val="-7"/>
                <w:szCs w:val="20"/>
              </w:rPr>
              <w:t xml:space="preserve"> </w:t>
            </w:r>
            <w:r>
              <w:rPr>
                <w:rFonts w:eastAsia="Arial" w:cs="Arial"/>
                <w:szCs w:val="20"/>
              </w:rPr>
              <w:t>in</w:t>
            </w:r>
            <w:r>
              <w:rPr>
                <w:rFonts w:eastAsia="Arial" w:cs="Arial"/>
                <w:spacing w:val="-7"/>
                <w:szCs w:val="20"/>
              </w:rPr>
              <w:t xml:space="preserve"> </w:t>
            </w:r>
            <w:r>
              <w:rPr>
                <w:rFonts w:eastAsia="Arial" w:cs="Arial"/>
                <w:szCs w:val="20"/>
              </w:rPr>
              <w:t>this</w:t>
            </w:r>
            <w:r>
              <w:rPr>
                <w:rFonts w:eastAsia="Arial" w:cs="Arial"/>
                <w:spacing w:val="-7"/>
                <w:szCs w:val="20"/>
              </w:rPr>
              <w:t xml:space="preserve"> </w:t>
            </w:r>
            <w:r>
              <w:rPr>
                <w:rFonts w:eastAsia="Arial" w:cs="Arial"/>
                <w:spacing w:val="-1"/>
                <w:szCs w:val="20"/>
              </w:rPr>
              <w:t>State.</w:t>
            </w:r>
            <w:r>
              <w:rPr>
                <w:rFonts w:eastAsia="Arial" w:cs="Arial"/>
                <w:spacing w:val="-7"/>
                <w:szCs w:val="20"/>
              </w:rPr>
              <w:t xml:space="preserve"> </w:t>
            </w:r>
            <w:r>
              <w:rPr>
                <w:rFonts w:eastAsia="Arial" w:cs="Arial"/>
                <w:szCs w:val="20"/>
              </w:rPr>
              <w:t>The</w:t>
            </w:r>
            <w:r>
              <w:rPr>
                <w:rFonts w:eastAsia="Arial" w:cs="Arial"/>
                <w:spacing w:val="-7"/>
                <w:szCs w:val="20"/>
              </w:rPr>
              <w:t xml:space="preserve"> </w:t>
            </w:r>
            <w:r>
              <w:rPr>
                <w:rFonts w:eastAsia="Arial" w:cs="Arial"/>
                <w:szCs w:val="20"/>
              </w:rPr>
              <w:t>Commonwealth</w:t>
            </w:r>
            <w:r>
              <w:rPr>
                <w:rFonts w:eastAsia="Arial" w:cs="Arial"/>
                <w:spacing w:val="-6"/>
                <w:szCs w:val="20"/>
              </w:rPr>
              <w:t xml:space="preserve"> </w:t>
            </w:r>
            <w:r>
              <w:rPr>
                <w:rFonts w:eastAsia="Arial" w:cs="Arial"/>
                <w:spacing w:val="-1"/>
                <w:szCs w:val="20"/>
              </w:rPr>
              <w:t>has</w:t>
            </w:r>
            <w:r>
              <w:rPr>
                <w:rFonts w:eastAsia="Arial" w:cs="Arial"/>
                <w:spacing w:val="62"/>
                <w:w w:val="99"/>
                <w:szCs w:val="20"/>
              </w:rPr>
              <w:t xml:space="preserve"> </w:t>
            </w:r>
            <w:r>
              <w:rPr>
                <w:rFonts w:eastAsia="Arial" w:cs="Arial"/>
                <w:spacing w:val="-1"/>
                <w:szCs w:val="20"/>
              </w:rPr>
              <w:t>acknowledged</w:t>
            </w:r>
            <w:r>
              <w:rPr>
                <w:rFonts w:eastAsia="Arial" w:cs="Arial"/>
                <w:spacing w:val="-10"/>
                <w:szCs w:val="20"/>
              </w:rPr>
              <w:t xml:space="preserve"> </w:t>
            </w:r>
            <w:r>
              <w:rPr>
                <w:rFonts w:eastAsia="Arial" w:cs="Arial"/>
                <w:szCs w:val="20"/>
              </w:rPr>
              <w:t>Queensland’s</w:t>
            </w:r>
            <w:r>
              <w:rPr>
                <w:rFonts w:eastAsia="Arial" w:cs="Arial"/>
                <w:spacing w:val="-9"/>
                <w:szCs w:val="20"/>
              </w:rPr>
              <w:t xml:space="preserve"> </w:t>
            </w:r>
            <w:r>
              <w:rPr>
                <w:rFonts w:eastAsia="Arial" w:cs="Arial"/>
                <w:spacing w:val="-1"/>
                <w:szCs w:val="20"/>
              </w:rPr>
              <w:t>concerns</w:t>
            </w:r>
            <w:r>
              <w:rPr>
                <w:rFonts w:eastAsia="Arial" w:cs="Arial"/>
                <w:spacing w:val="-8"/>
                <w:szCs w:val="20"/>
              </w:rPr>
              <w:t xml:space="preserve"> </w:t>
            </w:r>
            <w:r>
              <w:rPr>
                <w:rFonts w:eastAsia="Arial" w:cs="Arial"/>
                <w:spacing w:val="-1"/>
                <w:szCs w:val="20"/>
              </w:rPr>
              <w:t>regarding</w:t>
            </w:r>
            <w:r>
              <w:rPr>
                <w:rFonts w:eastAsia="Arial" w:cs="Arial"/>
                <w:spacing w:val="-10"/>
                <w:szCs w:val="20"/>
              </w:rPr>
              <w:t xml:space="preserve"> </w:t>
            </w:r>
            <w:r>
              <w:rPr>
                <w:rFonts w:eastAsia="Arial" w:cs="Arial"/>
                <w:szCs w:val="20"/>
              </w:rPr>
              <w:t>the</w:t>
            </w:r>
            <w:r>
              <w:rPr>
                <w:rFonts w:eastAsia="Arial" w:cs="Arial"/>
                <w:spacing w:val="-10"/>
                <w:szCs w:val="20"/>
              </w:rPr>
              <w:t xml:space="preserve"> </w:t>
            </w:r>
            <w:r>
              <w:rPr>
                <w:rFonts w:eastAsia="Arial" w:cs="Arial"/>
                <w:spacing w:val="1"/>
                <w:szCs w:val="20"/>
              </w:rPr>
              <w:t>slow</w:t>
            </w:r>
            <w:r>
              <w:rPr>
                <w:rFonts w:eastAsia="Arial" w:cs="Arial"/>
                <w:spacing w:val="-11"/>
                <w:szCs w:val="20"/>
              </w:rPr>
              <w:t xml:space="preserve"> </w:t>
            </w:r>
            <w:r>
              <w:rPr>
                <w:rFonts w:eastAsia="Arial" w:cs="Arial"/>
                <w:spacing w:val="-1"/>
                <w:szCs w:val="20"/>
              </w:rPr>
              <w:t>transition</w:t>
            </w:r>
            <w:r>
              <w:rPr>
                <w:rFonts w:eastAsia="Arial" w:cs="Arial"/>
                <w:spacing w:val="-9"/>
                <w:szCs w:val="20"/>
              </w:rPr>
              <w:t xml:space="preserve"> </w:t>
            </w:r>
            <w:r>
              <w:rPr>
                <w:rFonts w:eastAsia="Arial" w:cs="Arial"/>
                <w:szCs w:val="20"/>
              </w:rPr>
              <w:t>and</w:t>
            </w:r>
            <w:r>
              <w:rPr>
                <w:rFonts w:eastAsia="Arial" w:cs="Arial"/>
                <w:spacing w:val="67"/>
                <w:w w:val="99"/>
                <w:szCs w:val="20"/>
              </w:rPr>
              <w:t xml:space="preserve"> </w:t>
            </w:r>
            <w:r>
              <w:rPr>
                <w:rFonts w:eastAsia="Arial" w:cs="Arial"/>
                <w:spacing w:val="-1"/>
                <w:szCs w:val="20"/>
              </w:rPr>
              <w:t>has</w:t>
            </w:r>
            <w:r>
              <w:rPr>
                <w:rFonts w:eastAsia="Arial" w:cs="Arial"/>
                <w:spacing w:val="-6"/>
                <w:szCs w:val="20"/>
              </w:rPr>
              <w:t xml:space="preserve"> </w:t>
            </w:r>
            <w:r>
              <w:rPr>
                <w:rFonts w:eastAsia="Arial" w:cs="Arial"/>
                <w:spacing w:val="-1"/>
                <w:szCs w:val="20"/>
              </w:rPr>
              <w:t>agreed</w:t>
            </w:r>
            <w:r>
              <w:rPr>
                <w:rFonts w:eastAsia="Arial" w:cs="Arial"/>
                <w:spacing w:val="-6"/>
                <w:szCs w:val="20"/>
              </w:rPr>
              <w:t xml:space="preserve"> </w:t>
            </w:r>
            <w:r>
              <w:rPr>
                <w:rFonts w:eastAsia="Arial" w:cs="Arial"/>
                <w:spacing w:val="1"/>
                <w:szCs w:val="20"/>
              </w:rPr>
              <w:t>to</w:t>
            </w:r>
            <w:r>
              <w:rPr>
                <w:rFonts w:eastAsia="Arial" w:cs="Arial"/>
                <w:spacing w:val="-7"/>
                <w:szCs w:val="20"/>
              </w:rPr>
              <w:t xml:space="preserve"> </w:t>
            </w:r>
            <w:r>
              <w:rPr>
                <w:rFonts w:eastAsia="Arial" w:cs="Arial"/>
                <w:szCs w:val="20"/>
              </w:rPr>
              <w:t>continue</w:t>
            </w:r>
            <w:r>
              <w:rPr>
                <w:rFonts w:eastAsia="Arial" w:cs="Arial"/>
                <w:spacing w:val="-6"/>
                <w:szCs w:val="20"/>
              </w:rPr>
              <w:t xml:space="preserve"> </w:t>
            </w:r>
            <w:r>
              <w:rPr>
                <w:rFonts w:eastAsia="Arial" w:cs="Arial"/>
                <w:szCs w:val="20"/>
              </w:rPr>
              <w:t>the</w:t>
            </w:r>
            <w:r>
              <w:rPr>
                <w:rFonts w:eastAsia="Arial" w:cs="Arial"/>
                <w:spacing w:val="-5"/>
                <w:szCs w:val="20"/>
              </w:rPr>
              <w:t xml:space="preserve"> </w:t>
            </w:r>
            <w:r>
              <w:rPr>
                <w:rFonts w:eastAsia="Arial" w:cs="Arial"/>
                <w:spacing w:val="-1"/>
                <w:szCs w:val="20"/>
              </w:rPr>
              <w:t>Transition</w:t>
            </w:r>
            <w:r>
              <w:rPr>
                <w:rFonts w:eastAsia="Arial" w:cs="Arial"/>
                <w:spacing w:val="-5"/>
                <w:szCs w:val="20"/>
              </w:rPr>
              <w:t xml:space="preserve"> </w:t>
            </w:r>
            <w:r>
              <w:rPr>
                <w:rFonts w:eastAsia="Arial" w:cs="Arial"/>
                <w:spacing w:val="-1"/>
                <w:szCs w:val="20"/>
              </w:rPr>
              <w:t>Bilateral</w:t>
            </w:r>
            <w:r>
              <w:rPr>
                <w:rFonts w:eastAsia="Arial" w:cs="Arial"/>
                <w:spacing w:val="-5"/>
                <w:szCs w:val="20"/>
              </w:rPr>
              <w:t xml:space="preserve"> </w:t>
            </w:r>
            <w:r>
              <w:rPr>
                <w:rFonts w:eastAsia="Arial" w:cs="Arial"/>
                <w:spacing w:val="-1"/>
                <w:szCs w:val="20"/>
              </w:rPr>
              <w:t>Agreement</w:t>
            </w:r>
            <w:r>
              <w:rPr>
                <w:rFonts w:eastAsia="Arial" w:cs="Arial"/>
                <w:spacing w:val="-7"/>
                <w:szCs w:val="20"/>
              </w:rPr>
              <w:t xml:space="preserve"> </w:t>
            </w:r>
            <w:r>
              <w:rPr>
                <w:rFonts w:eastAsia="Arial" w:cs="Arial"/>
                <w:szCs w:val="20"/>
              </w:rPr>
              <w:t>for</w:t>
            </w:r>
            <w:r>
              <w:rPr>
                <w:rFonts w:eastAsia="Arial" w:cs="Arial"/>
                <w:spacing w:val="-5"/>
                <w:szCs w:val="20"/>
              </w:rPr>
              <w:t xml:space="preserve"> </w:t>
            </w:r>
            <w:r>
              <w:rPr>
                <w:rFonts w:eastAsia="Arial" w:cs="Arial"/>
                <w:spacing w:val="-1"/>
                <w:szCs w:val="20"/>
              </w:rPr>
              <w:t>at</w:t>
            </w:r>
            <w:r>
              <w:rPr>
                <w:rFonts w:eastAsia="Arial" w:cs="Arial"/>
                <w:spacing w:val="-5"/>
                <w:szCs w:val="20"/>
              </w:rPr>
              <w:t xml:space="preserve"> </w:t>
            </w:r>
            <w:r>
              <w:rPr>
                <w:rFonts w:eastAsia="Arial" w:cs="Arial"/>
                <w:spacing w:val="-1"/>
                <w:szCs w:val="20"/>
              </w:rPr>
              <w:t>least</w:t>
            </w:r>
            <w:r>
              <w:rPr>
                <w:rFonts w:eastAsia="Arial" w:cs="Arial"/>
                <w:w w:val="99"/>
                <w:szCs w:val="20"/>
              </w:rPr>
              <w:t xml:space="preserve"> </w:t>
            </w:r>
            <w:r>
              <w:rPr>
                <w:rFonts w:eastAsia="Arial" w:cs="Arial"/>
                <w:spacing w:val="73"/>
                <w:w w:val="99"/>
                <w:szCs w:val="20"/>
              </w:rPr>
              <w:t xml:space="preserve"> </w:t>
            </w:r>
            <w:r>
              <w:rPr>
                <w:rFonts w:eastAsia="Arial" w:cs="Arial"/>
                <w:spacing w:val="-1"/>
                <w:szCs w:val="20"/>
              </w:rPr>
              <w:t>12</w:t>
            </w:r>
            <w:r>
              <w:rPr>
                <w:rFonts w:eastAsia="Arial" w:cs="Arial"/>
                <w:spacing w:val="-6"/>
                <w:szCs w:val="20"/>
              </w:rPr>
              <w:t xml:space="preserve"> </w:t>
            </w:r>
            <w:r>
              <w:rPr>
                <w:rFonts w:eastAsia="Arial" w:cs="Arial"/>
                <w:szCs w:val="20"/>
              </w:rPr>
              <w:t>months</w:t>
            </w:r>
            <w:r>
              <w:rPr>
                <w:rFonts w:eastAsia="Arial" w:cs="Arial"/>
                <w:spacing w:val="-4"/>
                <w:szCs w:val="20"/>
              </w:rPr>
              <w:t xml:space="preserve"> </w:t>
            </w:r>
            <w:r>
              <w:rPr>
                <w:rFonts w:eastAsia="Arial" w:cs="Arial"/>
                <w:spacing w:val="-1"/>
                <w:szCs w:val="20"/>
              </w:rPr>
              <w:t>to</w:t>
            </w:r>
            <w:r>
              <w:rPr>
                <w:rFonts w:eastAsia="Arial" w:cs="Arial"/>
                <w:spacing w:val="-6"/>
                <w:szCs w:val="20"/>
              </w:rPr>
              <w:t xml:space="preserve"> </w:t>
            </w:r>
            <w:r>
              <w:rPr>
                <w:rFonts w:eastAsia="Arial" w:cs="Arial"/>
                <w:spacing w:val="1"/>
                <w:szCs w:val="20"/>
              </w:rPr>
              <w:t>30</w:t>
            </w:r>
            <w:r>
              <w:rPr>
                <w:rFonts w:eastAsia="Arial" w:cs="Arial"/>
                <w:spacing w:val="-5"/>
                <w:szCs w:val="20"/>
              </w:rPr>
              <w:t xml:space="preserve"> </w:t>
            </w:r>
            <w:r>
              <w:rPr>
                <w:rFonts w:eastAsia="Arial" w:cs="Arial"/>
                <w:szCs w:val="20"/>
              </w:rPr>
              <w:t>June</w:t>
            </w:r>
            <w:r>
              <w:rPr>
                <w:rFonts w:eastAsia="Arial" w:cs="Arial"/>
                <w:spacing w:val="-5"/>
                <w:szCs w:val="20"/>
              </w:rPr>
              <w:t xml:space="preserve"> </w:t>
            </w:r>
            <w:r>
              <w:rPr>
                <w:rFonts w:eastAsia="Arial" w:cs="Arial"/>
                <w:szCs w:val="20"/>
              </w:rPr>
              <w:t>2020.</w:t>
            </w:r>
          </w:p>
        </w:tc>
        <w:tc>
          <w:tcPr>
            <w:tcW w:w="8918" w:type="dxa"/>
            <w:tcBorders>
              <w:top w:val="single" w:sz="5" w:space="0" w:color="000000"/>
              <w:left w:val="single" w:sz="5" w:space="0" w:color="000000"/>
              <w:bottom w:val="single" w:sz="5" w:space="0" w:color="000000"/>
              <w:right w:val="single" w:sz="5" w:space="0" w:color="000000"/>
            </w:tcBorders>
          </w:tcPr>
          <w:p w14:paraId="764BB48E" w14:textId="77777777" w:rsidR="00296E52" w:rsidRDefault="00D13F6C" w:rsidP="008C0C4E">
            <w:pPr>
              <w:pStyle w:val="ListParagraph"/>
              <w:widowControl w:val="0"/>
              <w:numPr>
                <w:ilvl w:val="0"/>
                <w:numId w:val="43"/>
              </w:numPr>
              <w:tabs>
                <w:tab w:val="left" w:pos="461"/>
              </w:tabs>
              <w:spacing w:before="117" w:after="0"/>
              <w:ind w:right="425"/>
            </w:pPr>
            <w:r>
              <w:t xml:space="preserve">This action has been completed following signing of the Bilateral Agreement between the Commonwealth and Queensland Governments on the National Disability Insurance Scheme. </w:t>
            </w:r>
          </w:p>
          <w:p w14:paraId="515AB0CF" w14:textId="77777777" w:rsidR="006A544D" w:rsidRDefault="00D13F6C" w:rsidP="00296E52">
            <w:pPr>
              <w:pStyle w:val="ListParagraph"/>
              <w:widowControl w:val="0"/>
              <w:numPr>
                <w:ilvl w:val="0"/>
                <w:numId w:val="43"/>
              </w:numPr>
              <w:tabs>
                <w:tab w:val="left" w:pos="460"/>
              </w:tabs>
              <w:spacing w:before="122" w:after="0" w:line="238" w:lineRule="auto"/>
              <w:ind w:right="514"/>
              <w:rPr>
                <w:rFonts w:eastAsia="Arial" w:cs="Arial"/>
                <w:szCs w:val="20"/>
              </w:rPr>
            </w:pPr>
            <w:r>
              <w:t>Treasury</w:t>
            </w:r>
            <w:r w:rsidR="00296E52">
              <w:t xml:space="preserve"> will continue to work alongside DCDSS, other jurisdictions, and the Commonwealth Government to manage national policy issues in light of the COVID-19 pandemic.</w:t>
            </w:r>
          </w:p>
        </w:tc>
      </w:tr>
      <w:tr w:rsidR="00A3615C" w14:paraId="0C2C37EA" w14:textId="77777777" w:rsidTr="006A544D">
        <w:trPr>
          <w:trHeight w:hRule="exact" w:val="504"/>
        </w:trPr>
        <w:tc>
          <w:tcPr>
            <w:tcW w:w="22099" w:type="dxa"/>
            <w:gridSpan w:val="3"/>
            <w:tcBorders>
              <w:top w:val="single" w:sz="5" w:space="0" w:color="000000"/>
              <w:left w:val="single" w:sz="5" w:space="0" w:color="000000"/>
              <w:bottom w:val="single" w:sz="5" w:space="0" w:color="000000"/>
              <w:right w:val="single" w:sz="5" w:space="0" w:color="000000"/>
            </w:tcBorders>
            <w:shd w:val="clear" w:color="auto" w:fill="379F8B"/>
          </w:tcPr>
          <w:p w14:paraId="210306E5" w14:textId="77777777" w:rsidR="006A544D" w:rsidRDefault="00D13F6C" w:rsidP="00BD4E21">
            <w:pPr>
              <w:pStyle w:val="TableParagraph"/>
              <w:spacing w:before="119"/>
              <w:ind w:right="1"/>
              <w:jc w:val="center"/>
              <w:rPr>
                <w:rFonts w:ascii="Arial" w:eastAsia="Arial" w:hAnsi="Arial" w:cs="Arial"/>
              </w:rPr>
            </w:pPr>
            <w:r>
              <w:rPr>
                <w:rFonts w:ascii="Arial"/>
                <w:b/>
                <w:color w:val="FFFFFF"/>
                <w:spacing w:val="-1"/>
              </w:rPr>
              <w:t>LEADERSHIP</w:t>
            </w:r>
            <w:r>
              <w:rPr>
                <w:rFonts w:ascii="Arial"/>
                <w:b/>
                <w:color w:val="FFFFFF"/>
                <w:spacing w:val="5"/>
              </w:rPr>
              <w:t xml:space="preserve"> </w:t>
            </w:r>
            <w:r>
              <w:rPr>
                <w:rFonts w:ascii="Arial"/>
                <w:b/>
                <w:color w:val="FFFFFF"/>
                <w:spacing w:val="-3"/>
              </w:rPr>
              <w:t>AND</w:t>
            </w:r>
            <w:r>
              <w:rPr>
                <w:rFonts w:ascii="Arial"/>
                <w:b/>
                <w:color w:val="FFFFFF"/>
              </w:rPr>
              <w:t xml:space="preserve"> </w:t>
            </w:r>
            <w:r>
              <w:rPr>
                <w:rFonts w:ascii="Arial"/>
                <w:b/>
                <w:color w:val="FFFFFF"/>
                <w:spacing w:val="-1"/>
              </w:rPr>
              <w:t>PARTICIPATION</w:t>
            </w:r>
          </w:p>
        </w:tc>
      </w:tr>
      <w:tr w:rsidR="00A3615C" w14:paraId="51C6887B" w14:textId="77777777" w:rsidTr="006A544D">
        <w:trPr>
          <w:trHeight w:hRule="exact" w:val="502"/>
        </w:trPr>
        <w:tc>
          <w:tcPr>
            <w:tcW w:w="22099" w:type="dxa"/>
            <w:gridSpan w:val="3"/>
            <w:tcBorders>
              <w:top w:val="single" w:sz="5" w:space="0" w:color="000000"/>
              <w:left w:val="single" w:sz="5" w:space="0" w:color="000000"/>
              <w:bottom w:val="single" w:sz="5" w:space="0" w:color="000000"/>
              <w:right w:val="single" w:sz="5" w:space="0" w:color="000000"/>
            </w:tcBorders>
            <w:shd w:val="clear" w:color="auto" w:fill="4BC1AB"/>
          </w:tcPr>
          <w:p w14:paraId="1769D2BE" w14:textId="77777777" w:rsidR="006A544D" w:rsidRDefault="00D13F6C" w:rsidP="00BD4E21">
            <w:pPr>
              <w:pStyle w:val="TableParagraph"/>
              <w:spacing w:before="119"/>
              <w:ind w:left="5511"/>
              <w:rPr>
                <w:rFonts w:ascii="Arial" w:eastAsia="Arial" w:hAnsi="Arial" w:cs="Arial"/>
              </w:rPr>
            </w:pPr>
            <w:r>
              <w:rPr>
                <w:rFonts w:ascii="Arial"/>
                <w:b/>
                <w:color w:val="FFFFFF"/>
                <w:spacing w:val="-1"/>
              </w:rPr>
              <w:t>Inclusion</w:t>
            </w:r>
            <w:r>
              <w:rPr>
                <w:rFonts w:ascii="Arial"/>
                <w:b/>
                <w:color w:val="FFFFFF"/>
                <w:spacing w:val="-2"/>
              </w:rPr>
              <w:t xml:space="preserve"> </w:t>
            </w:r>
            <w:r>
              <w:rPr>
                <w:rFonts w:ascii="Arial"/>
                <w:b/>
                <w:color w:val="FFFFFF"/>
              </w:rPr>
              <w:t xml:space="preserve">in </w:t>
            </w:r>
            <w:r>
              <w:rPr>
                <w:rFonts w:ascii="Arial"/>
                <w:b/>
                <w:color w:val="FFFFFF"/>
                <w:spacing w:val="-1"/>
              </w:rPr>
              <w:t>consultation,</w:t>
            </w:r>
            <w:r>
              <w:rPr>
                <w:rFonts w:ascii="Arial"/>
                <w:b/>
                <w:color w:val="FFFFFF"/>
                <w:spacing w:val="2"/>
              </w:rPr>
              <w:t xml:space="preserve"> </w:t>
            </w:r>
            <w:r>
              <w:rPr>
                <w:rFonts w:ascii="Arial"/>
                <w:b/>
                <w:color w:val="FFFFFF"/>
                <w:spacing w:val="-1"/>
              </w:rPr>
              <w:t>civic</w:t>
            </w:r>
            <w:r>
              <w:rPr>
                <w:rFonts w:ascii="Arial"/>
                <w:b/>
                <w:color w:val="FFFFFF"/>
              </w:rPr>
              <w:t xml:space="preserve"> </w:t>
            </w:r>
            <w:r>
              <w:rPr>
                <w:rFonts w:ascii="Arial"/>
                <w:b/>
                <w:color w:val="FFFFFF"/>
                <w:spacing w:val="-1"/>
              </w:rPr>
              <w:t>participation</w:t>
            </w:r>
            <w:r>
              <w:rPr>
                <w:rFonts w:ascii="Arial"/>
                <w:b/>
                <w:color w:val="FFFFFF"/>
              </w:rPr>
              <w:t xml:space="preserve"> </w:t>
            </w:r>
            <w:r>
              <w:rPr>
                <w:rFonts w:ascii="Arial"/>
                <w:b/>
                <w:color w:val="FFFFFF"/>
                <w:spacing w:val="-2"/>
              </w:rPr>
              <w:t>and</w:t>
            </w:r>
            <w:r>
              <w:rPr>
                <w:rFonts w:ascii="Arial"/>
                <w:b/>
                <w:color w:val="FFFFFF"/>
              </w:rPr>
              <w:t xml:space="preserve"> </w:t>
            </w:r>
            <w:r>
              <w:rPr>
                <w:rFonts w:ascii="Arial"/>
                <w:b/>
                <w:color w:val="FFFFFF"/>
                <w:spacing w:val="-1"/>
              </w:rPr>
              <w:t>decision</w:t>
            </w:r>
            <w:r>
              <w:rPr>
                <w:rFonts w:ascii="Arial"/>
                <w:b/>
                <w:color w:val="FFFFFF"/>
                <w:spacing w:val="-2"/>
              </w:rPr>
              <w:t xml:space="preserve"> </w:t>
            </w:r>
            <w:r>
              <w:rPr>
                <w:rFonts w:ascii="Arial"/>
                <w:b/>
                <w:color w:val="FFFFFF"/>
                <w:spacing w:val="-1"/>
              </w:rPr>
              <w:t>making</w:t>
            </w:r>
            <w:r>
              <w:rPr>
                <w:rFonts w:ascii="Arial"/>
                <w:b/>
                <w:color w:val="FFFFFF"/>
                <w:spacing w:val="-2"/>
              </w:rPr>
              <w:t xml:space="preserve"> and</w:t>
            </w:r>
            <w:r>
              <w:rPr>
                <w:rFonts w:ascii="Arial"/>
                <w:b/>
                <w:color w:val="FFFFFF"/>
              </w:rPr>
              <w:t xml:space="preserve"> </w:t>
            </w:r>
            <w:r>
              <w:rPr>
                <w:rFonts w:ascii="Arial"/>
                <w:b/>
                <w:color w:val="FFFFFF"/>
                <w:spacing w:val="-1"/>
              </w:rPr>
              <w:t>supporting</w:t>
            </w:r>
            <w:r>
              <w:rPr>
                <w:rFonts w:ascii="Arial"/>
                <w:b/>
                <w:color w:val="FFFFFF"/>
                <w:spacing w:val="-2"/>
              </w:rPr>
              <w:t xml:space="preserve"> </w:t>
            </w:r>
            <w:r>
              <w:rPr>
                <w:rFonts w:ascii="Arial"/>
                <w:b/>
                <w:color w:val="FFFFFF"/>
                <w:spacing w:val="-1"/>
              </w:rPr>
              <w:t>leadership</w:t>
            </w:r>
            <w:r>
              <w:rPr>
                <w:rFonts w:ascii="Arial"/>
                <w:b/>
                <w:color w:val="FFFFFF"/>
              </w:rPr>
              <w:t xml:space="preserve"> </w:t>
            </w:r>
            <w:r>
              <w:rPr>
                <w:rFonts w:ascii="Arial"/>
                <w:b/>
                <w:color w:val="FFFFFF"/>
                <w:spacing w:val="-1"/>
              </w:rPr>
              <w:t>development</w:t>
            </w:r>
          </w:p>
        </w:tc>
      </w:tr>
      <w:tr w:rsidR="00A3615C" w14:paraId="03D275C3" w14:textId="77777777" w:rsidTr="006A544D">
        <w:trPr>
          <w:trHeight w:hRule="exact" w:val="941"/>
        </w:trPr>
        <w:tc>
          <w:tcPr>
            <w:tcW w:w="6233" w:type="dxa"/>
            <w:tcBorders>
              <w:top w:val="single" w:sz="5" w:space="0" w:color="000000"/>
              <w:left w:val="single" w:sz="5" w:space="0" w:color="000000"/>
              <w:bottom w:val="single" w:sz="5" w:space="0" w:color="000000"/>
              <w:right w:val="single" w:sz="5" w:space="0" w:color="000000"/>
            </w:tcBorders>
          </w:tcPr>
          <w:p w14:paraId="486EBF22" w14:textId="77777777" w:rsidR="006A544D" w:rsidRDefault="00D13F6C" w:rsidP="00BD4E21">
            <w:pPr>
              <w:pStyle w:val="TableParagraph"/>
              <w:spacing w:before="118"/>
              <w:ind w:left="102" w:right="240"/>
              <w:rPr>
                <w:rFonts w:ascii="Arial" w:eastAsia="Arial" w:hAnsi="Arial" w:cs="Arial"/>
                <w:sz w:val="20"/>
                <w:szCs w:val="20"/>
              </w:rPr>
            </w:pPr>
            <w:r>
              <w:rPr>
                <w:rFonts w:ascii="Arial" w:eastAsia="Arial" w:hAnsi="Arial" w:cs="Arial"/>
                <w:sz w:val="20"/>
                <w:szCs w:val="20"/>
              </w:rPr>
              <w:t>Promote</w:t>
            </w:r>
            <w:r>
              <w:rPr>
                <w:rFonts w:ascii="Arial" w:eastAsia="Arial" w:hAnsi="Arial" w:cs="Arial"/>
                <w:spacing w:val="-8"/>
                <w:sz w:val="20"/>
                <w:szCs w:val="20"/>
              </w:rPr>
              <w:t xml:space="preserve"> </w:t>
            </w:r>
            <w:r>
              <w:rPr>
                <w:rFonts w:ascii="Arial" w:eastAsia="Arial" w:hAnsi="Arial" w:cs="Arial"/>
                <w:spacing w:val="-1"/>
                <w:sz w:val="20"/>
                <w:szCs w:val="20"/>
              </w:rPr>
              <w:t>inclusion</w:t>
            </w:r>
            <w:r>
              <w:rPr>
                <w:rFonts w:ascii="Arial" w:eastAsia="Arial" w:hAnsi="Arial" w:cs="Arial"/>
                <w:spacing w:val="-6"/>
                <w:sz w:val="20"/>
                <w:szCs w:val="20"/>
              </w:rPr>
              <w:t xml:space="preserve"> </w:t>
            </w:r>
            <w:r>
              <w:rPr>
                <w:rFonts w:ascii="Arial" w:eastAsia="Arial" w:hAnsi="Arial" w:cs="Arial"/>
                <w:spacing w:val="-1"/>
                <w:sz w:val="20"/>
                <w:szCs w:val="20"/>
              </w:rPr>
              <w:t>of</w:t>
            </w:r>
            <w:r>
              <w:rPr>
                <w:rFonts w:ascii="Arial" w:eastAsia="Arial" w:hAnsi="Arial" w:cs="Arial"/>
                <w:spacing w:val="-5"/>
                <w:sz w:val="20"/>
                <w:szCs w:val="20"/>
              </w:rPr>
              <w:t xml:space="preserve"> </w:t>
            </w:r>
            <w:r>
              <w:rPr>
                <w:rFonts w:ascii="Arial" w:eastAsia="Arial" w:hAnsi="Arial" w:cs="Arial"/>
                <w:sz w:val="20"/>
                <w:szCs w:val="20"/>
              </w:rPr>
              <w:t>people</w:t>
            </w:r>
            <w:r>
              <w:rPr>
                <w:rFonts w:ascii="Arial" w:eastAsia="Arial" w:hAnsi="Arial" w:cs="Arial"/>
                <w:spacing w:val="-6"/>
                <w:sz w:val="20"/>
                <w:szCs w:val="20"/>
              </w:rPr>
              <w:t xml:space="preserve"> </w:t>
            </w:r>
            <w:r>
              <w:rPr>
                <w:rFonts w:ascii="Arial" w:eastAsia="Arial" w:hAnsi="Arial" w:cs="Arial"/>
                <w:spacing w:val="-1"/>
                <w:sz w:val="20"/>
                <w:szCs w:val="20"/>
              </w:rPr>
              <w:t>with</w:t>
            </w:r>
            <w:r>
              <w:rPr>
                <w:rFonts w:ascii="Arial" w:eastAsia="Arial" w:hAnsi="Arial" w:cs="Arial"/>
                <w:spacing w:val="-7"/>
                <w:sz w:val="20"/>
                <w:szCs w:val="20"/>
              </w:rPr>
              <w:t xml:space="preserve"> </w:t>
            </w:r>
            <w:r>
              <w:rPr>
                <w:rFonts w:ascii="Arial" w:eastAsia="Arial" w:hAnsi="Arial" w:cs="Arial"/>
                <w:sz w:val="20"/>
                <w:szCs w:val="20"/>
              </w:rPr>
              <w:t>disability</w:t>
            </w:r>
            <w:r>
              <w:rPr>
                <w:rFonts w:ascii="Arial" w:eastAsia="Arial" w:hAnsi="Arial" w:cs="Arial"/>
                <w:spacing w:val="-9"/>
                <w:sz w:val="20"/>
                <w:szCs w:val="20"/>
              </w:rPr>
              <w:t xml:space="preserve"> </w:t>
            </w:r>
            <w:r>
              <w:rPr>
                <w:rFonts w:ascii="Arial" w:eastAsia="Arial" w:hAnsi="Arial" w:cs="Arial"/>
                <w:spacing w:val="-1"/>
                <w:sz w:val="20"/>
                <w:szCs w:val="20"/>
              </w:rPr>
              <w:t>on</w:t>
            </w:r>
            <w:r>
              <w:rPr>
                <w:rFonts w:ascii="Arial" w:eastAsia="Arial" w:hAnsi="Arial" w:cs="Arial"/>
                <w:spacing w:val="-5"/>
                <w:sz w:val="20"/>
                <w:szCs w:val="20"/>
              </w:rPr>
              <w:t xml:space="preserve"> </w:t>
            </w:r>
            <w:r>
              <w:rPr>
                <w:rFonts w:ascii="Arial" w:eastAsia="Arial" w:hAnsi="Arial" w:cs="Arial"/>
                <w:spacing w:val="-1"/>
                <w:sz w:val="20"/>
                <w:szCs w:val="20"/>
              </w:rPr>
              <w:t>State</w:t>
            </w:r>
            <w:r>
              <w:rPr>
                <w:rFonts w:ascii="Arial" w:eastAsia="Arial" w:hAnsi="Arial" w:cs="Arial"/>
                <w:spacing w:val="-8"/>
                <w:sz w:val="20"/>
                <w:szCs w:val="20"/>
              </w:rPr>
              <w:t xml:space="preserve"> </w:t>
            </w:r>
            <w:r>
              <w:rPr>
                <w:rFonts w:ascii="Arial" w:eastAsia="Arial" w:hAnsi="Arial" w:cs="Arial"/>
                <w:spacing w:val="-1"/>
                <w:sz w:val="20"/>
                <w:szCs w:val="20"/>
              </w:rPr>
              <w:t>Government</w:t>
            </w:r>
            <w:r>
              <w:rPr>
                <w:rFonts w:ascii="Arial" w:eastAsia="Arial" w:hAnsi="Arial" w:cs="Arial"/>
                <w:spacing w:val="54"/>
                <w:w w:val="99"/>
                <w:sz w:val="20"/>
                <w:szCs w:val="20"/>
              </w:rPr>
              <w:t xml:space="preserve"> </w:t>
            </w:r>
            <w:r>
              <w:rPr>
                <w:rFonts w:ascii="Arial" w:eastAsia="Arial" w:hAnsi="Arial" w:cs="Arial"/>
                <w:spacing w:val="-1"/>
                <w:sz w:val="20"/>
                <w:szCs w:val="20"/>
              </w:rPr>
              <w:t>boards,</w:t>
            </w:r>
            <w:r>
              <w:rPr>
                <w:rFonts w:ascii="Arial" w:eastAsia="Arial" w:hAnsi="Arial" w:cs="Arial"/>
                <w:spacing w:val="-8"/>
                <w:sz w:val="20"/>
                <w:szCs w:val="20"/>
              </w:rPr>
              <w:t xml:space="preserve"> </w:t>
            </w:r>
            <w:r>
              <w:rPr>
                <w:rFonts w:ascii="Arial" w:eastAsia="Arial" w:hAnsi="Arial" w:cs="Arial"/>
                <w:sz w:val="20"/>
                <w:szCs w:val="20"/>
              </w:rPr>
              <w:t>steering</w:t>
            </w:r>
            <w:r>
              <w:rPr>
                <w:rFonts w:ascii="Arial" w:eastAsia="Arial" w:hAnsi="Arial" w:cs="Arial"/>
                <w:spacing w:val="-8"/>
                <w:sz w:val="20"/>
                <w:szCs w:val="20"/>
              </w:rPr>
              <w:t xml:space="preserve"> </w:t>
            </w:r>
            <w:r>
              <w:rPr>
                <w:rFonts w:ascii="Arial" w:eastAsia="Arial" w:hAnsi="Arial" w:cs="Arial"/>
                <w:sz w:val="20"/>
                <w:szCs w:val="20"/>
              </w:rPr>
              <w:t>committees</w:t>
            </w:r>
            <w:r>
              <w:rPr>
                <w:rFonts w:ascii="Arial" w:eastAsia="Arial" w:hAnsi="Arial" w:cs="Arial"/>
                <w:spacing w:val="-7"/>
                <w:sz w:val="20"/>
                <w:szCs w:val="20"/>
              </w:rPr>
              <w:t xml:space="preserve"> </w:t>
            </w:r>
            <w:r>
              <w:rPr>
                <w:rFonts w:ascii="Arial" w:eastAsia="Arial" w:hAnsi="Arial" w:cs="Arial"/>
                <w:spacing w:val="-1"/>
                <w:sz w:val="20"/>
                <w:szCs w:val="20"/>
              </w:rPr>
              <w:t>and</w:t>
            </w:r>
            <w:r>
              <w:rPr>
                <w:rFonts w:ascii="Arial" w:eastAsia="Arial" w:hAnsi="Arial" w:cs="Arial"/>
                <w:spacing w:val="-8"/>
                <w:sz w:val="20"/>
                <w:szCs w:val="20"/>
              </w:rPr>
              <w:t xml:space="preserve"> </w:t>
            </w:r>
            <w:r>
              <w:rPr>
                <w:rFonts w:ascii="Arial" w:eastAsia="Arial" w:hAnsi="Arial" w:cs="Arial"/>
                <w:sz w:val="20"/>
                <w:szCs w:val="20"/>
              </w:rPr>
              <w:t>advisory</w:t>
            </w:r>
            <w:r>
              <w:rPr>
                <w:rFonts w:ascii="Arial" w:eastAsia="Arial" w:hAnsi="Arial" w:cs="Arial"/>
                <w:spacing w:val="-8"/>
                <w:sz w:val="20"/>
                <w:szCs w:val="20"/>
              </w:rPr>
              <w:t xml:space="preserve"> </w:t>
            </w:r>
            <w:r>
              <w:rPr>
                <w:rFonts w:ascii="Arial" w:eastAsia="Arial" w:hAnsi="Arial" w:cs="Arial"/>
                <w:spacing w:val="-1"/>
                <w:sz w:val="20"/>
                <w:szCs w:val="20"/>
              </w:rPr>
              <w:t>bodies</w:t>
            </w:r>
            <w:r>
              <w:rPr>
                <w:rFonts w:ascii="Arial" w:eastAsia="Arial" w:hAnsi="Arial" w:cs="Arial"/>
                <w:spacing w:val="-7"/>
                <w:sz w:val="20"/>
                <w:szCs w:val="20"/>
              </w:rPr>
              <w:t xml:space="preserve"> </w:t>
            </w:r>
            <w:r>
              <w:rPr>
                <w:rFonts w:ascii="Arial" w:eastAsia="Arial" w:hAnsi="Arial" w:cs="Arial"/>
                <w:spacing w:val="1"/>
                <w:sz w:val="20"/>
                <w:szCs w:val="20"/>
              </w:rPr>
              <w:t>to</w:t>
            </w:r>
            <w:r>
              <w:rPr>
                <w:rFonts w:ascii="Arial" w:eastAsia="Arial" w:hAnsi="Arial" w:cs="Arial"/>
                <w:spacing w:val="-8"/>
                <w:sz w:val="20"/>
                <w:szCs w:val="20"/>
              </w:rPr>
              <w:t xml:space="preserve"> </w:t>
            </w:r>
            <w:r>
              <w:rPr>
                <w:rFonts w:ascii="Arial" w:eastAsia="Arial" w:hAnsi="Arial" w:cs="Arial"/>
                <w:sz w:val="20"/>
                <w:szCs w:val="20"/>
              </w:rPr>
              <w:t>foster</w:t>
            </w:r>
            <w:r>
              <w:rPr>
                <w:rFonts w:ascii="Arial" w:eastAsia="Arial" w:hAnsi="Arial" w:cs="Arial"/>
                <w:spacing w:val="-7"/>
                <w:sz w:val="20"/>
                <w:szCs w:val="20"/>
              </w:rPr>
              <w:t xml:space="preserve"> </w:t>
            </w:r>
            <w:r>
              <w:rPr>
                <w:rFonts w:ascii="Arial" w:eastAsia="Arial" w:hAnsi="Arial" w:cs="Arial"/>
                <w:spacing w:val="-1"/>
                <w:sz w:val="20"/>
                <w:szCs w:val="20"/>
              </w:rPr>
              <w:t>‘change</w:t>
            </w:r>
            <w:r>
              <w:rPr>
                <w:rFonts w:ascii="Arial" w:eastAsia="Arial" w:hAnsi="Arial" w:cs="Arial"/>
                <w:spacing w:val="36"/>
                <w:w w:val="99"/>
                <w:sz w:val="20"/>
                <w:szCs w:val="20"/>
              </w:rPr>
              <w:t xml:space="preserve"> </w:t>
            </w:r>
            <w:r>
              <w:rPr>
                <w:rFonts w:ascii="Arial" w:eastAsia="Arial" w:hAnsi="Arial" w:cs="Arial"/>
                <w:spacing w:val="-1"/>
                <w:sz w:val="20"/>
                <w:szCs w:val="20"/>
              </w:rPr>
              <w:t>from</w:t>
            </w:r>
            <w:r>
              <w:rPr>
                <w:rFonts w:ascii="Arial" w:eastAsia="Arial" w:hAnsi="Arial" w:cs="Arial"/>
                <w:spacing w:val="-7"/>
                <w:sz w:val="20"/>
                <w:szCs w:val="20"/>
              </w:rPr>
              <w:t xml:space="preserve"> </w:t>
            </w:r>
            <w:r>
              <w:rPr>
                <w:rFonts w:ascii="Arial" w:eastAsia="Arial" w:hAnsi="Arial" w:cs="Arial"/>
                <w:spacing w:val="-1"/>
                <w:sz w:val="20"/>
                <w:szCs w:val="20"/>
              </w:rPr>
              <w:t>within’.</w:t>
            </w:r>
          </w:p>
        </w:tc>
        <w:tc>
          <w:tcPr>
            <w:tcW w:w="6948" w:type="dxa"/>
            <w:tcBorders>
              <w:top w:val="single" w:sz="5" w:space="0" w:color="000000"/>
              <w:left w:val="single" w:sz="5" w:space="0" w:color="000000"/>
              <w:bottom w:val="single" w:sz="5" w:space="0" w:color="000000"/>
              <w:right w:val="single" w:sz="5" w:space="0" w:color="000000"/>
            </w:tcBorders>
          </w:tcPr>
          <w:p w14:paraId="5BA75D22" w14:textId="77777777" w:rsidR="006A544D" w:rsidRDefault="006A544D" w:rsidP="00BD4E21"/>
        </w:tc>
        <w:tc>
          <w:tcPr>
            <w:tcW w:w="8918" w:type="dxa"/>
            <w:tcBorders>
              <w:top w:val="single" w:sz="5" w:space="0" w:color="000000"/>
              <w:left w:val="single" w:sz="5" w:space="0" w:color="000000"/>
              <w:bottom w:val="single" w:sz="5" w:space="0" w:color="000000"/>
              <w:right w:val="single" w:sz="5" w:space="0" w:color="000000"/>
            </w:tcBorders>
          </w:tcPr>
          <w:p w14:paraId="3EACBCC4" w14:textId="77777777" w:rsidR="006A544D" w:rsidRDefault="00D13F6C" w:rsidP="006A544D">
            <w:pPr>
              <w:pStyle w:val="ListParagraph"/>
              <w:widowControl w:val="0"/>
              <w:numPr>
                <w:ilvl w:val="0"/>
                <w:numId w:val="42"/>
              </w:numPr>
              <w:tabs>
                <w:tab w:val="left" w:pos="460"/>
              </w:tabs>
              <w:spacing w:before="117" w:after="0"/>
              <w:ind w:right="410"/>
              <w:rPr>
                <w:rFonts w:eastAsia="Arial" w:cs="Arial"/>
                <w:szCs w:val="20"/>
              </w:rPr>
            </w:pPr>
            <w:r>
              <w:t>Treasury</w:t>
            </w:r>
            <w:r>
              <w:rPr>
                <w:spacing w:val="-9"/>
              </w:rPr>
              <w:t xml:space="preserve"> </w:t>
            </w:r>
            <w:r>
              <w:t>will</w:t>
            </w:r>
            <w:r>
              <w:rPr>
                <w:spacing w:val="-7"/>
              </w:rPr>
              <w:t xml:space="preserve"> </w:t>
            </w:r>
            <w:r>
              <w:t>continue</w:t>
            </w:r>
            <w:r>
              <w:rPr>
                <w:spacing w:val="-7"/>
              </w:rPr>
              <w:t xml:space="preserve"> </w:t>
            </w:r>
            <w:r>
              <w:rPr>
                <w:spacing w:val="1"/>
              </w:rPr>
              <w:t>to</w:t>
            </w:r>
            <w:r>
              <w:rPr>
                <w:spacing w:val="-4"/>
              </w:rPr>
              <w:t xml:space="preserve"> </w:t>
            </w:r>
            <w:r>
              <w:rPr>
                <w:spacing w:val="-1"/>
              </w:rPr>
              <w:t>work</w:t>
            </w:r>
            <w:r>
              <w:rPr>
                <w:spacing w:val="-2"/>
              </w:rPr>
              <w:t xml:space="preserve"> with</w:t>
            </w:r>
            <w:r>
              <w:rPr>
                <w:spacing w:val="-7"/>
              </w:rPr>
              <w:t xml:space="preserve"> </w:t>
            </w:r>
            <w:r>
              <w:t>DCDSS</w:t>
            </w:r>
            <w:r>
              <w:rPr>
                <w:spacing w:val="-7"/>
              </w:rPr>
              <w:t xml:space="preserve"> </w:t>
            </w:r>
            <w:r>
              <w:rPr>
                <w:spacing w:val="1"/>
              </w:rPr>
              <w:t>to</w:t>
            </w:r>
            <w:r>
              <w:rPr>
                <w:spacing w:val="-6"/>
              </w:rPr>
              <w:t xml:space="preserve"> </w:t>
            </w:r>
            <w:r>
              <w:t>promote</w:t>
            </w:r>
            <w:r>
              <w:rPr>
                <w:spacing w:val="-6"/>
              </w:rPr>
              <w:t xml:space="preserve"> </w:t>
            </w:r>
            <w:r>
              <w:rPr>
                <w:spacing w:val="-1"/>
              </w:rPr>
              <w:t>inclusion</w:t>
            </w:r>
            <w:r>
              <w:rPr>
                <w:spacing w:val="-6"/>
              </w:rPr>
              <w:t xml:space="preserve"> </w:t>
            </w:r>
            <w:r>
              <w:rPr>
                <w:spacing w:val="-1"/>
              </w:rPr>
              <w:t>of</w:t>
            </w:r>
            <w:r>
              <w:rPr>
                <w:spacing w:val="-4"/>
              </w:rPr>
              <w:t xml:space="preserve"> </w:t>
            </w:r>
            <w:r>
              <w:t>people</w:t>
            </w:r>
            <w:r>
              <w:rPr>
                <w:spacing w:val="-5"/>
              </w:rPr>
              <w:t xml:space="preserve"> </w:t>
            </w:r>
            <w:r>
              <w:rPr>
                <w:spacing w:val="-1"/>
              </w:rPr>
              <w:t>with</w:t>
            </w:r>
            <w:r>
              <w:rPr>
                <w:spacing w:val="-4"/>
              </w:rPr>
              <w:t xml:space="preserve"> </w:t>
            </w:r>
            <w:r>
              <w:t>disability</w:t>
            </w:r>
            <w:r>
              <w:rPr>
                <w:spacing w:val="-9"/>
              </w:rPr>
              <w:t xml:space="preserve"> </w:t>
            </w:r>
            <w:r>
              <w:rPr>
                <w:spacing w:val="1"/>
              </w:rPr>
              <w:t>on</w:t>
            </w:r>
            <w:r>
              <w:rPr>
                <w:spacing w:val="48"/>
                <w:w w:val="99"/>
              </w:rPr>
              <w:t xml:space="preserve"> </w:t>
            </w:r>
            <w:r>
              <w:rPr>
                <w:spacing w:val="-1"/>
              </w:rPr>
              <w:t>State</w:t>
            </w:r>
            <w:r>
              <w:rPr>
                <w:spacing w:val="-9"/>
              </w:rPr>
              <w:t xml:space="preserve"> </w:t>
            </w:r>
            <w:r>
              <w:t>Government</w:t>
            </w:r>
            <w:r>
              <w:rPr>
                <w:spacing w:val="-9"/>
              </w:rPr>
              <w:t xml:space="preserve"> </w:t>
            </w:r>
            <w:r>
              <w:t>boards,</w:t>
            </w:r>
            <w:r>
              <w:rPr>
                <w:spacing w:val="-7"/>
              </w:rPr>
              <w:t xml:space="preserve"> </w:t>
            </w:r>
            <w:r>
              <w:rPr>
                <w:spacing w:val="-1"/>
              </w:rPr>
              <w:t>steering</w:t>
            </w:r>
            <w:r>
              <w:rPr>
                <w:spacing w:val="-7"/>
              </w:rPr>
              <w:t xml:space="preserve"> </w:t>
            </w:r>
            <w:r>
              <w:t>committees</w:t>
            </w:r>
            <w:r>
              <w:rPr>
                <w:spacing w:val="-8"/>
              </w:rPr>
              <w:t xml:space="preserve"> </w:t>
            </w:r>
            <w:r>
              <w:rPr>
                <w:spacing w:val="-1"/>
              </w:rPr>
              <w:t>and</w:t>
            </w:r>
            <w:r>
              <w:rPr>
                <w:spacing w:val="-9"/>
              </w:rPr>
              <w:t xml:space="preserve"> </w:t>
            </w:r>
            <w:r>
              <w:t>advisory</w:t>
            </w:r>
            <w:r>
              <w:rPr>
                <w:spacing w:val="-12"/>
              </w:rPr>
              <w:t xml:space="preserve"> </w:t>
            </w:r>
            <w:r>
              <w:t>bodies,</w:t>
            </w:r>
            <w:r>
              <w:rPr>
                <w:spacing w:val="-8"/>
              </w:rPr>
              <w:t xml:space="preserve"> </w:t>
            </w:r>
            <w:r>
              <w:rPr>
                <w:spacing w:val="-1"/>
              </w:rPr>
              <w:t>when</w:t>
            </w:r>
            <w:r>
              <w:rPr>
                <w:spacing w:val="-7"/>
              </w:rPr>
              <w:t xml:space="preserve"> </w:t>
            </w:r>
            <w:r>
              <w:rPr>
                <w:spacing w:val="-1"/>
              </w:rPr>
              <w:t>applicable.</w:t>
            </w:r>
          </w:p>
        </w:tc>
      </w:tr>
      <w:tr w:rsidR="00A3615C" w14:paraId="596EBA67" w14:textId="77777777" w:rsidTr="008A6917">
        <w:trPr>
          <w:trHeight w:hRule="exact" w:val="1166"/>
        </w:trPr>
        <w:tc>
          <w:tcPr>
            <w:tcW w:w="6233" w:type="dxa"/>
            <w:tcBorders>
              <w:top w:val="single" w:sz="5" w:space="0" w:color="000000"/>
              <w:left w:val="single" w:sz="5" w:space="0" w:color="000000"/>
              <w:bottom w:val="single" w:sz="5" w:space="0" w:color="000000"/>
              <w:right w:val="single" w:sz="5" w:space="0" w:color="000000"/>
            </w:tcBorders>
          </w:tcPr>
          <w:p w14:paraId="3BFC630D" w14:textId="77777777" w:rsidR="006A544D" w:rsidRDefault="00D13F6C" w:rsidP="00BD4E21">
            <w:pPr>
              <w:pStyle w:val="TableParagraph"/>
              <w:spacing w:before="118"/>
              <w:ind w:left="102" w:right="292"/>
              <w:rPr>
                <w:rFonts w:ascii="Arial" w:eastAsia="Arial" w:hAnsi="Arial" w:cs="Arial"/>
                <w:sz w:val="20"/>
                <w:szCs w:val="20"/>
              </w:rPr>
            </w:pPr>
            <w:r>
              <w:rPr>
                <w:rFonts w:ascii="Arial"/>
                <w:spacing w:val="-1"/>
                <w:sz w:val="20"/>
              </w:rPr>
              <w:t>Consultation</w:t>
            </w:r>
            <w:r>
              <w:rPr>
                <w:rFonts w:ascii="Arial"/>
                <w:spacing w:val="-6"/>
                <w:sz w:val="20"/>
              </w:rPr>
              <w:t xml:space="preserve"> </w:t>
            </w:r>
            <w:r>
              <w:rPr>
                <w:rFonts w:ascii="Arial"/>
                <w:spacing w:val="-1"/>
                <w:sz w:val="20"/>
              </w:rPr>
              <w:t>and</w:t>
            </w:r>
            <w:r>
              <w:rPr>
                <w:rFonts w:ascii="Arial"/>
                <w:spacing w:val="-5"/>
                <w:sz w:val="20"/>
              </w:rPr>
              <w:t xml:space="preserve"> </w:t>
            </w:r>
            <w:r>
              <w:rPr>
                <w:rFonts w:ascii="Arial"/>
                <w:sz w:val="20"/>
              </w:rPr>
              <w:t>engagement</w:t>
            </w:r>
            <w:r>
              <w:rPr>
                <w:rFonts w:ascii="Arial"/>
                <w:spacing w:val="-6"/>
                <w:sz w:val="20"/>
              </w:rPr>
              <w:t xml:space="preserve"> </w:t>
            </w:r>
            <w:r>
              <w:rPr>
                <w:rFonts w:ascii="Arial"/>
                <w:spacing w:val="-1"/>
                <w:sz w:val="20"/>
              </w:rPr>
              <w:t>processes</w:t>
            </w:r>
            <w:r>
              <w:rPr>
                <w:rFonts w:ascii="Arial"/>
                <w:spacing w:val="-6"/>
                <w:sz w:val="20"/>
              </w:rPr>
              <w:t xml:space="preserve"> </w:t>
            </w:r>
            <w:r>
              <w:rPr>
                <w:rFonts w:ascii="Arial"/>
                <w:spacing w:val="-1"/>
                <w:sz w:val="20"/>
              </w:rPr>
              <w:t>are</w:t>
            </w:r>
            <w:r>
              <w:rPr>
                <w:rFonts w:ascii="Arial"/>
                <w:spacing w:val="-5"/>
                <w:sz w:val="20"/>
              </w:rPr>
              <w:t xml:space="preserve"> </w:t>
            </w:r>
            <w:r>
              <w:rPr>
                <w:rFonts w:ascii="Arial"/>
                <w:sz w:val="20"/>
              </w:rPr>
              <w:t>offered</w:t>
            </w:r>
            <w:r>
              <w:rPr>
                <w:rFonts w:ascii="Arial"/>
                <w:spacing w:val="-7"/>
                <w:sz w:val="20"/>
              </w:rPr>
              <w:t xml:space="preserve"> </w:t>
            </w:r>
            <w:r>
              <w:rPr>
                <w:rFonts w:ascii="Arial"/>
                <w:sz w:val="20"/>
              </w:rPr>
              <w:t>in</w:t>
            </w:r>
            <w:r>
              <w:rPr>
                <w:rFonts w:ascii="Arial"/>
                <w:spacing w:val="-7"/>
                <w:sz w:val="20"/>
              </w:rPr>
              <w:t xml:space="preserve"> </w:t>
            </w:r>
            <w:r>
              <w:rPr>
                <w:rFonts w:ascii="Arial"/>
                <w:sz w:val="20"/>
              </w:rPr>
              <w:t>a</w:t>
            </w:r>
            <w:r>
              <w:rPr>
                <w:rFonts w:ascii="Arial"/>
                <w:spacing w:val="-7"/>
                <w:sz w:val="20"/>
              </w:rPr>
              <w:t xml:space="preserve"> </w:t>
            </w:r>
            <w:r>
              <w:rPr>
                <w:rFonts w:ascii="Arial"/>
                <w:sz w:val="20"/>
              </w:rPr>
              <w:t>range</w:t>
            </w:r>
            <w:r>
              <w:rPr>
                <w:rFonts w:ascii="Arial"/>
                <w:spacing w:val="-5"/>
                <w:sz w:val="20"/>
              </w:rPr>
              <w:t xml:space="preserve"> </w:t>
            </w:r>
            <w:r>
              <w:rPr>
                <w:rFonts w:ascii="Arial"/>
                <w:spacing w:val="-1"/>
                <w:sz w:val="20"/>
              </w:rPr>
              <w:t>of</w:t>
            </w:r>
            <w:r>
              <w:rPr>
                <w:rFonts w:ascii="Arial"/>
                <w:spacing w:val="44"/>
                <w:w w:val="99"/>
                <w:sz w:val="20"/>
              </w:rPr>
              <w:t xml:space="preserve"> </w:t>
            </w:r>
            <w:r>
              <w:rPr>
                <w:rFonts w:ascii="Arial"/>
                <w:spacing w:val="-1"/>
                <w:sz w:val="20"/>
              </w:rPr>
              <w:t>ways,</w:t>
            </w:r>
            <w:r>
              <w:rPr>
                <w:rFonts w:ascii="Arial"/>
                <w:spacing w:val="-6"/>
                <w:sz w:val="20"/>
              </w:rPr>
              <w:t xml:space="preserve"> </w:t>
            </w:r>
            <w:r>
              <w:rPr>
                <w:rFonts w:ascii="Arial"/>
                <w:spacing w:val="-1"/>
                <w:sz w:val="20"/>
              </w:rPr>
              <w:t>including</w:t>
            </w:r>
            <w:r>
              <w:rPr>
                <w:rFonts w:ascii="Arial"/>
                <w:spacing w:val="-6"/>
                <w:sz w:val="20"/>
              </w:rPr>
              <w:t xml:space="preserve"> </w:t>
            </w:r>
            <w:r>
              <w:rPr>
                <w:rFonts w:ascii="Arial"/>
                <w:sz w:val="20"/>
              </w:rPr>
              <w:t>the</w:t>
            </w:r>
            <w:r>
              <w:rPr>
                <w:rFonts w:ascii="Arial"/>
                <w:spacing w:val="-5"/>
                <w:sz w:val="20"/>
              </w:rPr>
              <w:t xml:space="preserve"> </w:t>
            </w:r>
            <w:r>
              <w:rPr>
                <w:rFonts w:ascii="Arial"/>
                <w:sz w:val="20"/>
              </w:rPr>
              <w:t>use</w:t>
            </w:r>
            <w:r>
              <w:rPr>
                <w:rFonts w:ascii="Arial"/>
                <w:spacing w:val="-7"/>
                <w:sz w:val="20"/>
              </w:rPr>
              <w:t xml:space="preserve"> </w:t>
            </w:r>
            <w:r>
              <w:rPr>
                <w:rFonts w:ascii="Arial"/>
                <w:spacing w:val="-1"/>
                <w:sz w:val="20"/>
              </w:rPr>
              <w:t>of</w:t>
            </w:r>
            <w:r>
              <w:rPr>
                <w:rFonts w:ascii="Arial"/>
                <w:spacing w:val="-5"/>
                <w:sz w:val="20"/>
              </w:rPr>
              <w:t xml:space="preserve"> </w:t>
            </w:r>
            <w:r>
              <w:rPr>
                <w:rFonts w:ascii="Arial"/>
                <w:sz w:val="20"/>
              </w:rPr>
              <w:t>technology,</w:t>
            </w:r>
            <w:r>
              <w:rPr>
                <w:rFonts w:ascii="Arial"/>
                <w:spacing w:val="-5"/>
                <w:sz w:val="20"/>
              </w:rPr>
              <w:t xml:space="preserve"> </w:t>
            </w:r>
            <w:r>
              <w:rPr>
                <w:rFonts w:ascii="Arial"/>
                <w:spacing w:val="-1"/>
                <w:sz w:val="20"/>
              </w:rPr>
              <w:t>which</w:t>
            </w:r>
            <w:r>
              <w:rPr>
                <w:rFonts w:ascii="Arial"/>
                <w:spacing w:val="-7"/>
                <w:sz w:val="20"/>
              </w:rPr>
              <w:t xml:space="preserve"> </w:t>
            </w:r>
            <w:r>
              <w:rPr>
                <w:rFonts w:ascii="Arial"/>
                <w:sz w:val="20"/>
              </w:rPr>
              <w:t>maximise</w:t>
            </w:r>
            <w:r>
              <w:rPr>
                <w:rFonts w:ascii="Arial"/>
                <w:spacing w:val="-10"/>
                <w:sz w:val="20"/>
              </w:rPr>
              <w:t xml:space="preserve"> </w:t>
            </w:r>
            <w:r>
              <w:rPr>
                <w:rFonts w:ascii="Arial"/>
                <w:spacing w:val="-1"/>
                <w:sz w:val="20"/>
              </w:rPr>
              <w:t>the</w:t>
            </w:r>
            <w:r>
              <w:rPr>
                <w:rFonts w:ascii="Arial"/>
                <w:spacing w:val="43"/>
                <w:w w:val="99"/>
                <w:sz w:val="20"/>
              </w:rPr>
              <w:t xml:space="preserve"> </w:t>
            </w:r>
            <w:r>
              <w:rPr>
                <w:rFonts w:ascii="Arial"/>
                <w:spacing w:val="-1"/>
                <w:sz w:val="20"/>
              </w:rPr>
              <w:t>participation</w:t>
            </w:r>
            <w:r>
              <w:rPr>
                <w:rFonts w:ascii="Arial"/>
                <w:spacing w:val="-7"/>
                <w:sz w:val="20"/>
              </w:rPr>
              <w:t xml:space="preserve"> </w:t>
            </w:r>
            <w:r>
              <w:rPr>
                <w:rFonts w:ascii="Arial"/>
                <w:spacing w:val="-1"/>
                <w:sz w:val="20"/>
              </w:rPr>
              <w:t>opportunities</w:t>
            </w:r>
            <w:r>
              <w:rPr>
                <w:rFonts w:ascii="Arial"/>
                <w:spacing w:val="-8"/>
                <w:sz w:val="20"/>
              </w:rPr>
              <w:t xml:space="preserve"> </w:t>
            </w:r>
            <w:r>
              <w:rPr>
                <w:rFonts w:ascii="Arial"/>
                <w:sz w:val="20"/>
              </w:rPr>
              <w:t>for</w:t>
            </w:r>
            <w:r>
              <w:rPr>
                <w:rFonts w:ascii="Arial"/>
                <w:spacing w:val="-7"/>
                <w:sz w:val="20"/>
              </w:rPr>
              <w:t xml:space="preserve"> </w:t>
            </w:r>
            <w:r>
              <w:rPr>
                <w:rFonts w:ascii="Arial"/>
                <w:sz w:val="20"/>
              </w:rPr>
              <w:t>people</w:t>
            </w:r>
            <w:r>
              <w:rPr>
                <w:rFonts w:ascii="Arial"/>
                <w:spacing w:val="-7"/>
                <w:sz w:val="20"/>
              </w:rPr>
              <w:t xml:space="preserve"> </w:t>
            </w:r>
            <w:r>
              <w:rPr>
                <w:rFonts w:ascii="Arial"/>
                <w:spacing w:val="-1"/>
                <w:sz w:val="20"/>
              </w:rPr>
              <w:t>with</w:t>
            </w:r>
            <w:r>
              <w:rPr>
                <w:rFonts w:ascii="Arial"/>
                <w:spacing w:val="-8"/>
                <w:sz w:val="20"/>
              </w:rPr>
              <w:t xml:space="preserve"> </w:t>
            </w:r>
            <w:r>
              <w:rPr>
                <w:rFonts w:ascii="Arial"/>
                <w:sz w:val="20"/>
              </w:rPr>
              <w:t>disability</w:t>
            </w:r>
            <w:r>
              <w:rPr>
                <w:rFonts w:ascii="Arial"/>
                <w:spacing w:val="-12"/>
                <w:sz w:val="20"/>
              </w:rPr>
              <w:t xml:space="preserve"> </w:t>
            </w:r>
            <w:r>
              <w:rPr>
                <w:rFonts w:ascii="Arial"/>
                <w:sz w:val="20"/>
              </w:rPr>
              <w:t>their</w:t>
            </w:r>
            <w:r>
              <w:rPr>
                <w:rFonts w:ascii="Arial"/>
                <w:spacing w:val="-8"/>
                <w:sz w:val="20"/>
              </w:rPr>
              <w:t xml:space="preserve"> </w:t>
            </w:r>
            <w:r>
              <w:rPr>
                <w:rFonts w:ascii="Arial"/>
                <w:spacing w:val="-1"/>
                <w:sz w:val="20"/>
              </w:rPr>
              <w:t>families</w:t>
            </w:r>
            <w:r>
              <w:rPr>
                <w:rFonts w:ascii="Arial"/>
                <w:spacing w:val="64"/>
                <w:w w:val="99"/>
                <w:sz w:val="20"/>
              </w:rPr>
              <w:t xml:space="preserve"> </w:t>
            </w:r>
            <w:r>
              <w:rPr>
                <w:rFonts w:ascii="Arial"/>
                <w:spacing w:val="-1"/>
                <w:sz w:val="20"/>
              </w:rPr>
              <w:t>and</w:t>
            </w:r>
            <w:r>
              <w:rPr>
                <w:rFonts w:ascii="Arial"/>
                <w:spacing w:val="-11"/>
                <w:sz w:val="20"/>
              </w:rPr>
              <w:t xml:space="preserve"> </w:t>
            </w:r>
            <w:r>
              <w:rPr>
                <w:rFonts w:ascii="Arial"/>
                <w:sz w:val="20"/>
              </w:rPr>
              <w:t>carers.</w:t>
            </w:r>
          </w:p>
        </w:tc>
        <w:tc>
          <w:tcPr>
            <w:tcW w:w="6948" w:type="dxa"/>
            <w:tcBorders>
              <w:top w:val="single" w:sz="5" w:space="0" w:color="000000"/>
              <w:left w:val="single" w:sz="5" w:space="0" w:color="000000"/>
              <w:bottom w:val="single" w:sz="5" w:space="0" w:color="000000"/>
              <w:right w:val="single" w:sz="5" w:space="0" w:color="000000"/>
            </w:tcBorders>
          </w:tcPr>
          <w:p w14:paraId="5C70BFD0" w14:textId="77777777" w:rsidR="006A544D" w:rsidRDefault="00D13F6C" w:rsidP="006A544D">
            <w:pPr>
              <w:pStyle w:val="ListParagraph"/>
              <w:widowControl w:val="0"/>
              <w:numPr>
                <w:ilvl w:val="0"/>
                <w:numId w:val="41"/>
              </w:numPr>
              <w:tabs>
                <w:tab w:val="left" w:pos="460"/>
              </w:tabs>
              <w:spacing w:before="117" w:after="0"/>
              <w:ind w:right="720"/>
              <w:rPr>
                <w:rFonts w:eastAsia="Arial" w:cs="Arial"/>
                <w:szCs w:val="20"/>
              </w:rPr>
            </w:pPr>
            <w:r>
              <w:t>Offer</w:t>
            </w:r>
            <w:r>
              <w:rPr>
                <w:spacing w:val="-8"/>
              </w:rPr>
              <w:t xml:space="preserve"> </w:t>
            </w:r>
            <w:r>
              <w:rPr>
                <w:spacing w:val="-1"/>
              </w:rPr>
              <w:t>reasonable</w:t>
            </w:r>
            <w:r>
              <w:rPr>
                <w:spacing w:val="-9"/>
              </w:rPr>
              <w:t xml:space="preserve"> </w:t>
            </w:r>
            <w:r>
              <w:t>adjustment</w:t>
            </w:r>
            <w:r>
              <w:rPr>
                <w:spacing w:val="-6"/>
              </w:rPr>
              <w:t xml:space="preserve"> </w:t>
            </w:r>
            <w:r>
              <w:rPr>
                <w:spacing w:val="-1"/>
              </w:rPr>
              <w:t>when</w:t>
            </w:r>
            <w:r>
              <w:rPr>
                <w:spacing w:val="-9"/>
              </w:rPr>
              <w:t xml:space="preserve"> </w:t>
            </w:r>
            <w:r>
              <w:t>engaging</w:t>
            </w:r>
            <w:r>
              <w:rPr>
                <w:spacing w:val="-7"/>
              </w:rPr>
              <w:t xml:space="preserve"> </w:t>
            </w:r>
            <w:r>
              <w:rPr>
                <w:spacing w:val="-1"/>
              </w:rPr>
              <w:t>with</w:t>
            </w:r>
            <w:r>
              <w:rPr>
                <w:spacing w:val="-7"/>
              </w:rPr>
              <w:t xml:space="preserve"> </w:t>
            </w:r>
            <w:r>
              <w:rPr>
                <w:spacing w:val="-1"/>
              </w:rPr>
              <w:t>stakeholders</w:t>
            </w:r>
            <w:r>
              <w:rPr>
                <w:spacing w:val="-7"/>
              </w:rPr>
              <w:t xml:space="preserve"> </w:t>
            </w:r>
            <w:r>
              <w:rPr>
                <w:spacing w:val="-1"/>
              </w:rPr>
              <w:t>to</w:t>
            </w:r>
            <w:r>
              <w:rPr>
                <w:spacing w:val="45"/>
                <w:w w:val="99"/>
              </w:rPr>
              <w:t xml:space="preserve"> </w:t>
            </w:r>
            <w:r>
              <w:t>maximise</w:t>
            </w:r>
            <w:r>
              <w:rPr>
                <w:spacing w:val="-13"/>
              </w:rPr>
              <w:t xml:space="preserve"> </w:t>
            </w:r>
            <w:r>
              <w:rPr>
                <w:spacing w:val="-1"/>
              </w:rPr>
              <w:t>their</w:t>
            </w:r>
            <w:r>
              <w:rPr>
                <w:spacing w:val="-10"/>
              </w:rPr>
              <w:t xml:space="preserve"> </w:t>
            </w:r>
            <w:r>
              <w:t>participation.</w:t>
            </w:r>
          </w:p>
        </w:tc>
        <w:tc>
          <w:tcPr>
            <w:tcW w:w="8918" w:type="dxa"/>
            <w:tcBorders>
              <w:top w:val="single" w:sz="5" w:space="0" w:color="000000"/>
              <w:left w:val="single" w:sz="5" w:space="0" w:color="000000"/>
              <w:bottom w:val="single" w:sz="5" w:space="0" w:color="000000"/>
              <w:right w:val="single" w:sz="5" w:space="0" w:color="000000"/>
            </w:tcBorders>
          </w:tcPr>
          <w:p w14:paraId="6C7B8373" w14:textId="77777777" w:rsidR="006A544D" w:rsidRDefault="00D13F6C" w:rsidP="006A544D">
            <w:pPr>
              <w:pStyle w:val="ListParagraph"/>
              <w:widowControl w:val="0"/>
              <w:numPr>
                <w:ilvl w:val="0"/>
                <w:numId w:val="40"/>
              </w:numPr>
              <w:tabs>
                <w:tab w:val="left" w:pos="460"/>
              </w:tabs>
              <w:spacing w:before="121" w:after="0"/>
              <w:ind w:right="424"/>
              <w:rPr>
                <w:rFonts w:eastAsia="Arial" w:cs="Arial"/>
                <w:szCs w:val="20"/>
              </w:rPr>
            </w:pPr>
            <w:r w:rsidRPr="00CA2199">
              <w:rPr>
                <w:rFonts w:eastAsia="Arial" w:cs="Arial"/>
                <w:spacing w:val="-1"/>
                <w:szCs w:val="20"/>
              </w:rPr>
              <w:t xml:space="preserve">Where possible formal consultation opportunities have been offered in online environments that </w:t>
            </w:r>
            <w:r w:rsidRPr="00CA2199">
              <w:rPr>
                <w:rFonts w:eastAsia="Arial" w:cs="Arial"/>
                <w:spacing w:val="-1"/>
                <w:szCs w:val="20"/>
              </w:rPr>
              <w:t>support the use of assistive technologies.</w:t>
            </w:r>
          </w:p>
        </w:tc>
      </w:tr>
      <w:tr w:rsidR="00A3615C" w14:paraId="62A22285" w14:textId="77777777" w:rsidTr="006E3F0F">
        <w:trPr>
          <w:trHeight w:hRule="exact" w:val="2984"/>
        </w:trPr>
        <w:tc>
          <w:tcPr>
            <w:tcW w:w="6233" w:type="dxa"/>
            <w:tcBorders>
              <w:top w:val="single" w:sz="5" w:space="0" w:color="000000"/>
              <w:left w:val="single" w:sz="5" w:space="0" w:color="000000"/>
              <w:bottom w:val="single" w:sz="5" w:space="0" w:color="000000"/>
              <w:right w:val="single" w:sz="5" w:space="0" w:color="000000"/>
            </w:tcBorders>
          </w:tcPr>
          <w:p w14:paraId="07F1E35A" w14:textId="77777777" w:rsidR="006A544D" w:rsidRDefault="00D13F6C" w:rsidP="00BD4E21">
            <w:pPr>
              <w:pStyle w:val="TableParagraph"/>
              <w:spacing w:before="118"/>
              <w:ind w:left="102" w:right="805"/>
              <w:jc w:val="both"/>
              <w:rPr>
                <w:rFonts w:ascii="Arial" w:eastAsia="Arial" w:hAnsi="Arial" w:cs="Arial"/>
                <w:sz w:val="20"/>
                <w:szCs w:val="20"/>
              </w:rPr>
            </w:pPr>
            <w:r>
              <w:rPr>
                <w:rFonts w:ascii="Arial"/>
                <w:spacing w:val="-1"/>
                <w:sz w:val="20"/>
              </w:rPr>
              <w:t>Queensland</w:t>
            </w:r>
            <w:r>
              <w:rPr>
                <w:rFonts w:ascii="Arial"/>
                <w:spacing w:val="-6"/>
                <w:sz w:val="20"/>
              </w:rPr>
              <w:t xml:space="preserve"> </w:t>
            </w:r>
            <w:r>
              <w:rPr>
                <w:rFonts w:ascii="Arial"/>
                <w:sz w:val="20"/>
              </w:rPr>
              <w:t>Government</w:t>
            </w:r>
            <w:r>
              <w:rPr>
                <w:rFonts w:ascii="Arial"/>
                <w:spacing w:val="-6"/>
                <w:sz w:val="20"/>
              </w:rPr>
              <w:t xml:space="preserve"> </w:t>
            </w:r>
            <w:r>
              <w:rPr>
                <w:rFonts w:ascii="Arial"/>
                <w:sz w:val="20"/>
              </w:rPr>
              <w:t>agencies</w:t>
            </w:r>
            <w:r>
              <w:rPr>
                <w:rFonts w:ascii="Arial"/>
                <w:spacing w:val="-6"/>
                <w:sz w:val="20"/>
              </w:rPr>
              <w:t xml:space="preserve"> </w:t>
            </w:r>
            <w:r>
              <w:rPr>
                <w:rFonts w:ascii="Arial"/>
                <w:spacing w:val="-1"/>
                <w:sz w:val="20"/>
              </w:rPr>
              <w:t>consult</w:t>
            </w:r>
            <w:r>
              <w:rPr>
                <w:rFonts w:ascii="Arial"/>
                <w:spacing w:val="-3"/>
                <w:sz w:val="20"/>
              </w:rPr>
              <w:t xml:space="preserve"> </w:t>
            </w:r>
            <w:r>
              <w:rPr>
                <w:rFonts w:ascii="Arial"/>
                <w:spacing w:val="-1"/>
                <w:sz w:val="20"/>
              </w:rPr>
              <w:t>with</w:t>
            </w:r>
            <w:r>
              <w:rPr>
                <w:rFonts w:ascii="Arial"/>
                <w:spacing w:val="-6"/>
                <w:sz w:val="20"/>
              </w:rPr>
              <w:t xml:space="preserve"> </w:t>
            </w:r>
            <w:r>
              <w:rPr>
                <w:rFonts w:ascii="Arial"/>
                <w:sz w:val="20"/>
              </w:rPr>
              <w:t>people</w:t>
            </w:r>
            <w:r>
              <w:rPr>
                <w:rFonts w:ascii="Arial"/>
                <w:spacing w:val="-5"/>
                <w:sz w:val="20"/>
              </w:rPr>
              <w:t xml:space="preserve"> </w:t>
            </w:r>
            <w:r>
              <w:rPr>
                <w:rFonts w:ascii="Arial"/>
                <w:spacing w:val="-1"/>
                <w:sz w:val="20"/>
              </w:rPr>
              <w:t>with</w:t>
            </w:r>
            <w:r>
              <w:rPr>
                <w:rFonts w:ascii="Arial"/>
                <w:spacing w:val="35"/>
                <w:w w:val="99"/>
                <w:sz w:val="20"/>
              </w:rPr>
              <w:t xml:space="preserve"> </w:t>
            </w:r>
            <w:r>
              <w:rPr>
                <w:rFonts w:ascii="Arial"/>
                <w:sz w:val="20"/>
              </w:rPr>
              <w:t>disability</w:t>
            </w:r>
            <w:r>
              <w:rPr>
                <w:rFonts w:ascii="Arial"/>
                <w:spacing w:val="-8"/>
                <w:sz w:val="20"/>
              </w:rPr>
              <w:t xml:space="preserve"> </w:t>
            </w:r>
            <w:r>
              <w:rPr>
                <w:rFonts w:ascii="Arial"/>
                <w:spacing w:val="-1"/>
                <w:sz w:val="20"/>
              </w:rPr>
              <w:t>when</w:t>
            </w:r>
            <w:r>
              <w:rPr>
                <w:rFonts w:ascii="Arial"/>
                <w:spacing w:val="-6"/>
                <w:sz w:val="20"/>
              </w:rPr>
              <w:t xml:space="preserve"> </w:t>
            </w:r>
            <w:r>
              <w:rPr>
                <w:rFonts w:ascii="Arial"/>
                <w:sz w:val="20"/>
              </w:rPr>
              <w:t>either</w:t>
            </w:r>
            <w:r>
              <w:rPr>
                <w:rFonts w:ascii="Arial"/>
                <w:spacing w:val="-5"/>
                <w:sz w:val="20"/>
              </w:rPr>
              <w:t xml:space="preserve"> </w:t>
            </w:r>
            <w:r>
              <w:rPr>
                <w:rFonts w:ascii="Arial"/>
                <w:sz w:val="20"/>
              </w:rPr>
              <w:t>developing</w:t>
            </w:r>
            <w:r>
              <w:rPr>
                <w:rFonts w:ascii="Arial"/>
                <w:spacing w:val="-6"/>
                <w:sz w:val="20"/>
              </w:rPr>
              <w:t xml:space="preserve"> </w:t>
            </w:r>
            <w:r>
              <w:rPr>
                <w:rFonts w:ascii="Arial"/>
                <w:sz w:val="20"/>
              </w:rPr>
              <w:t>a</w:t>
            </w:r>
            <w:r>
              <w:rPr>
                <w:rFonts w:ascii="Arial"/>
                <w:spacing w:val="-5"/>
                <w:sz w:val="20"/>
              </w:rPr>
              <w:t xml:space="preserve"> </w:t>
            </w:r>
            <w:r>
              <w:rPr>
                <w:rFonts w:ascii="Arial"/>
                <w:sz w:val="20"/>
              </w:rPr>
              <w:t>Disability</w:t>
            </w:r>
            <w:r>
              <w:rPr>
                <w:rFonts w:ascii="Arial"/>
                <w:spacing w:val="-7"/>
                <w:sz w:val="20"/>
              </w:rPr>
              <w:t xml:space="preserve"> </w:t>
            </w:r>
            <w:r>
              <w:rPr>
                <w:rFonts w:ascii="Arial"/>
                <w:spacing w:val="-1"/>
                <w:sz w:val="20"/>
              </w:rPr>
              <w:t>Service</w:t>
            </w:r>
            <w:r>
              <w:rPr>
                <w:rFonts w:ascii="Arial"/>
                <w:spacing w:val="-4"/>
                <w:sz w:val="20"/>
              </w:rPr>
              <w:t xml:space="preserve"> </w:t>
            </w:r>
            <w:r>
              <w:rPr>
                <w:rFonts w:ascii="Arial"/>
                <w:spacing w:val="-1"/>
                <w:sz w:val="20"/>
              </w:rPr>
              <w:t>Plan</w:t>
            </w:r>
            <w:r>
              <w:rPr>
                <w:rFonts w:ascii="Arial"/>
                <w:spacing w:val="-5"/>
                <w:sz w:val="20"/>
              </w:rPr>
              <w:t xml:space="preserve"> </w:t>
            </w:r>
            <w:r>
              <w:rPr>
                <w:rFonts w:ascii="Arial"/>
                <w:spacing w:val="-1"/>
                <w:sz w:val="20"/>
              </w:rPr>
              <w:t>or</w:t>
            </w:r>
            <w:r>
              <w:rPr>
                <w:rFonts w:ascii="Arial"/>
                <w:spacing w:val="28"/>
                <w:w w:val="99"/>
                <w:sz w:val="20"/>
              </w:rPr>
              <w:t xml:space="preserve"> </w:t>
            </w:r>
            <w:r>
              <w:rPr>
                <w:rFonts w:ascii="Arial"/>
                <w:spacing w:val="-1"/>
                <w:sz w:val="20"/>
              </w:rPr>
              <w:t>implementing</w:t>
            </w:r>
            <w:r>
              <w:rPr>
                <w:rFonts w:ascii="Arial"/>
                <w:spacing w:val="-11"/>
                <w:sz w:val="20"/>
              </w:rPr>
              <w:t xml:space="preserve"> </w:t>
            </w:r>
            <w:r>
              <w:rPr>
                <w:rFonts w:ascii="Arial"/>
                <w:sz w:val="20"/>
              </w:rPr>
              <w:t>Disability</w:t>
            </w:r>
            <w:r>
              <w:rPr>
                <w:rFonts w:ascii="Arial"/>
                <w:spacing w:val="-11"/>
                <w:sz w:val="20"/>
              </w:rPr>
              <w:t xml:space="preserve"> </w:t>
            </w:r>
            <w:r>
              <w:rPr>
                <w:rFonts w:ascii="Arial"/>
                <w:spacing w:val="-1"/>
                <w:sz w:val="20"/>
              </w:rPr>
              <w:t>Service</w:t>
            </w:r>
            <w:r>
              <w:rPr>
                <w:rFonts w:ascii="Arial"/>
                <w:spacing w:val="-8"/>
                <w:sz w:val="20"/>
              </w:rPr>
              <w:t xml:space="preserve"> </w:t>
            </w:r>
            <w:r>
              <w:rPr>
                <w:rFonts w:ascii="Arial"/>
                <w:spacing w:val="-1"/>
                <w:sz w:val="20"/>
              </w:rPr>
              <w:t>Plan</w:t>
            </w:r>
            <w:r>
              <w:rPr>
                <w:rFonts w:ascii="Arial"/>
                <w:spacing w:val="-9"/>
                <w:sz w:val="20"/>
              </w:rPr>
              <w:t xml:space="preserve"> </w:t>
            </w:r>
            <w:r>
              <w:rPr>
                <w:rFonts w:ascii="Arial"/>
                <w:sz w:val="20"/>
              </w:rPr>
              <w:t>actions.</w:t>
            </w:r>
          </w:p>
        </w:tc>
        <w:tc>
          <w:tcPr>
            <w:tcW w:w="6948" w:type="dxa"/>
            <w:tcBorders>
              <w:top w:val="single" w:sz="5" w:space="0" w:color="000000"/>
              <w:left w:val="single" w:sz="5" w:space="0" w:color="000000"/>
              <w:bottom w:val="single" w:sz="5" w:space="0" w:color="000000"/>
              <w:right w:val="single" w:sz="5" w:space="0" w:color="000000"/>
            </w:tcBorders>
          </w:tcPr>
          <w:p w14:paraId="65ABB6AE" w14:textId="77777777" w:rsidR="006A544D" w:rsidRDefault="00D13F6C" w:rsidP="006A544D">
            <w:pPr>
              <w:pStyle w:val="ListParagraph"/>
              <w:widowControl w:val="0"/>
              <w:numPr>
                <w:ilvl w:val="0"/>
                <w:numId w:val="39"/>
              </w:numPr>
              <w:tabs>
                <w:tab w:val="left" w:pos="460"/>
              </w:tabs>
              <w:spacing w:before="119" w:after="0"/>
              <w:ind w:right="497"/>
              <w:rPr>
                <w:rFonts w:eastAsia="Arial" w:cs="Arial"/>
                <w:szCs w:val="20"/>
              </w:rPr>
            </w:pPr>
            <w:r>
              <w:rPr>
                <w:spacing w:val="-1"/>
              </w:rPr>
              <w:t>Liaise</w:t>
            </w:r>
            <w:r>
              <w:rPr>
                <w:spacing w:val="-7"/>
              </w:rPr>
              <w:t xml:space="preserve"> </w:t>
            </w:r>
            <w:r>
              <w:rPr>
                <w:spacing w:val="-1"/>
              </w:rPr>
              <w:t>with</w:t>
            </w:r>
            <w:r>
              <w:rPr>
                <w:spacing w:val="-7"/>
              </w:rPr>
              <w:t xml:space="preserve"> </w:t>
            </w:r>
            <w:r>
              <w:t>Treasury</w:t>
            </w:r>
            <w:r>
              <w:rPr>
                <w:spacing w:val="-9"/>
              </w:rPr>
              <w:t xml:space="preserve"> </w:t>
            </w:r>
            <w:r>
              <w:rPr>
                <w:spacing w:val="-1"/>
              </w:rPr>
              <w:t>employees</w:t>
            </w:r>
            <w:r>
              <w:rPr>
                <w:spacing w:val="-4"/>
              </w:rPr>
              <w:t xml:space="preserve"> </w:t>
            </w:r>
            <w:r>
              <w:rPr>
                <w:spacing w:val="-1"/>
              </w:rPr>
              <w:t>with</w:t>
            </w:r>
            <w:r>
              <w:rPr>
                <w:spacing w:val="-6"/>
              </w:rPr>
              <w:t xml:space="preserve"> </w:t>
            </w:r>
            <w:r>
              <w:t>a</w:t>
            </w:r>
            <w:r>
              <w:rPr>
                <w:spacing w:val="-8"/>
              </w:rPr>
              <w:t xml:space="preserve"> </w:t>
            </w:r>
            <w:r>
              <w:t>disability</w:t>
            </w:r>
            <w:r>
              <w:rPr>
                <w:spacing w:val="-9"/>
              </w:rPr>
              <w:t xml:space="preserve"> </w:t>
            </w:r>
            <w:r>
              <w:rPr>
                <w:spacing w:val="-1"/>
              </w:rPr>
              <w:t>when</w:t>
            </w:r>
            <w:r>
              <w:rPr>
                <w:spacing w:val="-6"/>
              </w:rPr>
              <w:t xml:space="preserve"> </w:t>
            </w:r>
            <w:r>
              <w:rPr>
                <w:spacing w:val="-1"/>
              </w:rPr>
              <w:t>implementing</w:t>
            </w:r>
            <w:r>
              <w:rPr>
                <w:spacing w:val="72"/>
                <w:w w:val="99"/>
              </w:rPr>
              <w:t xml:space="preserve"> </w:t>
            </w:r>
            <w:r>
              <w:rPr>
                <w:spacing w:val="-1"/>
              </w:rPr>
              <w:t>DSP</w:t>
            </w:r>
            <w:r>
              <w:rPr>
                <w:spacing w:val="-10"/>
              </w:rPr>
              <w:t xml:space="preserve"> </w:t>
            </w:r>
            <w:r>
              <w:rPr>
                <w:spacing w:val="-1"/>
              </w:rPr>
              <w:t>actions.</w:t>
            </w:r>
          </w:p>
        </w:tc>
        <w:tc>
          <w:tcPr>
            <w:tcW w:w="8918" w:type="dxa"/>
            <w:tcBorders>
              <w:top w:val="single" w:sz="5" w:space="0" w:color="000000"/>
              <w:left w:val="single" w:sz="5" w:space="0" w:color="000000"/>
              <w:bottom w:val="single" w:sz="5" w:space="0" w:color="000000"/>
              <w:right w:val="single" w:sz="5" w:space="0" w:color="000000"/>
            </w:tcBorders>
          </w:tcPr>
          <w:p w14:paraId="078C19E4" w14:textId="77777777" w:rsidR="006E3F0F" w:rsidRPr="006E3F0F" w:rsidRDefault="00D13F6C" w:rsidP="006E3F0F">
            <w:pPr>
              <w:pStyle w:val="ListParagraph"/>
              <w:widowControl w:val="0"/>
              <w:numPr>
                <w:ilvl w:val="0"/>
                <w:numId w:val="38"/>
              </w:numPr>
              <w:tabs>
                <w:tab w:val="left" w:pos="460"/>
              </w:tabs>
              <w:spacing w:before="122" w:after="0" w:line="238" w:lineRule="auto"/>
              <w:ind w:right="210"/>
              <w:rPr>
                <w:rFonts w:eastAsia="Arial" w:cs="Arial"/>
                <w:szCs w:val="20"/>
              </w:rPr>
            </w:pPr>
            <w:r w:rsidRPr="006E3F0F">
              <w:rPr>
                <w:rFonts w:eastAsia="Arial" w:cs="Arial"/>
                <w:szCs w:val="20"/>
              </w:rPr>
              <w:t>Treasury’s consultative networks have been involved in the review and development of Treasury plans and implementation of actions.</w:t>
            </w:r>
          </w:p>
          <w:p w14:paraId="24C9E9CA" w14:textId="77777777" w:rsidR="006E3F0F" w:rsidRPr="006E3F0F" w:rsidRDefault="00D13F6C" w:rsidP="006E3F0F">
            <w:pPr>
              <w:pStyle w:val="ListParagraph"/>
              <w:widowControl w:val="0"/>
              <w:numPr>
                <w:ilvl w:val="0"/>
                <w:numId w:val="38"/>
              </w:numPr>
              <w:tabs>
                <w:tab w:val="left" w:pos="460"/>
              </w:tabs>
              <w:spacing w:before="122" w:after="0" w:line="238" w:lineRule="auto"/>
              <w:ind w:right="210"/>
              <w:rPr>
                <w:rFonts w:eastAsia="Arial" w:cs="Arial"/>
                <w:szCs w:val="20"/>
              </w:rPr>
            </w:pPr>
            <w:r w:rsidRPr="006E3F0F">
              <w:rPr>
                <w:rFonts w:eastAsia="Arial" w:cs="Arial"/>
                <w:szCs w:val="20"/>
              </w:rPr>
              <w:t>Treasury incorporated additional diversity and inclusion related questions in the 2</w:t>
            </w:r>
            <w:r w:rsidRPr="006E3F0F">
              <w:rPr>
                <w:rFonts w:eastAsia="Arial" w:cs="Arial"/>
                <w:szCs w:val="20"/>
              </w:rPr>
              <w:t xml:space="preserve">019 Working for Queensland employee opinion survey, in relation to how comfortable employees feel in sharing their diversity information. </w:t>
            </w:r>
          </w:p>
          <w:p w14:paraId="711AB96E" w14:textId="77777777" w:rsidR="006E3F0F" w:rsidRPr="006E3F0F" w:rsidRDefault="00D13F6C" w:rsidP="006E3F0F">
            <w:pPr>
              <w:pStyle w:val="ListParagraph"/>
              <w:widowControl w:val="0"/>
              <w:numPr>
                <w:ilvl w:val="0"/>
                <w:numId w:val="38"/>
              </w:numPr>
              <w:tabs>
                <w:tab w:val="left" w:pos="460"/>
              </w:tabs>
              <w:spacing w:before="122" w:after="0" w:line="238" w:lineRule="auto"/>
              <w:ind w:right="210"/>
              <w:rPr>
                <w:rFonts w:eastAsia="Arial" w:cs="Arial"/>
                <w:szCs w:val="20"/>
              </w:rPr>
            </w:pPr>
            <w:r w:rsidRPr="006E3F0F">
              <w:rPr>
                <w:rFonts w:eastAsia="Arial" w:cs="Arial"/>
                <w:szCs w:val="20"/>
              </w:rPr>
              <w:t>82.08% of staff that responded indicated they are comfortable sharing their diversity information; 62.30% of those re</w:t>
            </w:r>
            <w:r w:rsidRPr="006E3F0F">
              <w:rPr>
                <w:rFonts w:eastAsia="Arial" w:cs="Arial"/>
                <w:szCs w:val="20"/>
              </w:rPr>
              <w:t xml:space="preserve">spondents indicated having an impairment (disability). </w:t>
            </w:r>
          </w:p>
          <w:p w14:paraId="2948A301" w14:textId="77777777" w:rsidR="006A544D" w:rsidRDefault="00D13F6C" w:rsidP="006E3F0F">
            <w:pPr>
              <w:pStyle w:val="ListParagraph"/>
              <w:widowControl w:val="0"/>
              <w:numPr>
                <w:ilvl w:val="0"/>
                <w:numId w:val="38"/>
              </w:numPr>
              <w:tabs>
                <w:tab w:val="left" w:pos="460"/>
              </w:tabs>
              <w:spacing w:before="122" w:after="0" w:line="238" w:lineRule="auto"/>
              <w:ind w:right="210"/>
              <w:rPr>
                <w:rFonts w:eastAsia="Arial" w:cs="Arial"/>
                <w:szCs w:val="20"/>
              </w:rPr>
            </w:pPr>
            <w:r w:rsidRPr="006E3F0F">
              <w:rPr>
                <w:rFonts w:eastAsia="Arial" w:cs="Arial"/>
                <w:szCs w:val="20"/>
              </w:rPr>
              <w:t>Treasury will consider strategies for effective consultation and engagement with staff</w:t>
            </w:r>
            <w:r w:rsidR="0086335F">
              <w:rPr>
                <w:rFonts w:eastAsia="Arial" w:cs="Arial"/>
                <w:szCs w:val="20"/>
              </w:rPr>
              <w:t xml:space="preserve"> to increase safe self-disclosure, and</w:t>
            </w:r>
            <w:r w:rsidRPr="006E3F0F">
              <w:rPr>
                <w:rFonts w:eastAsia="Arial" w:cs="Arial"/>
                <w:szCs w:val="20"/>
              </w:rPr>
              <w:t xml:space="preserve"> to further inform strategy development and review processes.</w:t>
            </w:r>
          </w:p>
        </w:tc>
      </w:tr>
      <w:tr w:rsidR="00A3615C" w14:paraId="261125C6" w14:textId="77777777" w:rsidTr="00521915">
        <w:trPr>
          <w:trHeight w:hRule="exact" w:val="980"/>
        </w:trPr>
        <w:tc>
          <w:tcPr>
            <w:tcW w:w="6233" w:type="dxa"/>
            <w:tcBorders>
              <w:top w:val="single" w:sz="5" w:space="0" w:color="000000"/>
              <w:left w:val="single" w:sz="5" w:space="0" w:color="000000"/>
              <w:bottom w:val="single" w:sz="5" w:space="0" w:color="000000"/>
              <w:right w:val="single" w:sz="5" w:space="0" w:color="000000"/>
            </w:tcBorders>
          </w:tcPr>
          <w:p w14:paraId="01133B43" w14:textId="77777777" w:rsidR="006A544D" w:rsidRDefault="00D13F6C" w:rsidP="00BD4E21">
            <w:pPr>
              <w:pStyle w:val="TableParagraph"/>
              <w:spacing w:before="118"/>
              <w:ind w:left="102" w:right="773"/>
              <w:rPr>
                <w:rFonts w:ascii="Arial" w:eastAsia="Arial" w:hAnsi="Arial" w:cs="Arial"/>
                <w:sz w:val="20"/>
                <w:szCs w:val="20"/>
              </w:rPr>
            </w:pPr>
            <w:r>
              <w:rPr>
                <w:rFonts w:ascii="Arial"/>
                <w:spacing w:val="-1"/>
                <w:sz w:val="20"/>
              </w:rPr>
              <w:t>Existing</w:t>
            </w:r>
            <w:r>
              <w:rPr>
                <w:rFonts w:ascii="Arial"/>
                <w:spacing w:val="-9"/>
                <w:sz w:val="20"/>
              </w:rPr>
              <w:t xml:space="preserve"> </w:t>
            </w:r>
            <w:r>
              <w:rPr>
                <w:rFonts w:ascii="Arial"/>
                <w:sz w:val="20"/>
              </w:rPr>
              <w:t>leadership</w:t>
            </w:r>
            <w:r>
              <w:rPr>
                <w:rFonts w:ascii="Arial"/>
                <w:spacing w:val="-8"/>
                <w:sz w:val="20"/>
              </w:rPr>
              <w:t xml:space="preserve"> </w:t>
            </w:r>
            <w:r>
              <w:rPr>
                <w:rFonts w:ascii="Arial"/>
                <w:sz w:val="20"/>
              </w:rPr>
              <w:t>programs</w:t>
            </w:r>
            <w:r>
              <w:rPr>
                <w:rFonts w:ascii="Arial"/>
                <w:spacing w:val="-7"/>
                <w:sz w:val="20"/>
              </w:rPr>
              <w:t xml:space="preserve"> </w:t>
            </w:r>
            <w:r>
              <w:rPr>
                <w:rFonts w:ascii="Arial"/>
                <w:spacing w:val="-1"/>
                <w:sz w:val="20"/>
              </w:rPr>
              <w:t>are</w:t>
            </w:r>
            <w:r>
              <w:rPr>
                <w:rFonts w:ascii="Arial"/>
                <w:spacing w:val="-8"/>
                <w:sz w:val="20"/>
              </w:rPr>
              <w:t xml:space="preserve"> </w:t>
            </w:r>
            <w:r>
              <w:rPr>
                <w:rFonts w:ascii="Arial"/>
                <w:spacing w:val="-1"/>
                <w:sz w:val="20"/>
              </w:rPr>
              <w:t>accessible</w:t>
            </w:r>
            <w:r>
              <w:rPr>
                <w:rFonts w:ascii="Arial"/>
                <w:spacing w:val="-8"/>
                <w:sz w:val="20"/>
              </w:rPr>
              <w:t xml:space="preserve"> </w:t>
            </w:r>
            <w:r>
              <w:rPr>
                <w:rFonts w:ascii="Arial"/>
                <w:sz w:val="20"/>
              </w:rPr>
              <w:t>and</w:t>
            </w:r>
            <w:r>
              <w:rPr>
                <w:rFonts w:ascii="Arial"/>
                <w:spacing w:val="-6"/>
                <w:sz w:val="20"/>
              </w:rPr>
              <w:t xml:space="preserve"> </w:t>
            </w:r>
            <w:r>
              <w:rPr>
                <w:rFonts w:ascii="Arial"/>
                <w:spacing w:val="-1"/>
                <w:sz w:val="20"/>
              </w:rPr>
              <w:t>inclusive</w:t>
            </w:r>
            <w:r>
              <w:rPr>
                <w:rFonts w:ascii="Arial"/>
                <w:spacing w:val="-8"/>
                <w:sz w:val="20"/>
              </w:rPr>
              <w:t xml:space="preserve"> </w:t>
            </w:r>
            <w:r>
              <w:rPr>
                <w:rFonts w:ascii="Arial"/>
                <w:spacing w:val="-1"/>
                <w:sz w:val="20"/>
              </w:rPr>
              <w:t>of</w:t>
            </w:r>
            <w:r>
              <w:rPr>
                <w:rFonts w:ascii="Arial"/>
                <w:spacing w:val="61"/>
                <w:w w:val="99"/>
                <w:sz w:val="20"/>
              </w:rPr>
              <w:t xml:space="preserve"> </w:t>
            </w:r>
            <w:r>
              <w:rPr>
                <w:rFonts w:ascii="Arial"/>
                <w:spacing w:val="-1"/>
                <w:sz w:val="20"/>
              </w:rPr>
              <w:t>Queenslanders</w:t>
            </w:r>
            <w:r>
              <w:rPr>
                <w:rFonts w:ascii="Arial"/>
                <w:spacing w:val="-11"/>
                <w:sz w:val="20"/>
              </w:rPr>
              <w:t xml:space="preserve"> </w:t>
            </w:r>
            <w:r>
              <w:rPr>
                <w:rFonts w:ascii="Arial"/>
                <w:spacing w:val="-1"/>
                <w:sz w:val="20"/>
              </w:rPr>
              <w:t>with</w:t>
            </w:r>
            <w:r>
              <w:rPr>
                <w:rFonts w:ascii="Arial"/>
                <w:spacing w:val="-13"/>
                <w:sz w:val="20"/>
              </w:rPr>
              <w:t xml:space="preserve"> </w:t>
            </w:r>
            <w:r>
              <w:rPr>
                <w:rFonts w:ascii="Arial"/>
                <w:sz w:val="20"/>
              </w:rPr>
              <w:t>disability.</w:t>
            </w:r>
          </w:p>
        </w:tc>
        <w:tc>
          <w:tcPr>
            <w:tcW w:w="6948" w:type="dxa"/>
            <w:tcBorders>
              <w:top w:val="single" w:sz="5" w:space="0" w:color="000000"/>
              <w:left w:val="single" w:sz="5" w:space="0" w:color="000000"/>
              <w:bottom w:val="single" w:sz="5" w:space="0" w:color="000000"/>
              <w:right w:val="single" w:sz="5" w:space="0" w:color="000000"/>
            </w:tcBorders>
          </w:tcPr>
          <w:p w14:paraId="59D51EE1" w14:textId="77777777" w:rsidR="006A544D" w:rsidRDefault="00D13F6C" w:rsidP="006A544D">
            <w:pPr>
              <w:pStyle w:val="ListParagraph"/>
              <w:widowControl w:val="0"/>
              <w:numPr>
                <w:ilvl w:val="0"/>
                <w:numId w:val="37"/>
              </w:numPr>
              <w:tabs>
                <w:tab w:val="left" w:pos="460"/>
              </w:tabs>
              <w:spacing w:before="117" w:after="0"/>
              <w:ind w:right="319"/>
              <w:rPr>
                <w:rFonts w:eastAsia="Arial" w:cs="Arial"/>
                <w:szCs w:val="20"/>
              </w:rPr>
            </w:pPr>
            <w:r>
              <w:rPr>
                <w:rFonts w:eastAsia="Arial" w:cs="Arial"/>
                <w:spacing w:val="-1"/>
                <w:szCs w:val="20"/>
              </w:rPr>
              <w:t>Ensure</w:t>
            </w:r>
            <w:r>
              <w:rPr>
                <w:rFonts w:eastAsia="Arial" w:cs="Arial"/>
                <w:spacing w:val="-8"/>
                <w:szCs w:val="20"/>
              </w:rPr>
              <w:t xml:space="preserve"> </w:t>
            </w:r>
            <w:r>
              <w:rPr>
                <w:rFonts w:eastAsia="Arial" w:cs="Arial"/>
                <w:szCs w:val="20"/>
              </w:rPr>
              <w:t>the</w:t>
            </w:r>
            <w:r>
              <w:rPr>
                <w:rFonts w:eastAsia="Arial" w:cs="Arial"/>
                <w:spacing w:val="-6"/>
                <w:szCs w:val="20"/>
              </w:rPr>
              <w:t xml:space="preserve"> </w:t>
            </w:r>
            <w:r>
              <w:rPr>
                <w:rFonts w:eastAsia="Arial" w:cs="Arial"/>
                <w:szCs w:val="20"/>
              </w:rPr>
              <w:t>application</w:t>
            </w:r>
            <w:r>
              <w:rPr>
                <w:rFonts w:eastAsia="Arial" w:cs="Arial"/>
                <w:spacing w:val="-7"/>
                <w:szCs w:val="20"/>
              </w:rPr>
              <w:t xml:space="preserve"> </w:t>
            </w:r>
            <w:r>
              <w:rPr>
                <w:rFonts w:eastAsia="Arial" w:cs="Arial"/>
                <w:szCs w:val="20"/>
              </w:rPr>
              <w:t>process,</w:t>
            </w:r>
            <w:r>
              <w:rPr>
                <w:rFonts w:eastAsia="Arial" w:cs="Arial"/>
                <w:spacing w:val="-8"/>
                <w:szCs w:val="20"/>
              </w:rPr>
              <w:t xml:space="preserve"> </w:t>
            </w:r>
            <w:r>
              <w:rPr>
                <w:rFonts w:eastAsia="Arial" w:cs="Arial"/>
                <w:spacing w:val="-1"/>
                <w:szCs w:val="20"/>
              </w:rPr>
              <w:t>content,</w:t>
            </w:r>
            <w:r>
              <w:rPr>
                <w:rFonts w:eastAsia="Arial" w:cs="Arial"/>
                <w:spacing w:val="-8"/>
                <w:szCs w:val="20"/>
              </w:rPr>
              <w:t xml:space="preserve"> </w:t>
            </w:r>
            <w:r>
              <w:rPr>
                <w:rFonts w:eastAsia="Arial" w:cs="Arial"/>
                <w:spacing w:val="-1"/>
                <w:szCs w:val="20"/>
              </w:rPr>
              <w:t>structure</w:t>
            </w:r>
            <w:r>
              <w:rPr>
                <w:rFonts w:eastAsia="Arial" w:cs="Arial"/>
                <w:spacing w:val="-7"/>
                <w:szCs w:val="20"/>
              </w:rPr>
              <w:t xml:space="preserve"> </w:t>
            </w:r>
            <w:r>
              <w:rPr>
                <w:rFonts w:eastAsia="Arial" w:cs="Arial"/>
                <w:szCs w:val="20"/>
              </w:rPr>
              <w:t>and</w:t>
            </w:r>
            <w:r>
              <w:rPr>
                <w:rFonts w:eastAsia="Arial" w:cs="Arial"/>
                <w:spacing w:val="-6"/>
                <w:szCs w:val="20"/>
              </w:rPr>
              <w:t xml:space="preserve"> </w:t>
            </w:r>
            <w:r>
              <w:rPr>
                <w:rFonts w:eastAsia="Arial" w:cs="Arial"/>
                <w:szCs w:val="20"/>
              </w:rPr>
              <w:t>delivery</w:t>
            </w:r>
            <w:r>
              <w:rPr>
                <w:rFonts w:eastAsia="Arial" w:cs="Arial"/>
                <w:spacing w:val="-9"/>
                <w:szCs w:val="20"/>
              </w:rPr>
              <w:t xml:space="preserve"> </w:t>
            </w:r>
            <w:r>
              <w:rPr>
                <w:rFonts w:eastAsia="Arial" w:cs="Arial"/>
                <w:spacing w:val="-1"/>
                <w:szCs w:val="20"/>
              </w:rPr>
              <w:t>of</w:t>
            </w:r>
            <w:r>
              <w:rPr>
                <w:rFonts w:eastAsia="Arial" w:cs="Arial"/>
                <w:spacing w:val="44"/>
                <w:w w:val="99"/>
                <w:szCs w:val="20"/>
              </w:rPr>
              <w:t xml:space="preserve"> </w:t>
            </w:r>
            <w:r>
              <w:rPr>
                <w:rFonts w:eastAsia="Arial" w:cs="Arial"/>
                <w:spacing w:val="-1"/>
                <w:szCs w:val="20"/>
              </w:rPr>
              <w:t>Treasury’s</w:t>
            </w:r>
            <w:r>
              <w:rPr>
                <w:rFonts w:eastAsia="Arial" w:cs="Arial"/>
                <w:spacing w:val="-8"/>
                <w:szCs w:val="20"/>
              </w:rPr>
              <w:t xml:space="preserve"> </w:t>
            </w:r>
            <w:r>
              <w:rPr>
                <w:rFonts w:eastAsia="Arial" w:cs="Arial"/>
                <w:szCs w:val="20"/>
              </w:rPr>
              <w:t>capability</w:t>
            </w:r>
            <w:r>
              <w:rPr>
                <w:rFonts w:eastAsia="Arial" w:cs="Arial"/>
                <w:spacing w:val="-11"/>
                <w:szCs w:val="20"/>
              </w:rPr>
              <w:t xml:space="preserve"> </w:t>
            </w:r>
            <w:r>
              <w:rPr>
                <w:rFonts w:eastAsia="Arial" w:cs="Arial"/>
                <w:szCs w:val="20"/>
              </w:rPr>
              <w:t>development</w:t>
            </w:r>
            <w:r>
              <w:rPr>
                <w:rFonts w:eastAsia="Arial" w:cs="Arial"/>
                <w:spacing w:val="-8"/>
                <w:szCs w:val="20"/>
              </w:rPr>
              <w:t xml:space="preserve"> </w:t>
            </w:r>
            <w:r>
              <w:rPr>
                <w:rFonts w:eastAsia="Arial" w:cs="Arial"/>
                <w:spacing w:val="-1"/>
                <w:szCs w:val="20"/>
              </w:rPr>
              <w:t>offerings</w:t>
            </w:r>
            <w:r>
              <w:rPr>
                <w:rFonts w:eastAsia="Arial" w:cs="Arial"/>
                <w:spacing w:val="-9"/>
                <w:szCs w:val="20"/>
              </w:rPr>
              <w:t xml:space="preserve"> </w:t>
            </w:r>
            <w:r>
              <w:rPr>
                <w:rFonts w:eastAsia="Arial" w:cs="Arial"/>
                <w:szCs w:val="20"/>
              </w:rPr>
              <w:t>meet</w:t>
            </w:r>
            <w:r>
              <w:rPr>
                <w:rFonts w:eastAsia="Arial" w:cs="Arial"/>
                <w:spacing w:val="-8"/>
                <w:szCs w:val="20"/>
              </w:rPr>
              <w:t xml:space="preserve"> </w:t>
            </w:r>
            <w:r>
              <w:rPr>
                <w:rFonts w:eastAsia="Arial" w:cs="Arial"/>
                <w:spacing w:val="-1"/>
                <w:szCs w:val="20"/>
              </w:rPr>
              <w:t>the</w:t>
            </w:r>
            <w:r>
              <w:rPr>
                <w:rFonts w:eastAsia="Arial" w:cs="Arial"/>
                <w:spacing w:val="-7"/>
                <w:szCs w:val="20"/>
              </w:rPr>
              <w:t xml:space="preserve"> </w:t>
            </w:r>
            <w:r>
              <w:rPr>
                <w:rFonts w:eastAsia="Arial" w:cs="Arial"/>
                <w:spacing w:val="-1"/>
                <w:szCs w:val="20"/>
              </w:rPr>
              <w:t>needs</w:t>
            </w:r>
            <w:r>
              <w:rPr>
                <w:rFonts w:eastAsia="Arial" w:cs="Arial"/>
                <w:spacing w:val="-4"/>
                <w:szCs w:val="20"/>
              </w:rPr>
              <w:t xml:space="preserve"> </w:t>
            </w:r>
            <w:r>
              <w:rPr>
                <w:rFonts w:eastAsia="Arial" w:cs="Arial"/>
                <w:spacing w:val="-1"/>
                <w:szCs w:val="20"/>
              </w:rPr>
              <w:t>of</w:t>
            </w:r>
            <w:r>
              <w:rPr>
                <w:rFonts w:eastAsia="Arial" w:cs="Arial"/>
                <w:spacing w:val="-7"/>
                <w:szCs w:val="20"/>
              </w:rPr>
              <w:t xml:space="preserve"> </w:t>
            </w:r>
            <w:r>
              <w:rPr>
                <w:rFonts w:eastAsia="Arial" w:cs="Arial"/>
                <w:spacing w:val="-1"/>
                <w:szCs w:val="20"/>
              </w:rPr>
              <w:t>people</w:t>
            </w:r>
            <w:r>
              <w:rPr>
                <w:rFonts w:eastAsia="Arial" w:cs="Arial"/>
                <w:spacing w:val="60"/>
                <w:w w:val="99"/>
                <w:szCs w:val="20"/>
              </w:rPr>
              <w:t xml:space="preserve"> </w:t>
            </w:r>
            <w:r>
              <w:rPr>
                <w:rFonts w:eastAsia="Arial" w:cs="Arial"/>
                <w:spacing w:val="-1"/>
                <w:szCs w:val="20"/>
              </w:rPr>
              <w:t>with</w:t>
            </w:r>
            <w:r>
              <w:rPr>
                <w:rFonts w:eastAsia="Arial" w:cs="Arial"/>
                <w:spacing w:val="-11"/>
                <w:szCs w:val="20"/>
              </w:rPr>
              <w:t xml:space="preserve"> </w:t>
            </w:r>
            <w:r>
              <w:rPr>
                <w:rFonts w:eastAsia="Arial" w:cs="Arial"/>
                <w:spacing w:val="-1"/>
                <w:szCs w:val="20"/>
              </w:rPr>
              <w:t>disability.</w:t>
            </w:r>
          </w:p>
        </w:tc>
        <w:tc>
          <w:tcPr>
            <w:tcW w:w="8918" w:type="dxa"/>
            <w:tcBorders>
              <w:top w:val="single" w:sz="5" w:space="0" w:color="000000"/>
              <w:left w:val="single" w:sz="5" w:space="0" w:color="000000"/>
              <w:bottom w:val="single" w:sz="5" w:space="0" w:color="000000"/>
              <w:right w:val="single" w:sz="5" w:space="0" w:color="000000"/>
            </w:tcBorders>
          </w:tcPr>
          <w:p w14:paraId="600E77A7" w14:textId="77777777" w:rsidR="006A544D" w:rsidRDefault="00D13F6C" w:rsidP="00521915">
            <w:pPr>
              <w:pStyle w:val="ListParagraph"/>
              <w:widowControl w:val="0"/>
              <w:numPr>
                <w:ilvl w:val="0"/>
                <w:numId w:val="38"/>
              </w:numPr>
              <w:tabs>
                <w:tab w:val="left" w:pos="460"/>
              </w:tabs>
              <w:spacing w:before="122" w:after="0" w:line="238" w:lineRule="auto"/>
              <w:ind w:right="210"/>
              <w:rPr>
                <w:rFonts w:eastAsia="Arial" w:cs="Arial"/>
                <w:szCs w:val="20"/>
              </w:rPr>
            </w:pPr>
            <w:r w:rsidRPr="00521915">
              <w:rPr>
                <w:rFonts w:eastAsia="Arial" w:cs="Arial"/>
                <w:szCs w:val="20"/>
              </w:rPr>
              <w:t xml:space="preserve">Participant </w:t>
            </w:r>
            <w:r w:rsidRPr="00521915">
              <w:rPr>
                <w:rFonts w:eastAsia="Arial" w:cs="Arial"/>
                <w:szCs w:val="20"/>
              </w:rPr>
              <w:t>demographics for Treasury leadership and capability development programs are representative of the community.</w:t>
            </w:r>
          </w:p>
        </w:tc>
      </w:tr>
    </w:tbl>
    <w:p w14:paraId="7AE2EA2D" w14:textId="77777777" w:rsidR="006A544D" w:rsidRDefault="006A544D" w:rsidP="00365994"/>
    <w:p w14:paraId="6E3ECAF6" w14:textId="77777777" w:rsidR="006A544D" w:rsidRDefault="006A544D" w:rsidP="00365994"/>
    <w:p w14:paraId="79FD4111" w14:textId="77777777" w:rsidR="006A544D" w:rsidRDefault="006A544D" w:rsidP="00365994"/>
    <w:p w14:paraId="03B61334" w14:textId="77777777" w:rsidR="006A544D" w:rsidRDefault="006A544D" w:rsidP="00365994"/>
    <w:p w14:paraId="7B0B6643" w14:textId="77777777" w:rsidR="00A42E0D" w:rsidRDefault="00A42E0D" w:rsidP="00365994"/>
    <w:p w14:paraId="7F5F1744" w14:textId="77777777" w:rsidR="00A42E0D" w:rsidRDefault="00A42E0D" w:rsidP="00365994"/>
    <w:p w14:paraId="7E0C8083" w14:textId="77777777" w:rsidR="00A42E0D" w:rsidRDefault="00A42E0D" w:rsidP="00365994"/>
    <w:p w14:paraId="40AB28B0" w14:textId="77777777" w:rsidR="007F2351" w:rsidRDefault="007F2351" w:rsidP="00365994">
      <w:pPr>
        <w:sectPr w:rsidR="007F2351" w:rsidSect="006A544D">
          <w:headerReference w:type="even" r:id="rId14"/>
          <w:headerReference w:type="default" r:id="rId15"/>
          <w:footerReference w:type="even" r:id="rId16"/>
          <w:footerReference w:type="default" r:id="rId17"/>
          <w:headerReference w:type="first" r:id="rId18"/>
          <w:footerReference w:type="first" r:id="rId19"/>
          <w:pgSz w:w="23811" w:h="16838" w:orient="landscape" w:code="8"/>
          <w:pgMar w:top="851" w:right="851" w:bottom="851" w:left="851" w:header="567" w:footer="284" w:gutter="0"/>
          <w:cols w:space="567"/>
          <w:docGrid w:linePitch="360"/>
        </w:sectPr>
      </w:pPr>
    </w:p>
    <w:p w14:paraId="0144AE99" w14:textId="77777777" w:rsidR="007F2351" w:rsidRDefault="007F2351" w:rsidP="00365994"/>
    <w:tbl>
      <w:tblPr>
        <w:tblW w:w="21991" w:type="dxa"/>
        <w:tblInd w:w="111" w:type="dxa"/>
        <w:tblLayout w:type="fixed"/>
        <w:tblCellMar>
          <w:left w:w="0" w:type="dxa"/>
          <w:right w:w="0" w:type="dxa"/>
        </w:tblCellMar>
        <w:tblLook w:val="01E0" w:firstRow="1" w:lastRow="1" w:firstColumn="1" w:lastColumn="1" w:noHBand="0" w:noVBand="0"/>
      </w:tblPr>
      <w:tblGrid>
        <w:gridCol w:w="6203"/>
        <w:gridCol w:w="6914"/>
        <w:gridCol w:w="8874"/>
      </w:tblGrid>
      <w:tr w:rsidR="00A3615C" w14:paraId="555726BE" w14:textId="77777777" w:rsidTr="006A544D">
        <w:trPr>
          <w:trHeight w:hRule="exact" w:val="830"/>
        </w:trPr>
        <w:tc>
          <w:tcPr>
            <w:tcW w:w="6203" w:type="dxa"/>
            <w:tcBorders>
              <w:top w:val="single" w:sz="5" w:space="0" w:color="000000"/>
              <w:left w:val="single" w:sz="5" w:space="0" w:color="000000"/>
              <w:bottom w:val="single" w:sz="5" w:space="0" w:color="000000"/>
              <w:right w:val="single" w:sz="5" w:space="0" w:color="000000"/>
            </w:tcBorders>
            <w:shd w:val="clear" w:color="auto" w:fill="595958"/>
          </w:tcPr>
          <w:p w14:paraId="42EAE213" w14:textId="77777777" w:rsidR="006A544D" w:rsidRPr="00C06915" w:rsidRDefault="00D13F6C" w:rsidP="00BD4E21">
            <w:pPr>
              <w:pStyle w:val="TableParagraph"/>
              <w:spacing w:before="118"/>
              <w:ind w:left="102"/>
              <w:rPr>
                <w:rFonts w:ascii="Arial" w:eastAsia="Arial" w:hAnsi="Arial" w:cs="Arial"/>
              </w:rPr>
            </w:pPr>
            <w:r w:rsidRPr="00C06915">
              <w:rPr>
                <w:rFonts w:ascii="Arial"/>
                <w:b/>
                <w:color w:val="FFFFFF"/>
                <w:spacing w:val="-1"/>
              </w:rPr>
              <w:t>Action</w:t>
            </w:r>
          </w:p>
          <w:p w14:paraId="47EFB91C" w14:textId="77777777" w:rsidR="006A544D" w:rsidRPr="00C06915" w:rsidRDefault="00D13F6C" w:rsidP="00BD4E21">
            <w:pPr>
              <w:pStyle w:val="TableParagraph"/>
              <w:spacing w:before="120"/>
              <w:ind w:left="102"/>
              <w:rPr>
                <w:rFonts w:ascii="Arial" w:eastAsia="Arial" w:hAnsi="Arial" w:cs="Arial"/>
              </w:rPr>
            </w:pPr>
            <w:r w:rsidRPr="00C06915">
              <w:rPr>
                <w:rFonts w:ascii="Arial"/>
                <w:i/>
                <w:color w:val="FFFFFF"/>
                <w:spacing w:val="-1"/>
              </w:rPr>
              <w:t>Queensland</w:t>
            </w:r>
            <w:r w:rsidRPr="00C06915">
              <w:rPr>
                <w:rFonts w:ascii="Arial"/>
                <w:i/>
                <w:color w:val="FFFFFF"/>
                <w:spacing w:val="-8"/>
              </w:rPr>
              <w:t xml:space="preserve"> </w:t>
            </w:r>
            <w:r w:rsidRPr="00C06915">
              <w:rPr>
                <w:rFonts w:ascii="Arial"/>
                <w:i/>
                <w:color w:val="FFFFFF"/>
                <w:spacing w:val="-1"/>
              </w:rPr>
              <w:t>Treasury</w:t>
            </w:r>
            <w:r w:rsidRPr="00C06915">
              <w:rPr>
                <w:rFonts w:ascii="Arial"/>
                <w:i/>
                <w:color w:val="FFFFFF"/>
                <w:spacing w:val="-9"/>
              </w:rPr>
              <w:t xml:space="preserve"> </w:t>
            </w:r>
            <w:r w:rsidRPr="00C06915">
              <w:rPr>
                <w:rFonts w:ascii="Arial"/>
                <w:i/>
                <w:color w:val="FFFFFF"/>
              </w:rPr>
              <w:t>DSP</w:t>
            </w:r>
            <w:r w:rsidRPr="00C06915">
              <w:rPr>
                <w:rFonts w:ascii="Arial"/>
                <w:i/>
                <w:color w:val="FFFFFF"/>
                <w:spacing w:val="-8"/>
              </w:rPr>
              <w:t xml:space="preserve"> </w:t>
            </w:r>
            <w:r w:rsidRPr="00C06915">
              <w:rPr>
                <w:rFonts w:ascii="Arial"/>
                <w:i/>
                <w:color w:val="FFFFFF"/>
                <w:spacing w:val="-1"/>
              </w:rPr>
              <w:t>commitments</w:t>
            </w:r>
            <w:r w:rsidRPr="00C06915">
              <w:rPr>
                <w:rFonts w:ascii="Arial"/>
                <w:i/>
                <w:color w:val="FFFFFF"/>
                <w:spacing w:val="-9"/>
              </w:rPr>
              <w:t xml:space="preserve"> </w:t>
            </w:r>
            <w:r w:rsidRPr="00C06915">
              <w:rPr>
                <w:rFonts w:ascii="Arial"/>
                <w:i/>
                <w:color w:val="FFFFFF"/>
                <w:spacing w:val="-1"/>
              </w:rPr>
              <w:t>for</w:t>
            </w:r>
            <w:r w:rsidRPr="00C06915">
              <w:rPr>
                <w:rFonts w:ascii="Arial"/>
                <w:i/>
                <w:color w:val="FFFFFF"/>
                <w:spacing w:val="-9"/>
              </w:rPr>
              <w:t xml:space="preserve"> </w:t>
            </w:r>
            <w:r w:rsidRPr="00C06915">
              <w:rPr>
                <w:rFonts w:ascii="Arial"/>
                <w:i/>
                <w:color w:val="FFFFFF"/>
              </w:rPr>
              <w:t>2017-20</w:t>
            </w:r>
          </w:p>
        </w:tc>
        <w:tc>
          <w:tcPr>
            <w:tcW w:w="6914" w:type="dxa"/>
            <w:tcBorders>
              <w:top w:val="single" w:sz="5" w:space="0" w:color="000000"/>
              <w:left w:val="single" w:sz="5" w:space="0" w:color="000000"/>
              <w:bottom w:val="single" w:sz="5" w:space="0" w:color="000000"/>
              <w:right w:val="single" w:sz="5" w:space="0" w:color="000000"/>
            </w:tcBorders>
            <w:shd w:val="clear" w:color="auto" w:fill="595958"/>
          </w:tcPr>
          <w:p w14:paraId="529D540B" w14:textId="77777777" w:rsidR="006A544D" w:rsidRPr="00C06915" w:rsidRDefault="00D13F6C" w:rsidP="00BD4E21">
            <w:pPr>
              <w:pStyle w:val="TableParagraph"/>
              <w:spacing w:before="118"/>
              <w:ind w:left="99"/>
              <w:rPr>
                <w:rFonts w:ascii="Arial" w:eastAsia="Arial" w:hAnsi="Arial" w:cs="Arial"/>
              </w:rPr>
            </w:pPr>
            <w:r w:rsidRPr="00C06915">
              <w:rPr>
                <w:rFonts w:ascii="Arial"/>
                <w:b/>
                <w:color w:val="FFFFFF"/>
                <w:spacing w:val="-1"/>
              </w:rPr>
              <w:t>Products/Activities</w:t>
            </w:r>
          </w:p>
          <w:p w14:paraId="78AE00E9" w14:textId="77777777" w:rsidR="006A544D" w:rsidRDefault="00D13F6C" w:rsidP="00BD4E21">
            <w:pPr>
              <w:pStyle w:val="TableParagraph"/>
              <w:spacing w:before="120"/>
              <w:ind w:left="154"/>
              <w:rPr>
                <w:rFonts w:ascii="Arial" w:eastAsia="Arial" w:hAnsi="Arial" w:cs="Arial"/>
                <w:sz w:val="20"/>
                <w:szCs w:val="20"/>
              </w:rPr>
            </w:pPr>
            <w:r>
              <w:rPr>
                <w:rFonts w:ascii="Arial"/>
                <w:i/>
                <w:color w:val="FFFFFF"/>
                <w:spacing w:val="-1"/>
              </w:rPr>
              <w:t xml:space="preserve">(for </w:t>
            </w:r>
            <w:r>
              <w:rPr>
                <w:rFonts w:ascii="Arial"/>
                <w:i/>
                <w:color w:val="FFFFFF"/>
              </w:rPr>
              <w:t xml:space="preserve">1 </w:t>
            </w:r>
            <w:r>
              <w:rPr>
                <w:rFonts w:ascii="Arial"/>
                <w:i/>
                <w:color w:val="FFFFFF"/>
                <w:spacing w:val="-1"/>
              </w:rPr>
              <w:t>July</w:t>
            </w:r>
            <w:r>
              <w:rPr>
                <w:rFonts w:ascii="Arial"/>
                <w:i/>
                <w:color w:val="FFFFFF"/>
                <w:spacing w:val="-2"/>
              </w:rPr>
              <w:t xml:space="preserve"> </w:t>
            </w:r>
            <w:r>
              <w:rPr>
                <w:rFonts w:ascii="Arial"/>
                <w:i/>
                <w:color w:val="FFFFFF"/>
                <w:spacing w:val="-1"/>
              </w:rPr>
              <w:t>2019</w:t>
            </w:r>
            <w:r>
              <w:rPr>
                <w:rFonts w:ascii="Arial"/>
                <w:i/>
                <w:color w:val="FFFFFF"/>
                <w:spacing w:val="-2"/>
              </w:rPr>
              <w:t xml:space="preserve"> </w:t>
            </w:r>
            <w:r>
              <w:rPr>
                <w:rFonts w:ascii="Arial"/>
                <w:i/>
                <w:color w:val="FFFFFF"/>
              </w:rPr>
              <w:t xml:space="preserve">to </w:t>
            </w:r>
            <w:r>
              <w:rPr>
                <w:rFonts w:ascii="Arial"/>
                <w:i/>
                <w:color w:val="FFFFFF"/>
                <w:spacing w:val="-1"/>
              </w:rPr>
              <w:t>30</w:t>
            </w:r>
            <w:r>
              <w:rPr>
                <w:rFonts w:ascii="Arial"/>
                <w:i/>
                <w:color w:val="FFFFFF"/>
                <w:spacing w:val="-2"/>
              </w:rPr>
              <w:t xml:space="preserve"> June</w:t>
            </w:r>
            <w:r>
              <w:rPr>
                <w:rFonts w:ascii="Arial"/>
                <w:i/>
                <w:color w:val="FFFFFF"/>
              </w:rPr>
              <w:t xml:space="preserve"> </w:t>
            </w:r>
            <w:r>
              <w:rPr>
                <w:rFonts w:ascii="Arial"/>
                <w:i/>
                <w:color w:val="FFFFFF"/>
                <w:spacing w:val="-1"/>
              </w:rPr>
              <w:t>2020</w:t>
            </w:r>
            <w:r>
              <w:rPr>
                <w:rFonts w:ascii="Arial"/>
                <w:i/>
                <w:color w:val="FFFFFF"/>
                <w:spacing w:val="-2"/>
              </w:rPr>
              <w:t xml:space="preserve"> </w:t>
            </w:r>
            <w:r>
              <w:rPr>
                <w:rFonts w:ascii="Arial"/>
                <w:i/>
                <w:color w:val="FFFFFF"/>
                <w:spacing w:val="-1"/>
              </w:rPr>
              <w:t>(Year 3</w:t>
            </w:r>
            <w:r>
              <w:rPr>
                <w:rFonts w:ascii="Arial"/>
                <w:i/>
                <w:color w:val="FFFFFF"/>
              </w:rPr>
              <w:t>))</w:t>
            </w:r>
          </w:p>
        </w:tc>
        <w:tc>
          <w:tcPr>
            <w:tcW w:w="8874" w:type="dxa"/>
            <w:tcBorders>
              <w:top w:val="single" w:sz="5" w:space="0" w:color="000000"/>
              <w:left w:val="single" w:sz="5" w:space="0" w:color="000000"/>
              <w:bottom w:val="single" w:sz="5" w:space="0" w:color="000000"/>
              <w:right w:val="single" w:sz="5" w:space="0" w:color="000000"/>
            </w:tcBorders>
            <w:shd w:val="clear" w:color="auto" w:fill="595958"/>
          </w:tcPr>
          <w:p w14:paraId="4665DF75" w14:textId="77777777" w:rsidR="006A544D" w:rsidRPr="00C06915" w:rsidRDefault="00D13F6C" w:rsidP="00BD4E21">
            <w:pPr>
              <w:pStyle w:val="TableParagraph"/>
              <w:spacing w:before="118"/>
              <w:ind w:left="99"/>
              <w:rPr>
                <w:rFonts w:ascii="Arial" w:eastAsia="Arial" w:hAnsi="Arial" w:cs="Arial"/>
              </w:rPr>
            </w:pPr>
            <w:r w:rsidRPr="00C06915">
              <w:rPr>
                <w:rFonts w:ascii="Arial"/>
                <w:b/>
                <w:color w:val="FFFFFF"/>
                <w:spacing w:val="-1"/>
              </w:rPr>
              <w:t>Progress/Achievements</w:t>
            </w:r>
          </w:p>
          <w:p w14:paraId="4D3A6C3C" w14:textId="77777777" w:rsidR="006A544D" w:rsidRPr="00C06915" w:rsidRDefault="00D13F6C" w:rsidP="00BD4E21">
            <w:pPr>
              <w:pStyle w:val="TableParagraph"/>
              <w:spacing w:before="120"/>
              <w:ind w:left="99"/>
              <w:rPr>
                <w:rFonts w:ascii="Arial" w:eastAsia="Arial" w:hAnsi="Arial" w:cs="Arial"/>
              </w:rPr>
            </w:pPr>
            <w:r w:rsidRPr="00C06915">
              <w:rPr>
                <w:rFonts w:ascii="Arial"/>
                <w:i/>
                <w:color w:val="FFFFFF"/>
                <w:spacing w:val="-1"/>
              </w:rPr>
              <w:t>Ensure</w:t>
            </w:r>
            <w:r w:rsidRPr="00C06915">
              <w:rPr>
                <w:rFonts w:ascii="Arial"/>
                <w:i/>
                <w:color w:val="FFFFFF"/>
                <w:spacing w:val="-10"/>
              </w:rPr>
              <w:t xml:space="preserve"> </w:t>
            </w:r>
            <w:r w:rsidRPr="00C06915">
              <w:rPr>
                <w:rFonts w:ascii="Arial"/>
                <w:i/>
                <w:color w:val="FFFFFF"/>
              </w:rPr>
              <w:t>success</w:t>
            </w:r>
            <w:r w:rsidRPr="00C06915">
              <w:rPr>
                <w:rFonts w:ascii="Arial"/>
                <w:i/>
                <w:color w:val="FFFFFF"/>
                <w:spacing w:val="-9"/>
              </w:rPr>
              <w:t xml:space="preserve"> </w:t>
            </w:r>
            <w:r w:rsidRPr="00C06915">
              <w:rPr>
                <w:rFonts w:ascii="Arial"/>
                <w:i/>
                <w:color w:val="FFFFFF"/>
                <w:spacing w:val="-1"/>
              </w:rPr>
              <w:t>measures</w:t>
            </w:r>
            <w:r w:rsidRPr="00C06915">
              <w:rPr>
                <w:rFonts w:ascii="Arial"/>
                <w:i/>
                <w:color w:val="FFFFFF"/>
                <w:spacing w:val="-8"/>
              </w:rPr>
              <w:t xml:space="preserve"> </w:t>
            </w:r>
            <w:r w:rsidRPr="00C06915">
              <w:rPr>
                <w:rFonts w:ascii="Arial"/>
                <w:i/>
                <w:color w:val="FFFFFF"/>
                <w:spacing w:val="-1"/>
              </w:rPr>
              <w:t>are</w:t>
            </w:r>
            <w:r w:rsidRPr="00C06915">
              <w:rPr>
                <w:rFonts w:ascii="Arial"/>
                <w:i/>
                <w:color w:val="FFFFFF"/>
                <w:spacing w:val="-10"/>
              </w:rPr>
              <w:t xml:space="preserve"> </w:t>
            </w:r>
            <w:r w:rsidRPr="00C06915">
              <w:rPr>
                <w:rFonts w:ascii="Arial"/>
                <w:i/>
                <w:color w:val="FFFFFF"/>
                <w:spacing w:val="-1"/>
              </w:rPr>
              <w:t>addressed</w:t>
            </w:r>
          </w:p>
        </w:tc>
      </w:tr>
      <w:tr w:rsidR="00A3615C" w14:paraId="72A2CA9F" w14:textId="77777777" w:rsidTr="00E4504A">
        <w:trPr>
          <w:trHeight w:hRule="exact" w:val="1682"/>
        </w:trPr>
        <w:tc>
          <w:tcPr>
            <w:tcW w:w="6203" w:type="dxa"/>
            <w:tcBorders>
              <w:top w:val="single" w:sz="5" w:space="0" w:color="000000"/>
              <w:left w:val="single" w:sz="5" w:space="0" w:color="000000"/>
              <w:bottom w:val="single" w:sz="5" w:space="0" w:color="000000"/>
              <w:right w:val="single" w:sz="5" w:space="0" w:color="000000"/>
            </w:tcBorders>
          </w:tcPr>
          <w:p w14:paraId="0B7624EA" w14:textId="77777777" w:rsidR="006A544D" w:rsidRDefault="00D13F6C" w:rsidP="00BD4E21">
            <w:pPr>
              <w:pStyle w:val="TableParagraph"/>
              <w:spacing w:before="118"/>
              <w:ind w:left="102" w:right="149"/>
              <w:rPr>
                <w:rFonts w:ascii="Arial" w:eastAsia="Arial" w:hAnsi="Arial" w:cs="Arial"/>
                <w:sz w:val="20"/>
                <w:szCs w:val="20"/>
              </w:rPr>
            </w:pPr>
            <w:r>
              <w:rPr>
                <w:rFonts w:ascii="Arial"/>
                <w:spacing w:val="-1"/>
                <w:sz w:val="20"/>
              </w:rPr>
              <w:t>Undertake</w:t>
            </w:r>
            <w:r>
              <w:rPr>
                <w:rFonts w:ascii="Arial"/>
                <w:spacing w:val="-8"/>
                <w:sz w:val="20"/>
              </w:rPr>
              <w:t xml:space="preserve"> </w:t>
            </w:r>
            <w:r>
              <w:rPr>
                <w:rFonts w:ascii="Arial"/>
                <w:sz w:val="20"/>
              </w:rPr>
              <w:t>health</w:t>
            </w:r>
            <w:r>
              <w:rPr>
                <w:rFonts w:ascii="Arial"/>
                <w:spacing w:val="-7"/>
                <w:sz w:val="20"/>
              </w:rPr>
              <w:t xml:space="preserve"> </w:t>
            </w:r>
            <w:r>
              <w:rPr>
                <w:rFonts w:ascii="Arial"/>
                <w:sz w:val="20"/>
              </w:rPr>
              <w:t>and</w:t>
            </w:r>
            <w:r>
              <w:rPr>
                <w:rFonts w:ascii="Arial"/>
                <w:spacing w:val="-7"/>
                <w:sz w:val="20"/>
              </w:rPr>
              <w:t xml:space="preserve"> </w:t>
            </w:r>
            <w:r>
              <w:rPr>
                <w:rFonts w:ascii="Arial"/>
                <w:sz w:val="20"/>
              </w:rPr>
              <w:t>safety</w:t>
            </w:r>
            <w:r>
              <w:rPr>
                <w:rFonts w:ascii="Arial"/>
                <w:spacing w:val="-8"/>
                <w:sz w:val="20"/>
              </w:rPr>
              <w:t xml:space="preserve"> </w:t>
            </w:r>
            <w:r>
              <w:rPr>
                <w:rFonts w:ascii="Arial"/>
                <w:sz w:val="20"/>
              </w:rPr>
              <w:t>audits</w:t>
            </w:r>
            <w:r>
              <w:rPr>
                <w:rFonts w:ascii="Arial"/>
                <w:spacing w:val="-6"/>
                <w:sz w:val="20"/>
              </w:rPr>
              <w:t xml:space="preserve"> </w:t>
            </w:r>
            <w:r>
              <w:rPr>
                <w:rFonts w:ascii="Arial"/>
                <w:spacing w:val="-1"/>
                <w:sz w:val="20"/>
              </w:rPr>
              <w:t>to</w:t>
            </w:r>
            <w:r>
              <w:rPr>
                <w:rFonts w:ascii="Arial"/>
                <w:spacing w:val="-5"/>
                <w:sz w:val="20"/>
              </w:rPr>
              <w:t xml:space="preserve"> </w:t>
            </w:r>
            <w:r>
              <w:rPr>
                <w:rFonts w:ascii="Arial"/>
                <w:spacing w:val="-1"/>
                <w:sz w:val="20"/>
              </w:rPr>
              <w:t>identify</w:t>
            </w:r>
            <w:r>
              <w:rPr>
                <w:rFonts w:ascii="Arial"/>
                <w:spacing w:val="-8"/>
                <w:sz w:val="20"/>
              </w:rPr>
              <w:t xml:space="preserve"> </w:t>
            </w:r>
            <w:r>
              <w:rPr>
                <w:rFonts w:ascii="Arial"/>
                <w:spacing w:val="-1"/>
                <w:sz w:val="20"/>
              </w:rPr>
              <w:t>potential</w:t>
            </w:r>
            <w:r>
              <w:rPr>
                <w:rFonts w:ascii="Arial"/>
                <w:spacing w:val="-6"/>
                <w:sz w:val="20"/>
              </w:rPr>
              <w:t xml:space="preserve"> </w:t>
            </w:r>
            <w:r>
              <w:rPr>
                <w:rFonts w:ascii="Arial"/>
                <w:spacing w:val="-1"/>
                <w:sz w:val="20"/>
              </w:rPr>
              <w:t>hazards</w:t>
            </w:r>
            <w:r>
              <w:rPr>
                <w:rFonts w:ascii="Arial"/>
                <w:spacing w:val="-6"/>
                <w:sz w:val="20"/>
              </w:rPr>
              <w:t xml:space="preserve"> </w:t>
            </w:r>
            <w:r>
              <w:rPr>
                <w:rFonts w:ascii="Arial"/>
                <w:spacing w:val="-1"/>
                <w:sz w:val="20"/>
              </w:rPr>
              <w:t>that</w:t>
            </w:r>
            <w:r>
              <w:rPr>
                <w:rFonts w:ascii="Arial"/>
                <w:spacing w:val="66"/>
                <w:w w:val="99"/>
                <w:sz w:val="20"/>
              </w:rPr>
              <w:t xml:space="preserve"> </w:t>
            </w:r>
            <w:r>
              <w:rPr>
                <w:rFonts w:ascii="Arial"/>
                <w:spacing w:val="1"/>
                <w:sz w:val="20"/>
              </w:rPr>
              <w:t>may</w:t>
            </w:r>
            <w:r>
              <w:rPr>
                <w:rFonts w:ascii="Arial"/>
                <w:spacing w:val="-9"/>
                <w:sz w:val="20"/>
              </w:rPr>
              <w:t xml:space="preserve"> </w:t>
            </w:r>
            <w:r>
              <w:rPr>
                <w:rFonts w:ascii="Arial"/>
                <w:spacing w:val="-1"/>
                <w:sz w:val="20"/>
              </w:rPr>
              <w:t>obstruct</w:t>
            </w:r>
            <w:r>
              <w:rPr>
                <w:rFonts w:ascii="Arial"/>
                <w:spacing w:val="-5"/>
                <w:sz w:val="20"/>
              </w:rPr>
              <w:t xml:space="preserve"> </w:t>
            </w:r>
            <w:r>
              <w:rPr>
                <w:rFonts w:ascii="Arial"/>
                <w:spacing w:val="-1"/>
                <w:sz w:val="20"/>
              </w:rPr>
              <w:t>or</w:t>
            </w:r>
            <w:r>
              <w:rPr>
                <w:rFonts w:ascii="Arial"/>
                <w:spacing w:val="-5"/>
                <w:sz w:val="20"/>
              </w:rPr>
              <w:t xml:space="preserve"> </w:t>
            </w:r>
            <w:r>
              <w:rPr>
                <w:rFonts w:ascii="Arial"/>
                <w:spacing w:val="-1"/>
                <w:sz w:val="20"/>
              </w:rPr>
              <w:t>be</w:t>
            </w:r>
            <w:r>
              <w:rPr>
                <w:rFonts w:ascii="Arial"/>
                <w:spacing w:val="-4"/>
                <w:sz w:val="20"/>
              </w:rPr>
              <w:t xml:space="preserve"> </w:t>
            </w:r>
            <w:r>
              <w:rPr>
                <w:rFonts w:ascii="Arial"/>
                <w:sz w:val="20"/>
              </w:rPr>
              <w:t>inadequate</w:t>
            </w:r>
            <w:r>
              <w:rPr>
                <w:rFonts w:ascii="Arial"/>
                <w:spacing w:val="-7"/>
                <w:sz w:val="20"/>
              </w:rPr>
              <w:t xml:space="preserve"> </w:t>
            </w:r>
            <w:r>
              <w:rPr>
                <w:rFonts w:ascii="Arial"/>
                <w:sz w:val="20"/>
              </w:rPr>
              <w:t>for</w:t>
            </w:r>
            <w:r>
              <w:rPr>
                <w:rFonts w:ascii="Arial"/>
                <w:spacing w:val="-5"/>
                <w:sz w:val="20"/>
              </w:rPr>
              <w:t xml:space="preserve"> </w:t>
            </w:r>
            <w:r>
              <w:rPr>
                <w:rFonts w:ascii="Arial"/>
                <w:sz w:val="20"/>
              </w:rPr>
              <w:t>employees</w:t>
            </w:r>
            <w:r>
              <w:rPr>
                <w:rFonts w:ascii="Arial"/>
                <w:spacing w:val="-5"/>
                <w:sz w:val="20"/>
              </w:rPr>
              <w:t xml:space="preserve"> </w:t>
            </w:r>
            <w:r>
              <w:rPr>
                <w:rFonts w:ascii="Arial"/>
                <w:spacing w:val="-1"/>
                <w:sz w:val="20"/>
              </w:rPr>
              <w:t>or</w:t>
            </w:r>
            <w:r>
              <w:rPr>
                <w:rFonts w:ascii="Arial"/>
                <w:spacing w:val="-5"/>
                <w:sz w:val="20"/>
              </w:rPr>
              <w:t xml:space="preserve"> </w:t>
            </w:r>
            <w:r>
              <w:rPr>
                <w:rFonts w:ascii="Arial"/>
                <w:sz w:val="20"/>
              </w:rPr>
              <w:t>customers</w:t>
            </w:r>
            <w:r>
              <w:rPr>
                <w:rFonts w:ascii="Arial"/>
                <w:spacing w:val="-6"/>
                <w:sz w:val="20"/>
              </w:rPr>
              <w:t xml:space="preserve"> </w:t>
            </w:r>
            <w:r>
              <w:rPr>
                <w:rFonts w:ascii="Arial"/>
                <w:spacing w:val="-1"/>
                <w:sz w:val="20"/>
              </w:rPr>
              <w:t>with</w:t>
            </w:r>
            <w:r>
              <w:rPr>
                <w:rFonts w:ascii="Arial"/>
                <w:spacing w:val="-6"/>
                <w:sz w:val="20"/>
              </w:rPr>
              <w:t xml:space="preserve"> </w:t>
            </w:r>
            <w:r>
              <w:rPr>
                <w:rFonts w:ascii="Arial"/>
                <w:sz w:val="20"/>
              </w:rPr>
              <w:t>a</w:t>
            </w:r>
            <w:r>
              <w:rPr>
                <w:rFonts w:ascii="Arial"/>
                <w:spacing w:val="28"/>
                <w:w w:val="99"/>
                <w:sz w:val="20"/>
              </w:rPr>
              <w:t xml:space="preserve"> </w:t>
            </w:r>
            <w:r>
              <w:rPr>
                <w:rFonts w:ascii="Arial"/>
                <w:spacing w:val="-1"/>
                <w:sz w:val="20"/>
              </w:rPr>
              <w:t>disability.</w:t>
            </w:r>
          </w:p>
        </w:tc>
        <w:tc>
          <w:tcPr>
            <w:tcW w:w="6914" w:type="dxa"/>
            <w:tcBorders>
              <w:top w:val="single" w:sz="5" w:space="0" w:color="000000"/>
              <w:left w:val="single" w:sz="5" w:space="0" w:color="000000"/>
              <w:bottom w:val="single" w:sz="5" w:space="0" w:color="000000"/>
              <w:right w:val="single" w:sz="5" w:space="0" w:color="000000"/>
            </w:tcBorders>
          </w:tcPr>
          <w:p w14:paraId="4E72C8F9" w14:textId="77777777" w:rsidR="006A544D" w:rsidRDefault="00D13F6C" w:rsidP="006A544D">
            <w:pPr>
              <w:pStyle w:val="ListParagraph"/>
              <w:widowControl w:val="0"/>
              <w:numPr>
                <w:ilvl w:val="0"/>
                <w:numId w:val="54"/>
              </w:numPr>
              <w:tabs>
                <w:tab w:val="left" w:pos="460"/>
              </w:tabs>
              <w:spacing w:before="117" w:after="0"/>
              <w:ind w:right="338"/>
              <w:rPr>
                <w:rFonts w:eastAsia="Arial" w:cs="Arial"/>
                <w:szCs w:val="20"/>
              </w:rPr>
            </w:pPr>
            <w:r>
              <w:rPr>
                <w:spacing w:val="-1"/>
              </w:rPr>
              <w:t>Undertake</w:t>
            </w:r>
            <w:r>
              <w:rPr>
                <w:spacing w:val="-9"/>
              </w:rPr>
              <w:t xml:space="preserve"> </w:t>
            </w:r>
            <w:r>
              <w:rPr>
                <w:spacing w:val="-1"/>
              </w:rPr>
              <w:t>regular</w:t>
            </w:r>
            <w:r>
              <w:rPr>
                <w:spacing w:val="-5"/>
              </w:rPr>
              <w:t xml:space="preserve"> </w:t>
            </w:r>
            <w:r>
              <w:rPr>
                <w:spacing w:val="-1"/>
              </w:rPr>
              <w:t>workplace</w:t>
            </w:r>
            <w:r>
              <w:rPr>
                <w:spacing w:val="-8"/>
              </w:rPr>
              <w:t xml:space="preserve"> </w:t>
            </w:r>
            <w:r>
              <w:rPr>
                <w:spacing w:val="-1"/>
              </w:rPr>
              <w:t>audits</w:t>
            </w:r>
            <w:r>
              <w:rPr>
                <w:spacing w:val="-7"/>
              </w:rPr>
              <w:t xml:space="preserve"> </w:t>
            </w:r>
            <w:r>
              <w:rPr>
                <w:spacing w:val="1"/>
              </w:rPr>
              <w:t>to</w:t>
            </w:r>
            <w:r>
              <w:rPr>
                <w:spacing w:val="-8"/>
              </w:rPr>
              <w:t xml:space="preserve"> </w:t>
            </w:r>
            <w:r>
              <w:t>identify</w:t>
            </w:r>
            <w:r>
              <w:rPr>
                <w:spacing w:val="-11"/>
              </w:rPr>
              <w:t xml:space="preserve"> </w:t>
            </w:r>
            <w:r>
              <w:t>and</w:t>
            </w:r>
            <w:r>
              <w:rPr>
                <w:spacing w:val="-8"/>
              </w:rPr>
              <w:t xml:space="preserve"> </w:t>
            </w:r>
            <w:r>
              <w:t>eradicate</w:t>
            </w:r>
            <w:r>
              <w:rPr>
                <w:spacing w:val="-6"/>
              </w:rPr>
              <w:t xml:space="preserve"> </w:t>
            </w:r>
            <w:r>
              <w:t>potential</w:t>
            </w:r>
            <w:r>
              <w:rPr>
                <w:spacing w:val="56"/>
                <w:w w:val="99"/>
              </w:rPr>
              <w:t xml:space="preserve"> </w:t>
            </w:r>
            <w:r>
              <w:rPr>
                <w:spacing w:val="-1"/>
              </w:rPr>
              <w:t>hazards</w:t>
            </w:r>
            <w:r>
              <w:rPr>
                <w:spacing w:val="-7"/>
              </w:rPr>
              <w:t xml:space="preserve"> </w:t>
            </w:r>
            <w:r>
              <w:t>for</w:t>
            </w:r>
            <w:r>
              <w:rPr>
                <w:spacing w:val="-7"/>
              </w:rPr>
              <w:t xml:space="preserve"> </w:t>
            </w:r>
            <w:r>
              <w:rPr>
                <w:spacing w:val="-1"/>
              </w:rPr>
              <w:t>people</w:t>
            </w:r>
            <w:r>
              <w:rPr>
                <w:spacing w:val="-6"/>
              </w:rPr>
              <w:t xml:space="preserve"> </w:t>
            </w:r>
            <w:r>
              <w:t>with</w:t>
            </w:r>
            <w:r>
              <w:rPr>
                <w:spacing w:val="-8"/>
              </w:rPr>
              <w:t xml:space="preserve"> </w:t>
            </w:r>
            <w:r>
              <w:rPr>
                <w:spacing w:val="-1"/>
              </w:rPr>
              <w:t>disability.</w:t>
            </w:r>
          </w:p>
        </w:tc>
        <w:tc>
          <w:tcPr>
            <w:tcW w:w="8874" w:type="dxa"/>
            <w:tcBorders>
              <w:top w:val="single" w:sz="5" w:space="0" w:color="000000"/>
              <w:left w:val="single" w:sz="5" w:space="0" w:color="000000"/>
              <w:bottom w:val="single" w:sz="5" w:space="0" w:color="000000"/>
              <w:right w:val="single" w:sz="5" w:space="0" w:color="000000"/>
            </w:tcBorders>
          </w:tcPr>
          <w:p w14:paraId="2494D97E" w14:textId="77777777" w:rsidR="00024AB0" w:rsidRDefault="00D13F6C" w:rsidP="00024AB0">
            <w:pPr>
              <w:pStyle w:val="ListParagraph"/>
              <w:widowControl w:val="0"/>
              <w:numPr>
                <w:ilvl w:val="0"/>
                <w:numId w:val="53"/>
              </w:numPr>
              <w:tabs>
                <w:tab w:val="left" w:pos="460"/>
              </w:tabs>
              <w:spacing w:before="117" w:after="0"/>
              <w:ind w:right="445"/>
            </w:pPr>
            <w:r>
              <w:t xml:space="preserve">Annual </w:t>
            </w:r>
            <w:r w:rsidR="00AF7DC2">
              <w:t xml:space="preserve">workplace </w:t>
            </w:r>
            <w:r w:rsidR="00E4504A">
              <w:t xml:space="preserve">health and safety </w:t>
            </w:r>
            <w:r>
              <w:t xml:space="preserve">hazard audits </w:t>
            </w:r>
            <w:r w:rsidR="00E4504A">
              <w:t xml:space="preserve">were carried out </w:t>
            </w:r>
            <w:r>
              <w:t xml:space="preserve">across all </w:t>
            </w:r>
            <w:r>
              <w:t>floors of Treasury.</w:t>
            </w:r>
          </w:p>
          <w:p w14:paraId="7D6872DD" w14:textId="77777777" w:rsidR="00024AB0" w:rsidRDefault="00D13F6C" w:rsidP="00024AB0">
            <w:pPr>
              <w:pStyle w:val="ListParagraph"/>
              <w:widowControl w:val="0"/>
              <w:numPr>
                <w:ilvl w:val="0"/>
                <w:numId w:val="53"/>
              </w:numPr>
              <w:tabs>
                <w:tab w:val="left" w:pos="460"/>
              </w:tabs>
              <w:spacing w:before="117" w:after="0"/>
              <w:ind w:right="445"/>
            </w:pPr>
            <w:r>
              <w:t>Treasury regularly monitors and assesses incident reports.</w:t>
            </w:r>
          </w:p>
          <w:p w14:paraId="2B0B7C0D" w14:textId="77777777" w:rsidR="006A544D" w:rsidRDefault="00D13F6C" w:rsidP="00024AB0">
            <w:pPr>
              <w:pStyle w:val="ListParagraph"/>
              <w:widowControl w:val="0"/>
              <w:numPr>
                <w:ilvl w:val="0"/>
                <w:numId w:val="53"/>
              </w:numPr>
              <w:tabs>
                <w:tab w:val="left" w:pos="460"/>
              </w:tabs>
              <w:spacing w:before="119" w:after="0"/>
              <w:rPr>
                <w:rFonts w:eastAsia="Arial" w:cs="Arial"/>
                <w:szCs w:val="20"/>
              </w:rPr>
            </w:pPr>
            <w:r>
              <w:t>Quarterly Workplace Health and Safety Consultative network meetings provide opportunities for employee representatives to raise matters for consideration.</w:t>
            </w:r>
          </w:p>
        </w:tc>
      </w:tr>
      <w:tr w:rsidR="00A3615C" w14:paraId="50BCBD85" w14:textId="77777777" w:rsidTr="00337671">
        <w:trPr>
          <w:trHeight w:hRule="exact" w:val="2124"/>
        </w:trPr>
        <w:tc>
          <w:tcPr>
            <w:tcW w:w="6203" w:type="dxa"/>
            <w:tcBorders>
              <w:top w:val="single" w:sz="5" w:space="0" w:color="000000"/>
              <w:left w:val="single" w:sz="5" w:space="0" w:color="000000"/>
              <w:bottom w:val="single" w:sz="5" w:space="0" w:color="000000"/>
              <w:right w:val="single" w:sz="5" w:space="0" w:color="000000"/>
            </w:tcBorders>
          </w:tcPr>
          <w:p w14:paraId="6A443609" w14:textId="77777777" w:rsidR="006A544D" w:rsidRDefault="00D13F6C" w:rsidP="00BD4E21">
            <w:pPr>
              <w:pStyle w:val="TableParagraph"/>
              <w:spacing w:before="118"/>
              <w:ind w:left="102" w:right="462"/>
              <w:jc w:val="both"/>
              <w:rPr>
                <w:rFonts w:ascii="Arial" w:eastAsia="Arial" w:hAnsi="Arial" w:cs="Arial"/>
                <w:sz w:val="20"/>
                <w:szCs w:val="20"/>
              </w:rPr>
            </w:pPr>
            <w:r>
              <w:rPr>
                <w:rFonts w:ascii="Arial"/>
                <w:spacing w:val="-1"/>
                <w:sz w:val="20"/>
              </w:rPr>
              <w:t>Continue</w:t>
            </w:r>
            <w:r>
              <w:rPr>
                <w:rFonts w:ascii="Arial"/>
                <w:spacing w:val="-7"/>
                <w:sz w:val="20"/>
              </w:rPr>
              <w:t xml:space="preserve"> </w:t>
            </w:r>
            <w:r>
              <w:rPr>
                <w:rFonts w:ascii="Arial"/>
                <w:spacing w:val="-1"/>
                <w:sz w:val="20"/>
              </w:rPr>
              <w:t>to</w:t>
            </w:r>
            <w:r>
              <w:rPr>
                <w:rFonts w:ascii="Arial"/>
                <w:spacing w:val="-4"/>
                <w:sz w:val="20"/>
              </w:rPr>
              <w:t xml:space="preserve"> </w:t>
            </w:r>
            <w:r>
              <w:rPr>
                <w:rFonts w:ascii="Arial"/>
                <w:spacing w:val="-1"/>
                <w:sz w:val="20"/>
              </w:rPr>
              <w:t>ensure</w:t>
            </w:r>
            <w:r>
              <w:rPr>
                <w:rFonts w:ascii="Arial"/>
                <w:spacing w:val="-5"/>
                <w:sz w:val="20"/>
              </w:rPr>
              <w:t xml:space="preserve"> </w:t>
            </w:r>
            <w:r>
              <w:rPr>
                <w:rFonts w:ascii="Arial"/>
                <w:spacing w:val="-1"/>
                <w:sz w:val="20"/>
              </w:rPr>
              <w:t>that</w:t>
            </w:r>
            <w:r>
              <w:rPr>
                <w:rFonts w:ascii="Arial"/>
                <w:spacing w:val="-5"/>
                <w:sz w:val="20"/>
              </w:rPr>
              <w:t xml:space="preserve"> </w:t>
            </w:r>
            <w:r>
              <w:rPr>
                <w:rFonts w:ascii="Arial"/>
                <w:sz w:val="20"/>
              </w:rPr>
              <w:t>Queensland</w:t>
            </w:r>
            <w:r>
              <w:rPr>
                <w:rFonts w:ascii="Arial"/>
                <w:spacing w:val="-6"/>
                <w:sz w:val="20"/>
              </w:rPr>
              <w:t xml:space="preserve"> </w:t>
            </w:r>
            <w:r>
              <w:rPr>
                <w:rFonts w:ascii="Arial"/>
                <w:sz w:val="20"/>
              </w:rPr>
              <w:t>Treasury</w:t>
            </w:r>
            <w:r>
              <w:rPr>
                <w:rFonts w:ascii="Arial"/>
                <w:spacing w:val="-7"/>
                <w:sz w:val="20"/>
              </w:rPr>
              <w:t xml:space="preserve"> </w:t>
            </w:r>
            <w:r>
              <w:rPr>
                <w:rFonts w:ascii="Arial"/>
                <w:spacing w:val="-1"/>
                <w:sz w:val="20"/>
              </w:rPr>
              <w:t>employees</w:t>
            </w:r>
            <w:r>
              <w:rPr>
                <w:rFonts w:ascii="Arial"/>
                <w:spacing w:val="-3"/>
                <w:sz w:val="20"/>
              </w:rPr>
              <w:t xml:space="preserve"> </w:t>
            </w:r>
            <w:r>
              <w:rPr>
                <w:rFonts w:ascii="Arial"/>
                <w:spacing w:val="-1"/>
                <w:sz w:val="20"/>
              </w:rPr>
              <w:t>with</w:t>
            </w:r>
            <w:r>
              <w:rPr>
                <w:rFonts w:ascii="Arial"/>
                <w:spacing w:val="-6"/>
                <w:sz w:val="20"/>
              </w:rPr>
              <w:t xml:space="preserve"> </w:t>
            </w:r>
            <w:r>
              <w:rPr>
                <w:rFonts w:ascii="Arial"/>
                <w:sz w:val="20"/>
              </w:rPr>
              <w:t>a</w:t>
            </w:r>
            <w:r>
              <w:rPr>
                <w:rFonts w:ascii="Arial"/>
                <w:spacing w:val="53"/>
                <w:w w:val="99"/>
                <w:sz w:val="20"/>
              </w:rPr>
              <w:t xml:space="preserve"> </w:t>
            </w:r>
            <w:r>
              <w:rPr>
                <w:rFonts w:ascii="Arial"/>
                <w:sz w:val="20"/>
              </w:rPr>
              <w:t>disability</w:t>
            </w:r>
            <w:r>
              <w:rPr>
                <w:rFonts w:ascii="Arial"/>
                <w:spacing w:val="-10"/>
                <w:sz w:val="20"/>
              </w:rPr>
              <w:t xml:space="preserve"> </w:t>
            </w:r>
            <w:r>
              <w:rPr>
                <w:rFonts w:ascii="Arial"/>
                <w:spacing w:val="-1"/>
                <w:sz w:val="20"/>
              </w:rPr>
              <w:t>receive</w:t>
            </w:r>
            <w:r>
              <w:rPr>
                <w:rFonts w:ascii="Arial"/>
                <w:spacing w:val="-5"/>
                <w:sz w:val="20"/>
              </w:rPr>
              <w:t xml:space="preserve"> </w:t>
            </w:r>
            <w:r>
              <w:rPr>
                <w:rFonts w:ascii="Arial"/>
                <w:sz w:val="20"/>
              </w:rPr>
              <w:t>appropriate</w:t>
            </w:r>
            <w:r>
              <w:rPr>
                <w:rFonts w:ascii="Arial"/>
                <w:spacing w:val="-7"/>
                <w:sz w:val="20"/>
              </w:rPr>
              <w:t xml:space="preserve"> </w:t>
            </w:r>
            <w:r>
              <w:rPr>
                <w:rFonts w:ascii="Arial"/>
                <w:sz w:val="20"/>
              </w:rPr>
              <w:t>support</w:t>
            </w:r>
            <w:r>
              <w:rPr>
                <w:rFonts w:ascii="Arial"/>
                <w:spacing w:val="-7"/>
                <w:sz w:val="20"/>
              </w:rPr>
              <w:t xml:space="preserve"> </w:t>
            </w:r>
            <w:r>
              <w:rPr>
                <w:rFonts w:ascii="Arial"/>
                <w:sz w:val="20"/>
              </w:rPr>
              <w:t>and</w:t>
            </w:r>
            <w:r>
              <w:rPr>
                <w:rFonts w:ascii="Arial"/>
                <w:spacing w:val="-8"/>
                <w:sz w:val="20"/>
              </w:rPr>
              <w:t xml:space="preserve"> </w:t>
            </w:r>
            <w:r>
              <w:rPr>
                <w:rFonts w:ascii="Arial"/>
                <w:sz w:val="20"/>
              </w:rPr>
              <w:t>technology</w:t>
            </w:r>
            <w:r>
              <w:rPr>
                <w:rFonts w:ascii="Arial"/>
                <w:spacing w:val="-10"/>
                <w:sz w:val="20"/>
              </w:rPr>
              <w:t xml:space="preserve"> </w:t>
            </w:r>
            <w:r>
              <w:rPr>
                <w:rFonts w:ascii="Arial"/>
                <w:spacing w:val="1"/>
                <w:sz w:val="20"/>
              </w:rPr>
              <w:t>to</w:t>
            </w:r>
            <w:r>
              <w:rPr>
                <w:rFonts w:ascii="Arial"/>
                <w:spacing w:val="-7"/>
                <w:sz w:val="20"/>
              </w:rPr>
              <w:t xml:space="preserve"> </w:t>
            </w:r>
            <w:r>
              <w:rPr>
                <w:rFonts w:ascii="Arial"/>
                <w:spacing w:val="-1"/>
                <w:sz w:val="20"/>
              </w:rPr>
              <w:t>perform</w:t>
            </w:r>
            <w:r>
              <w:rPr>
                <w:rFonts w:ascii="Arial"/>
                <w:spacing w:val="34"/>
                <w:w w:val="99"/>
                <w:sz w:val="20"/>
              </w:rPr>
              <w:t xml:space="preserve"> </w:t>
            </w:r>
            <w:r>
              <w:rPr>
                <w:rFonts w:ascii="Arial"/>
                <w:spacing w:val="-1"/>
                <w:sz w:val="20"/>
              </w:rPr>
              <w:t>their</w:t>
            </w:r>
            <w:r>
              <w:rPr>
                <w:rFonts w:ascii="Arial"/>
                <w:spacing w:val="-8"/>
                <w:sz w:val="20"/>
              </w:rPr>
              <w:t xml:space="preserve"> </w:t>
            </w:r>
            <w:r>
              <w:rPr>
                <w:rFonts w:ascii="Arial"/>
                <w:sz w:val="20"/>
              </w:rPr>
              <w:t>job.</w:t>
            </w:r>
          </w:p>
        </w:tc>
        <w:tc>
          <w:tcPr>
            <w:tcW w:w="6914" w:type="dxa"/>
            <w:tcBorders>
              <w:top w:val="single" w:sz="5" w:space="0" w:color="000000"/>
              <w:left w:val="single" w:sz="5" w:space="0" w:color="000000"/>
              <w:bottom w:val="single" w:sz="5" w:space="0" w:color="000000"/>
              <w:right w:val="single" w:sz="5" w:space="0" w:color="000000"/>
            </w:tcBorders>
          </w:tcPr>
          <w:p w14:paraId="55D9F646" w14:textId="77777777" w:rsidR="006A544D" w:rsidRDefault="00D13F6C" w:rsidP="006A544D">
            <w:pPr>
              <w:pStyle w:val="ListParagraph"/>
              <w:widowControl w:val="0"/>
              <w:numPr>
                <w:ilvl w:val="0"/>
                <w:numId w:val="52"/>
              </w:numPr>
              <w:tabs>
                <w:tab w:val="left" w:pos="460"/>
              </w:tabs>
              <w:spacing w:before="117" w:after="0"/>
              <w:ind w:right="809"/>
              <w:rPr>
                <w:rFonts w:eastAsia="Arial" w:cs="Arial"/>
                <w:szCs w:val="20"/>
              </w:rPr>
            </w:pPr>
            <w:r>
              <w:rPr>
                <w:spacing w:val="-1"/>
              </w:rPr>
              <w:t>Engage</w:t>
            </w:r>
            <w:r>
              <w:rPr>
                <w:spacing w:val="-9"/>
              </w:rPr>
              <w:t xml:space="preserve"> </w:t>
            </w:r>
            <w:r>
              <w:t>specialists</w:t>
            </w:r>
            <w:r>
              <w:rPr>
                <w:spacing w:val="-8"/>
              </w:rPr>
              <w:t xml:space="preserve"> </w:t>
            </w:r>
            <w:r>
              <w:rPr>
                <w:spacing w:val="1"/>
              </w:rPr>
              <w:t>to</w:t>
            </w:r>
            <w:r>
              <w:rPr>
                <w:spacing w:val="-8"/>
              </w:rPr>
              <w:t xml:space="preserve"> </w:t>
            </w:r>
            <w:r>
              <w:t>identify</w:t>
            </w:r>
            <w:r>
              <w:rPr>
                <w:spacing w:val="-14"/>
              </w:rPr>
              <w:t xml:space="preserve"> </w:t>
            </w:r>
            <w:r>
              <w:t>the</w:t>
            </w:r>
            <w:r>
              <w:rPr>
                <w:spacing w:val="-9"/>
              </w:rPr>
              <w:t xml:space="preserve"> </w:t>
            </w:r>
            <w:r>
              <w:t>adjustments,</w:t>
            </w:r>
            <w:r>
              <w:rPr>
                <w:spacing w:val="-9"/>
              </w:rPr>
              <w:t xml:space="preserve"> </w:t>
            </w:r>
            <w:r>
              <w:rPr>
                <w:spacing w:val="-1"/>
              </w:rPr>
              <w:t>technologies</w:t>
            </w:r>
            <w:r>
              <w:rPr>
                <w:spacing w:val="-7"/>
              </w:rPr>
              <w:t xml:space="preserve"> </w:t>
            </w:r>
            <w:r>
              <w:rPr>
                <w:spacing w:val="-1"/>
              </w:rPr>
              <w:t>and</w:t>
            </w:r>
            <w:r>
              <w:rPr>
                <w:spacing w:val="41"/>
                <w:w w:val="99"/>
              </w:rPr>
              <w:t xml:space="preserve"> </w:t>
            </w:r>
            <w:r>
              <w:t>workplace</w:t>
            </w:r>
            <w:r>
              <w:rPr>
                <w:spacing w:val="-10"/>
              </w:rPr>
              <w:t xml:space="preserve"> </w:t>
            </w:r>
            <w:r>
              <w:rPr>
                <w:spacing w:val="-1"/>
              </w:rPr>
              <w:t>modifications</w:t>
            </w:r>
            <w:r>
              <w:rPr>
                <w:spacing w:val="-9"/>
              </w:rPr>
              <w:t xml:space="preserve"> </w:t>
            </w:r>
            <w:r>
              <w:t>required</w:t>
            </w:r>
            <w:r>
              <w:rPr>
                <w:spacing w:val="-9"/>
              </w:rPr>
              <w:t xml:space="preserve"> </w:t>
            </w:r>
            <w:r>
              <w:t>for</w:t>
            </w:r>
            <w:r>
              <w:rPr>
                <w:spacing w:val="-9"/>
              </w:rPr>
              <w:t xml:space="preserve"> </w:t>
            </w:r>
            <w:r>
              <w:t>staff.</w:t>
            </w:r>
          </w:p>
          <w:p w14:paraId="25C9B0B3" w14:textId="77777777" w:rsidR="006A544D" w:rsidRDefault="00D13F6C" w:rsidP="006A544D">
            <w:pPr>
              <w:pStyle w:val="ListParagraph"/>
              <w:widowControl w:val="0"/>
              <w:numPr>
                <w:ilvl w:val="0"/>
                <w:numId w:val="52"/>
              </w:numPr>
              <w:tabs>
                <w:tab w:val="left" w:pos="460"/>
              </w:tabs>
              <w:spacing w:before="119" w:after="0"/>
              <w:ind w:right="209"/>
              <w:rPr>
                <w:rFonts w:eastAsia="Arial" w:cs="Arial"/>
                <w:szCs w:val="20"/>
              </w:rPr>
            </w:pPr>
            <w:r>
              <w:t>Regularly</w:t>
            </w:r>
            <w:r>
              <w:rPr>
                <w:spacing w:val="-13"/>
              </w:rPr>
              <w:t xml:space="preserve"> </w:t>
            </w:r>
            <w:r>
              <w:t>review</w:t>
            </w:r>
            <w:r>
              <w:rPr>
                <w:spacing w:val="-11"/>
              </w:rPr>
              <w:t xml:space="preserve"> </w:t>
            </w:r>
            <w:r>
              <w:t>reasonable</w:t>
            </w:r>
            <w:r>
              <w:rPr>
                <w:spacing w:val="-10"/>
              </w:rPr>
              <w:t xml:space="preserve"> </w:t>
            </w:r>
            <w:r>
              <w:rPr>
                <w:spacing w:val="-1"/>
              </w:rPr>
              <w:t>adjustments</w:t>
            </w:r>
            <w:r>
              <w:rPr>
                <w:spacing w:val="-8"/>
              </w:rPr>
              <w:t xml:space="preserve"> </w:t>
            </w:r>
            <w:r>
              <w:rPr>
                <w:spacing w:val="-1"/>
              </w:rPr>
              <w:t>and</w:t>
            </w:r>
            <w:r>
              <w:rPr>
                <w:spacing w:val="-8"/>
              </w:rPr>
              <w:t xml:space="preserve"> </w:t>
            </w:r>
            <w:r>
              <w:t>assistive</w:t>
            </w:r>
            <w:r>
              <w:rPr>
                <w:spacing w:val="-10"/>
              </w:rPr>
              <w:t xml:space="preserve"> </w:t>
            </w:r>
            <w:r>
              <w:rPr>
                <w:spacing w:val="-1"/>
              </w:rPr>
              <w:t>technologies</w:t>
            </w:r>
            <w:r>
              <w:rPr>
                <w:spacing w:val="-8"/>
              </w:rPr>
              <w:t xml:space="preserve"> </w:t>
            </w:r>
            <w:r>
              <w:rPr>
                <w:spacing w:val="-1"/>
              </w:rPr>
              <w:t>to</w:t>
            </w:r>
            <w:r>
              <w:rPr>
                <w:spacing w:val="54"/>
                <w:w w:val="99"/>
              </w:rPr>
              <w:t xml:space="preserve"> </w:t>
            </w:r>
            <w:r>
              <w:rPr>
                <w:spacing w:val="-1"/>
              </w:rPr>
              <w:t>ensure</w:t>
            </w:r>
            <w:r>
              <w:rPr>
                <w:spacing w:val="-6"/>
              </w:rPr>
              <w:t xml:space="preserve"> </w:t>
            </w:r>
            <w:r>
              <w:t>they</w:t>
            </w:r>
            <w:r>
              <w:rPr>
                <w:spacing w:val="-10"/>
              </w:rPr>
              <w:t xml:space="preserve"> </w:t>
            </w:r>
            <w:r>
              <w:t>continue</w:t>
            </w:r>
            <w:r>
              <w:rPr>
                <w:spacing w:val="-5"/>
              </w:rPr>
              <w:t xml:space="preserve"> </w:t>
            </w:r>
            <w:r>
              <w:rPr>
                <w:spacing w:val="-1"/>
              </w:rPr>
              <w:t>to</w:t>
            </w:r>
            <w:r>
              <w:rPr>
                <w:spacing w:val="-4"/>
              </w:rPr>
              <w:t xml:space="preserve"> </w:t>
            </w:r>
            <w:r>
              <w:t>meet</w:t>
            </w:r>
            <w:r>
              <w:rPr>
                <w:spacing w:val="-6"/>
              </w:rPr>
              <w:t xml:space="preserve"> </w:t>
            </w:r>
            <w:r>
              <w:t>the</w:t>
            </w:r>
            <w:r>
              <w:rPr>
                <w:spacing w:val="-6"/>
              </w:rPr>
              <w:t xml:space="preserve"> </w:t>
            </w:r>
            <w:r>
              <w:rPr>
                <w:spacing w:val="-1"/>
              </w:rPr>
              <w:t>needs</w:t>
            </w:r>
            <w:r>
              <w:rPr>
                <w:spacing w:val="-4"/>
              </w:rPr>
              <w:t xml:space="preserve"> </w:t>
            </w:r>
            <w:r>
              <w:rPr>
                <w:spacing w:val="-1"/>
              </w:rPr>
              <w:t>of</w:t>
            </w:r>
            <w:r>
              <w:rPr>
                <w:spacing w:val="-4"/>
              </w:rPr>
              <w:t xml:space="preserve"> </w:t>
            </w:r>
            <w:r>
              <w:t>staff.</w:t>
            </w:r>
          </w:p>
        </w:tc>
        <w:tc>
          <w:tcPr>
            <w:tcW w:w="8874" w:type="dxa"/>
            <w:tcBorders>
              <w:top w:val="single" w:sz="5" w:space="0" w:color="000000"/>
              <w:left w:val="single" w:sz="5" w:space="0" w:color="000000"/>
              <w:bottom w:val="single" w:sz="5" w:space="0" w:color="000000"/>
              <w:right w:val="single" w:sz="5" w:space="0" w:color="000000"/>
            </w:tcBorders>
          </w:tcPr>
          <w:p w14:paraId="458C91A1" w14:textId="77777777" w:rsidR="00337671" w:rsidRDefault="00D13F6C" w:rsidP="00337671">
            <w:pPr>
              <w:pStyle w:val="ListParagraph"/>
              <w:widowControl w:val="0"/>
              <w:numPr>
                <w:ilvl w:val="0"/>
                <w:numId w:val="51"/>
              </w:numPr>
              <w:tabs>
                <w:tab w:val="left" w:pos="460"/>
              </w:tabs>
              <w:spacing w:before="117" w:after="0"/>
              <w:ind w:right="945"/>
            </w:pPr>
            <w:r>
              <w:t xml:space="preserve">Treasury is </w:t>
            </w:r>
            <w:r w:rsidR="0082205F">
              <w:t xml:space="preserve">currently </w:t>
            </w:r>
            <w:r>
              <w:t xml:space="preserve">responding to a request for reasonable adjustment to allow an assistance animal at the workplace. As part of these considerations, the </w:t>
            </w:r>
            <w:r>
              <w:t>department will look at the benefits to health and workplace factors.</w:t>
            </w:r>
          </w:p>
          <w:p w14:paraId="3CBB95B8" w14:textId="77777777" w:rsidR="00337671" w:rsidRDefault="00D13F6C" w:rsidP="00337671">
            <w:pPr>
              <w:pStyle w:val="ListParagraph"/>
              <w:widowControl w:val="0"/>
              <w:numPr>
                <w:ilvl w:val="0"/>
                <w:numId w:val="51"/>
              </w:numPr>
              <w:tabs>
                <w:tab w:val="left" w:pos="460"/>
              </w:tabs>
              <w:spacing w:before="117" w:after="0"/>
              <w:ind w:right="945"/>
            </w:pPr>
            <w:r>
              <w:t xml:space="preserve">Workstation assessments (with an external allied health professional) can be organised for employees who have a significant injury or a specific requirement.  </w:t>
            </w:r>
          </w:p>
          <w:p w14:paraId="036B9195" w14:textId="77777777" w:rsidR="006A544D" w:rsidRDefault="00D13F6C" w:rsidP="00337671">
            <w:pPr>
              <w:pStyle w:val="ListParagraph"/>
              <w:widowControl w:val="0"/>
              <w:numPr>
                <w:ilvl w:val="0"/>
                <w:numId w:val="51"/>
              </w:numPr>
              <w:tabs>
                <w:tab w:val="left" w:pos="460"/>
              </w:tabs>
              <w:spacing w:before="138" w:after="0" w:line="228" w:lineRule="exact"/>
              <w:ind w:right="366"/>
              <w:rPr>
                <w:rFonts w:eastAsia="Arial" w:cs="Arial"/>
                <w:szCs w:val="20"/>
              </w:rPr>
            </w:pPr>
            <w:r>
              <w:t>Telehealth assessments can</w:t>
            </w:r>
            <w:r>
              <w:t xml:space="preserve"> be also be completed via Skype, Microsoft Teams</w:t>
            </w:r>
            <w:r w:rsidR="0082205F">
              <w:t>,</w:t>
            </w:r>
            <w:r>
              <w:t xml:space="preserve"> and Telephone, for employees who are working from home.</w:t>
            </w:r>
          </w:p>
        </w:tc>
      </w:tr>
      <w:tr w:rsidR="00A3615C" w14:paraId="7030AD94" w14:textId="77777777" w:rsidTr="000741D8">
        <w:trPr>
          <w:trHeight w:hRule="exact" w:val="1573"/>
        </w:trPr>
        <w:tc>
          <w:tcPr>
            <w:tcW w:w="6203" w:type="dxa"/>
            <w:tcBorders>
              <w:top w:val="single" w:sz="5" w:space="0" w:color="000000"/>
              <w:left w:val="single" w:sz="5" w:space="0" w:color="000000"/>
              <w:bottom w:val="single" w:sz="5" w:space="0" w:color="000000"/>
              <w:right w:val="single" w:sz="5" w:space="0" w:color="000000"/>
            </w:tcBorders>
          </w:tcPr>
          <w:p w14:paraId="73BF8096" w14:textId="77777777" w:rsidR="006A544D" w:rsidRDefault="00D13F6C" w:rsidP="00BD4E21">
            <w:pPr>
              <w:pStyle w:val="TableParagraph"/>
              <w:spacing w:before="118"/>
              <w:ind w:left="102"/>
              <w:rPr>
                <w:rFonts w:ascii="Arial" w:eastAsia="Arial" w:hAnsi="Arial" w:cs="Arial"/>
                <w:sz w:val="20"/>
                <w:szCs w:val="20"/>
              </w:rPr>
            </w:pPr>
            <w:r>
              <w:rPr>
                <w:rFonts w:ascii="Arial" w:eastAsia="Arial" w:hAnsi="Arial" w:cs="Arial"/>
                <w:sz w:val="20"/>
                <w:szCs w:val="20"/>
              </w:rPr>
              <w:t>Promote</w:t>
            </w:r>
            <w:r>
              <w:rPr>
                <w:rFonts w:ascii="Arial" w:eastAsia="Arial" w:hAnsi="Arial" w:cs="Arial"/>
                <w:spacing w:val="-10"/>
                <w:sz w:val="20"/>
                <w:szCs w:val="20"/>
              </w:rPr>
              <w:t xml:space="preserve"> </w:t>
            </w:r>
            <w:r>
              <w:rPr>
                <w:rFonts w:ascii="Arial" w:eastAsia="Arial" w:hAnsi="Arial" w:cs="Arial"/>
                <w:spacing w:val="-1"/>
                <w:sz w:val="20"/>
                <w:szCs w:val="20"/>
              </w:rPr>
              <w:t>Treasury’s</w:t>
            </w:r>
            <w:r>
              <w:rPr>
                <w:rFonts w:ascii="Arial" w:eastAsia="Arial" w:hAnsi="Arial" w:cs="Arial"/>
                <w:spacing w:val="-5"/>
                <w:sz w:val="20"/>
                <w:szCs w:val="20"/>
              </w:rPr>
              <w:t xml:space="preserve"> </w:t>
            </w:r>
            <w:r>
              <w:rPr>
                <w:rFonts w:ascii="Arial" w:eastAsia="Arial" w:hAnsi="Arial" w:cs="Arial"/>
                <w:sz w:val="20"/>
                <w:szCs w:val="20"/>
              </w:rPr>
              <w:t>internal</w:t>
            </w:r>
            <w:r>
              <w:rPr>
                <w:rFonts w:ascii="Arial" w:eastAsia="Arial" w:hAnsi="Arial" w:cs="Arial"/>
                <w:spacing w:val="-10"/>
                <w:sz w:val="20"/>
                <w:szCs w:val="20"/>
              </w:rPr>
              <w:t xml:space="preserve"> </w:t>
            </w:r>
            <w:r>
              <w:rPr>
                <w:rFonts w:ascii="Arial" w:eastAsia="Arial" w:hAnsi="Arial" w:cs="Arial"/>
                <w:sz w:val="20"/>
                <w:szCs w:val="20"/>
              </w:rPr>
              <w:t>Diversity</w:t>
            </w:r>
            <w:r>
              <w:rPr>
                <w:rFonts w:ascii="Arial" w:eastAsia="Arial" w:hAnsi="Arial" w:cs="Arial"/>
                <w:spacing w:val="-10"/>
                <w:sz w:val="20"/>
                <w:szCs w:val="20"/>
              </w:rPr>
              <w:t xml:space="preserve"> </w:t>
            </w:r>
            <w:r>
              <w:rPr>
                <w:rFonts w:ascii="Arial" w:eastAsia="Arial" w:hAnsi="Arial" w:cs="Arial"/>
                <w:spacing w:val="-1"/>
                <w:sz w:val="20"/>
                <w:szCs w:val="20"/>
              </w:rPr>
              <w:t>and</w:t>
            </w:r>
            <w:r>
              <w:rPr>
                <w:rFonts w:ascii="Arial" w:eastAsia="Arial" w:hAnsi="Arial" w:cs="Arial"/>
                <w:spacing w:val="-7"/>
                <w:sz w:val="20"/>
                <w:szCs w:val="20"/>
              </w:rPr>
              <w:t xml:space="preserve"> </w:t>
            </w:r>
            <w:r>
              <w:rPr>
                <w:rFonts w:ascii="Arial" w:eastAsia="Arial" w:hAnsi="Arial" w:cs="Arial"/>
                <w:spacing w:val="-1"/>
                <w:sz w:val="20"/>
                <w:szCs w:val="20"/>
              </w:rPr>
              <w:t>Inclusion</w:t>
            </w:r>
            <w:r>
              <w:rPr>
                <w:rFonts w:ascii="Arial" w:eastAsia="Arial" w:hAnsi="Arial" w:cs="Arial"/>
                <w:spacing w:val="-7"/>
                <w:sz w:val="20"/>
                <w:szCs w:val="20"/>
              </w:rPr>
              <w:t xml:space="preserve"> </w:t>
            </w:r>
            <w:r>
              <w:rPr>
                <w:rFonts w:ascii="Arial" w:eastAsia="Arial" w:hAnsi="Arial" w:cs="Arial"/>
                <w:sz w:val="20"/>
                <w:szCs w:val="20"/>
              </w:rPr>
              <w:t>groups.</w:t>
            </w:r>
          </w:p>
        </w:tc>
        <w:tc>
          <w:tcPr>
            <w:tcW w:w="6914" w:type="dxa"/>
            <w:tcBorders>
              <w:top w:val="single" w:sz="5" w:space="0" w:color="000000"/>
              <w:left w:val="single" w:sz="5" w:space="0" w:color="000000"/>
              <w:bottom w:val="single" w:sz="5" w:space="0" w:color="000000"/>
              <w:right w:val="single" w:sz="5" w:space="0" w:color="000000"/>
            </w:tcBorders>
          </w:tcPr>
          <w:p w14:paraId="14B50291" w14:textId="77777777" w:rsidR="006A544D" w:rsidRDefault="00D13F6C" w:rsidP="006A544D">
            <w:pPr>
              <w:pStyle w:val="ListParagraph"/>
              <w:widowControl w:val="0"/>
              <w:numPr>
                <w:ilvl w:val="0"/>
                <w:numId w:val="50"/>
              </w:numPr>
              <w:tabs>
                <w:tab w:val="left" w:pos="460"/>
              </w:tabs>
              <w:spacing w:before="117" w:after="0"/>
              <w:ind w:right="254"/>
              <w:rPr>
                <w:rFonts w:eastAsia="Arial" w:cs="Arial"/>
                <w:szCs w:val="20"/>
              </w:rPr>
            </w:pPr>
            <w:r>
              <w:rPr>
                <w:rFonts w:eastAsia="Arial" w:cs="Arial"/>
                <w:szCs w:val="20"/>
              </w:rPr>
              <w:t>Assist</w:t>
            </w:r>
            <w:r>
              <w:rPr>
                <w:rFonts w:eastAsia="Arial" w:cs="Arial"/>
                <w:spacing w:val="-8"/>
                <w:szCs w:val="20"/>
              </w:rPr>
              <w:t xml:space="preserve"> </w:t>
            </w:r>
            <w:r>
              <w:rPr>
                <w:rFonts w:eastAsia="Arial" w:cs="Arial"/>
                <w:spacing w:val="-1"/>
                <w:szCs w:val="20"/>
              </w:rPr>
              <w:t>in</w:t>
            </w:r>
            <w:r>
              <w:rPr>
                <w:rFonts w:eastAsia="Arial" w:cs="Arial"/>
                <w:spacing w:val="-5"/>
                <w:szCs w:val="20"/>
              </w:rPr>
              <w:t xml:space="preserve"> </w:t>
            </w:r>
            <w:r>
              <w:rPr>
                <w:rFonts w:eastAsia="Arial" w:cs="Arial"/>
                <w:spacing w:val="-1"/>
                <w:szCs w:val="20"/>
              </w:rPr>
              <w:t>the</w:t>
            </w:r>
            <w:r>
              <w:rPr>
                <w:rFonts w:eastAsia="Arial" w:cs="Arial"/>
                <w:spacing w:val="-6"/>
                <w:szCs w:val="20"/>
              </w:rPr>
              <w:t xml:space="preserve"> </w:t>
            </w:r>
            <w:r>
              <w:rPr>
                <w:rFonts w:eastAsia="Arial" w:cs="Arial"/>
                <w:szCs w:val="20"/>
              </w:rPr>
              <w:t>development</w:t>
            </w:r>
            <w:r>
              <w:rPr>
                <w:rFonts w:eastAsia="Arial" w:cs="Arial"/>
                <w:spacing w:val="-7"/>
                <w:szCs w:val="20"/>
              </w:rPr>
              <w:t xml:space="preserve"> </w:t>
            </w:r>
            <w:r>
              <w:rPr>
                <w:rFonts w:eastAsia="Arial" w:cs="Arial"/>
                <w:spacing w:val="1"/>
                <w:szCs w:val="20"/>
              </w:rPr>
              <w:t>of</w:t>
            </w:r>
            <w:r>
              <w:rPr>
                <w:rFonts w:eastAsia="Arial" w:cs="Arial"/>
                <w:spacing w:val="-5"/>
                <w:szCs w:val="20"/>
              </w:rPr>
              <w:t xml:space="preserve"> </w:t>
            </w:r>
            <w:r>
              <w:rPr>
                <w:rFonts w:eastAsia="Arial" w:cs="Arial"/>
                <w:spacing w:val="-1"/>
                <w:szCs w:val="20"/>
              </w:rPr>
              <w:t>strategies</w:t>
            </w:r>
            <w:r>
              <w:rPr>
                <w:rFonts w:eastAsia="Arial" w:cs="Arial"/>
                <w:spacing w:val="-7"/>
                <w:szCs w:val="20"/>
              </w:rPr>
              <w:t xml:space="preserve"> </w:t>
            </w:r>
            <w:r>
              <w:rPr>
                <w:rFonts w:eastAsia="Arial" w:cs="Arial"/>
                <w:spacing w:val="-1"/>
                <w:szCs w:val="20"/>
              </w:rPr>
              <w:t>to</w:t>
            </w:r>
            <w:r>
              <w:rPr>
                <w:rFonts w:eastAsia="Arial" w:cs="Arial"/>
                <w:spacing w:val="-5"/>
                <w:szCs w:val="20"/>
              </w:rPr>
              <w:t xml:space="preserve"> </w:t>
            </w:r>
            <w:r>
              <w:rPr>
                <w:rFonts w:eastAsia="Arial" w:cs="Arial"/>
                <w:spacing w:val="-1"/>
                <w:szCs w:val="20"/>
              </w:rPr>
              <w:t>improve</w:t>
            </w:r>
            <w:r>
              <w:rPr>
                <w:rFonts w:eastAsia="Arial" w:cs="Arial"/>
                <w:spacing w:val="-7"/>
                <w:szCs w:val="20"/>
              </w:rPr>
              <w:t xml:space="preserve"> </w:t>
            </w:r>
            <w:r>
              <w:rPr>
                <w:rFonts w:eastAsia="Arial" w:cs="Arial"/>
                <w:spacing w:val="-1"/>
                <w:szCs w:val="20"/>
              </w:rPr>
              <w:t>Treasury’s</w:t>
            </w:r>
            <w:r>
              <w:rPr>
                <w:rFonts w:eastAsia="Arial" w:cs="Arial"/>
                <w:spacing w:val="-7"/>
                <w:szCs w:val="20"/>
              </w:rPr>
              <w:t xml:space="preserve"> </w:t>
            </w:r>
            <w:r>
              <w:rPr>
                <w:rFonts w:eastAsia="Arial" w:cs="Arial"/>
                <w:spacing w:val="-1"/>
                <w:szCs w:val="20"/>
              </w:rPr>
              <w:t>inclusive</w:t>
            </w:r>
            <w:r>
              <w:rPr>
                <w:rFonts w:eastAsia="Arial" w:cs="Arial"/>
                <w:spacing w:val="61"/>
                <w:w w:val="99"/>
                <w:szCs w:val="20"/>
              </w:rPr>
              <w:t xml:space="preserve"> </w:t>
            </w:r>
            <w:r>
              <w:rPr>
                <w:rFonts w:eastAsia="Arial" w:cs="Arial"/>
                <w:spacing w:val="-1"/>
                <w:szCs w:val="20"/>
              </w:rPr>
              <w:t>culture.</w:t>
            </w:r>
          </w:p>
          <w:p w14:paraId="7F3022C1" w14:textId="77777777" w:rsidR="006A544D" w:rsidRDefault="00D13F6C" w:rsidP="006A544D">
            <w:pPr>
              <w:pStyle w:val="ListParagraph"/>
              <w:widowControl w:val="0"/>
              <w:numPr>
                <w:ilvl w:val="0"/>
                <w:numId w:val="50"/>
              </w:numPr>
              <w:tabs>
                <w:tab w:val="left" w:pos="460"/>
              </w:tabs>
              <w:spacing w:before="119" w:after="0"/>
              <w:ind w:right="653"/>
              <w:rPr>
                <w:rFonts w:eastAsia="Arial" w:cs="Arial"/>
                <w:szCs w:val="20"/>
              </w:rPr>
            </w:pPr>
            <w:r>
              <w:t>Actively</w:t>
            </w:r>
            <w:r>
              <w:rPr>
                <w:spacing w:val="-9"/>
              </w:rPr>
              <w:t xml:space="preserve"> </w:t>
            </w:r>
            <w:r>
              <w:t>promote</w:t>
            </w:r>
            <w:r>
              <w:rPr>
                <w:spacing w:val="-8"/>
              </w:rPr>
              <w:t xml:space="preserve"> </w:t>
            </w:r>
            <w:r>
              <w:rPr>
                <w:spacing w:val="-1"/>
              </w:rPr>
              <w:t>and</w:t>
            </w:r>
            <w:r>
              <w:rPr>
                <w:spacing w:val="-6"/>
              </w:rPr>
              <w:t xml:space="preserve"> </w:t>
            </w:r>
            <w:r>
              <w:rPr>
                <w:spacing w:val="-1"/>
              </w:rPr>
              <w:t>encourage</w:t>
            </w:r>
            <w:r>
              <w:rPr>
                <w:spacing w:val="-7"/>
              </w:rPr>
              <w:t xml:space="preserve"> </w:t>
            </w:r>
            <w:r>
              <w:t>staff</w:t>
            </w:r>
            <w:r>
              <w:rPr>
                <w:spacing w:val="-6"/>
              </w:rPr>
              <w:t xml:space="preserve"> </w:t>
            </w:r>
            <w:r>
              <w:rPr>
                <w:spacing w:val="-1"/>
              </w:rPr>
              <w:t>participation</w:t>
            </w:r>
            <w:r>
              <w:rPr>
                <w:spacing w:val="-6"/>
              </w:rPr>
              <w:t xml:space="preserve"> </w:t>
            </w:r>
            <w:r>
              <w:rPr>
                <w:spacing w:val="-1"/>
              </w:rPr>
              <w:t>in</w:t>
            </w:r>
            <w:r>
              <w:rPr>
                <w:spacing w:val="-6"/>
              </w:rPr>
              <w:t xml:space="preserve"> </w:t>
            </w:r>
            <w:r>
              <w:t>diversity</w:t>
            </w:r>
            <w:r>
              <w:rPr>
                <w:spacing w:val="-11"/>
              </w:rPr>
              <w:t xml:space="preserve"> </w:t>
            </w:r>
            <w:r>
              <w:t>and</w:t>
            </w:r>
            <w:r>
              <w:rPr>
                <w:spacing w:val="38"/>
                <w:w w:val="99"/>
              </w:rPr>
              <w:t xml:space="preserve"> </w:t>
            </w:r>
            <w:r>
              <w:rPr>
                <w:spacing w:val="-1"/>
              </w:rPr>
              <w:t>inclusion</w:t>
            </w:r>
            <w:r>
              <w:rPr>
                <w:spacing w:val="-8"/>
              </w:rPr>
              <w:t xml:space="preserve"> </w:t>
            </w:r>
            <w:r>
              <w:rPr>
                <w:spacing w:val="-1"/>
              </w:rPr>
              <w:t>activities</w:t>
            </w:r>
            <w:r>
              <w:rPr>
                <w:spacing w:val="-5"/>
              </w:rPr>
              <w:t xml:space="preserve"> </w:t>
            </w:r>
            <w:r>
              <w:rPr>
                <w:spacing w:val="-1"/>
              </w:rPr>
              <w:t>and</w:t>
            </w:r>
            <w:r>
              <w:rPr>
                <w:spacing w:val="-8"/>
              </w:rPr>
              <w:t xml:space="preserve"> </w:t>
            </w:r>
            <w:r>
              <w:t>events.</w:t>
            </w:r>
          </w:p>
        </w:tc>
        <w:tc>
          <w:tcPr>
            <w:tcW w:w="8874" w:type="dxa"/>
            <w:tcBorders>
              <w:top w:val="single" w:sz="5" w:space="0" w:color="000000"/>
              <w:left w:val="single" w:sz="5" w:space="0" w:color="000000"/>
              <w:bottom w:val="single" w:sz="5" w:space="0" w:color="000000"/>
              <w:right w:val="single" w:sz="5" w:space="0" w:color="000000"/>
            </w:tcBorders>
          </w:tcPr>
          <w:p w14:paraId="74B23B26" w14:textId="77777777" w:rsidR="000741D8" w:rsidRPr="000741D8" w:rsidRDefault="00D13F6C" w:rsidP="000741D8">
            <w:pPr>
              <w:pStyle w:val="ListParagraph"/>
              <w:widowControl w:val="0"/>
              <w:numPr>
                <w:ilvl w:val="0"/>
                <w:numId w:val="49"/>
              </w:numPr>
              <w:tabs>
                <w:tab w:val="left" w:pos="460"/>
              </w:tabs>
              <w:spacing w:before="117" w:after="0"/>
              <w:ind w:right="313"/>
              <w:rPr>
                <w:rFonts w:eastAsia="Arial" w:cs="Arial"/>
                <w:spacing w:val="-1"/>
                <w:szCs w:val="20"/>
              </w:rPr>
            </w:pPr>
            <w:r>
              <w:rPr>
                <w:rFonts w:eastAsia="Arial" w:cs="Arial"/>
                <w:spacing w:val="-1"/>
                <w:szCs w:val="20"/>
              </w:rPr>
              <w:t xml:space="preserve">Quarterly </w:t>
            </w:r>
            <w:r w:rsidRPr="000741D8">
              <w:rPr>
                <w:rFonts w:eastAsia="Arial" w:cs="Arial"/>
                <w:spacing w:val="-1"/>
                <w:szCs w:val="20"/>
              </w:rPr>
              <w:t>Diversity and Inclusion Steering Committee</w:t>
            </w:r>
            <w:r>
              <w:rPr>
                <w:rFonts w:eastAsia="Arial" w:cs="Arial"/>
                <w:spacing w:val="-1"/>
                <w:szCs w:val="20"/>
              </w:rPr>
              <w:t xml:space="preserve"> meetings</w:t>
            </w:r>
            <w:r w:rsidRPr="000741D8">
              <w:rPr>
                <w:rFonts w:eastAsia="Arial" w:cs="Arial"/>
                <w:spacing w:val="-1"/>
                <w:szCs w:val="20"/>
              </w:rPr>
              <w:t>, chaired by the Under Treasurer, provide</w:t>
            </w:r>
            <w:r w:rsidR="001C4242">
              <w:rPr>
                <w:rFonts w:eastAsia="Arial" w:cs="Arial"/>
                <w:spacing w:val="-1"/>
                <w:szCs w:val="20"/>
              </w:rPr>
              <w:t>s</w:t>
            </w:r>
            <w:r w:rsidRPr="000741D8">
              <w:rPr>
                <w:rFonts w:eastAsia="Arial" w:cs="Arial"/>
                <w:spacing w:val="-1"/>
                <w:szCs w:val="20"/>
              </w:rPr>
              <w:t xml:space="preserve"> formal governance, guidance and direction to diversity and inclusion strategy and policy across the department. </w:t>
            </w:r>
          </w:p>
          <w:p w14:paraId="74941684" w14:textId="77777777" w:rsidR="006A544D" w:rsidRDefault="00D13F6C" w:rsidP="000741D8">
            <w:pPr>
              <w:pStyle w:val="ListParagraph"/>
              <w:widowControl w:val="0"/>
              <w:numPr>
                <w:ilvl w:val="0"/>
                <w:numId w:val="49"/>
              </w:numPr>
              <w:tabs>
                <w:tab w:val="left" w:pos="460"/>
              </w:tabs>
              <w:spacing w:before="119" w:after="0"/>
              <w:ind w:right="241"/>
              <w:rPr>
                <w:rFonts w:eastAsia="Arial" w:cs="Arial"/>
                <w:szCs w:val="20"/>
              </w:rPr>
            </w:pPr>
            <w:r w:rsidRPr="000741D8">
              <w:rPr>
                <w:rFonts w:eastAsia="Arial" w:cs="Arial"/>
                <w:spacing w:val="-1"/>
                <w:szCs w:val="20"/>
              </w:rPr>
              <w:t xml:space="preserve">This group is supported by the Diversity and Inclusion Employee Network made up of inclusion allies at a local level from across the </w:t>
            </w:r>
            <w:r w:rsidRPr="000741D8">
              <w:rPr>
                <w:rFonts w:eastAsia="Arial" w:cs="Arial"/>
                <w:spacing w:val="-1"/>
                <w:szCs w:val="20"/>
              </w:rPr>
              <w:t>organisation.</w:t>
            </w:r>
          </w:p>
        </w:tc>
      </w:tr>
      <w:tr w:rsidR="00A3615C" w14:paraId="671D6CFE" w14:textId="77777777" w:rsidTr="00715F84">
        <w:trPr>
          <w:trHeight w:hRule="exact" w:val="2971"/>
        </w:trPr>
        <w:tc>
          <w:tcPr>
            <w:tcW w:w="6203" w:type="dxa"/>
            <w:tcBorders>
              <w:top w:val="single" w:sz="5" w:space="0" w:color="000000"/>
              <w:left w:val="single" w:sz="5" w:space="0" w:color="000000"/>
              <w:bottom w:val="single" w:sz="5" w:space="0" w:color="000000"/>
              <w:right w:val="single" w:sz="5" w:space="0" w:color="000000"/>
            </w:tcBorders>
          </w:tcPr>
          <w:p w14:paraId="167FE8B3" w14:textId="77777777" w:rsidR="006A544D" w:rsidRDefault="00D13F6C" w:rsidP="00BD4E21">
            <w:pPr>
              <w:pStyle w:val="TableParagraph"/>
              <w:spacing w:before="118"/>
              <w:ind w:left="102" w:right="645"/>
              <w:rPr>
                <w:rFonts w:ascii="Arial" w:eastAsia="Arial" w:hAnsi="Arial" w:cs="Arial"/>
                <w:sz w:val="20"/>
                <w:szCs w:val="20"/>
              </w:rPr>
            </w:pPr>
            <w:r>
              <w:rPr>
                <w:rFonts w:ascii="Arial"/>
                <w:spacing w:val="-1"/>
                <w:sz w:val="20"/>
              </w:rPr>
              <w:t>Executive</w:t>
            </w:r>
            <w:r>
              <w:rPr>
                <w:rFonts w:ascii="Arial"/>
                <w:spacing w:val="-8"/>
                <w:sz w:val="20"/>
              </w:rPr>
              <w:t xml:space="preserve"> </w:t>
            </w:r>
            <w:r>
              <w:rPr>
                <w:rFonts w:ascii="Arial"/>
                <w:sz w:val="20"/>
              </w:rPr>
              <w:t>Leadership</w:t>
            </w:r>
            <w:r>
              <w:rPr>
                <w:rFonts w:ascii="Arial"/>
                <w:spacing w:val="-10"/>
                <w:sz w:val="20"/>
              </w:rPr>
              <w:t xml:space="preserve"> </w:t>
            </w:r>
            <w:r>
              <w:rPr>
                <w:rFonts w:ascii="Arial"/>
                <w:spacing w:val="1"/>
                <w:sz w:val="20"/>
              </w:rPr>
              <w:t>Team</w:t>
            </w:r>
            <w:r>
              <w:rPr>
                <w:rFonts w:ascii="Arial"/>
                <w:spacing w:val="-7"/>
                <w:sz w:val="20"/>
              </w:rPr>
              <w:t xml:space="preserve"> </w:t>
            </w:r>
            <w:r>
              <w:rPr>
                <w:rFonts w:ascii="Arial"/>
                <w:sz w:val="20"/>
              </w:rPr>
              <w:t>members</w:t>
            </w:r>
            <w:r>
              <w:rPr>
                <w:rFonts w:ascii="Arial"/>
                <w:spacing w:val="-9"/>
                <w:sz w:val="20"/>
              </w:rPr>
              <w:t xml:space="preserve"> </w:t>
            </w:r>
            <w:r>
              <w:rPr>
                <w:rFonts w:ascii="Arial"/>
                <w:spacing w:val="-1"/>
                <w:sz w:val="20"/>
              </w:rPr>
              <w:t>champion</w:t>
            </w:r>
            <w:r>
              <w:rPr>
                <w:rFonts w:ascii="Arial"/>
                <w:spacing w:val="-9"/>
                <w:sz w:val="20"/>
              </w:rPr>
              <w:t xml:space="preserve"> </w:t>
            </w:r>
            <w:r>
              <w:rPr>
                <w:rFonts w:ascii="Arial"/>
                <w:sz w:val="20"/>
              </w:rPr>
              <w:t>and</w:t>
            </w:r>
            <w:r>
              <w:rPr>
                <w:rFonts w:ascii="Arial"/>
                <w:spacing w:val="-8"/>
                <w:sz w:val="20"/>
              </w:rPr>
              <w:t xml:space="preserve"> </w:t>
            </w:r>
            <w:r>
              <w:rPr>
                <w:rFonts w:ascii="Arial"/>
                <w:sz w:val="20"/>
              </w:rPr>
              <w:t>promote</w:t>
            </w:r>
            <w:r>
              <w:rPr>
                <w:rFonts w:ascii="Arial"/>
                <w:spacing w:val="28"/>
                <w:w w:val="99"/>
                <w:sz w:val="20"/>
              </w:rPr>
              <w:t xml:space="preserve"> </w:t>
            </w:r>
            <w:r>
              <w:rPr>
                <w:rFonts w:ascii="Arial"/>
                <w:sz w:val="20"/>
              </w:rPr>
              <w:t>Disability</w:t>
            </w:r>
            <w:r>
              <w:rPr>
                <w:rFonts w:ascii="Arial"/>
                <w:spacing w:val="-12"/>
                <w:sz w:val="20"/>
              </w:rPr>
              <w:t xml:space="preserve"> </w:t>
            </w:r>
            <w:r>
              <w:rPr>
                <w:rFonts w:ascii="Arial"/>
                <w:sz w:val="20"/>
              </w:rPr>
              <w:t>Action</w:t>
            </w:r>
            <w:r>
              <w:rPr>
                <w:rFonts w:ascii="Arial"/>
                <w:spacing w:val="-14"/>
                <w:sz w:val="20"/>
              </w:rPr>
              <w:t xml:space="preserve"> </w:t>
            </w:r>
            <w:r>
              <w:rPr>
                <w:rFonts w:ascii="Arial"/>
                <w:spacing w:val="1"/>
                <w:sz w:val="20"/>
              </w:rPr>
              <w:t>Week.</w:t>
            </w:r>
          </w:p>
        </w:tc>
        <w:tc>
          <w:tcPr>
            <w:tcW w:w="6914" w:type="dxa"/>
            <w:tcBorders>
              <w:top w:val="single" w:sz="5" w:space="0" w:color="000000"/>
              <w:left w:val="single" w:sz="5" w:space="0" w:color="000000"/>
              <w:bottom w:val="single" w:sz="5" w:space="0" w:color="000000"/>
              <w:right w:val="single" w:sz="5" w:space="0" w:color="000000"/>
            </w:tcBorders>
          </w:tcPr>
          <w:p w14:paraId="440EDE17" w14:textId="77777777" w:rsidR="006A544D" w:rsidRDefault="00D13F6C" w:rsidP="006A544D">
            <w:pPr>
              <w:pStyle w:val="ListParagraph"/>
              <w:widowControl w:val="0"/>
              <w:numPr>
                <w:ilvl w:val="0"/>
                <w:numId w:val="48"/>
              </w:numPr>
              <w:tabs>
                <w:tab w:val="left" w:pos="460"/>
              </w:tabs>
              <w:spacing w:before="119" w:after="0"/>
              <w:rPr>
                <w:rFonts w:eastAsia="Arial" w:cs="Arial"/>
                <w:szCs w:val="20"/>
              </w:rPr>
            </w:pPr>
            <w:r>
              <w:rPr>
                <w:spacing w:val="-1"/>
              </w:rPr>
              <w:t>Promotion</w:t>
            </w:r>
            <w:r>
              <w:rPr>
                <w:spacing w:val="-9"/>
              </w:rPr>
              <w:t xml:space="preserve"> </w:t>
            </w:r>
            <w:r>
              <w:rPr>
                <w:spacing w:val="-1"/>
              </w:rPr>
              <w:t>of</w:t>
            </w:r>
            <w:r>
              <w:rPr>
                <w:spacing w:val="-7"/>
              </w:rPr>
              <w:t xml:space="preserve"> </w:t>
            </w:r>
            <w:r>
              <w:t>Disability</w:t>
            </w:r>
            <w:r>
              <w:rPr>
                <w:spacing w:val="-9"/>
              </w:rPr>
              <w:t xml:space="preserve"> </w:t>
            </w:r>
            <w:r>
              <w:rPr>
                <w:spacing w:val="-1"/>
              </w:rPr>
              <w:t>Action</w:t>
            </w:r>
            <w:r>
              <w:rPr>
                <w:spacing w:val="-11"/>
              </w:rPr>
              <w:t xml:space="preserve"> </w:t>
            </w:r>
            <w:r>
              <w:rPr>
                <w:spacing w:val="1"/>
              </w:rPr>
              <w:t>Week.</w:t>
            </w:r>
          </w:p>
        </w:tc>
        <w:tc>
          <w:tcPr>
            <w:tcW w:w="8874" w:type="dxa"/>
            <w:tcBorders>
              <w:top w:val="single" w:sz="5" w:space="0" w:color="000000"/>
              <w:left w:val="single" w:sz="5" w:space="0" w:color="000000"/>
              <w:bottom w:val="single" w:sz="5" w:space="0" w:color="000000"/>
              <w:right w:val="single" w:sz="5" w:space="0" w:color="000000"/>
            </w:tcBorders>
          </w:tcPr>
          <w:p w14:paraId="096AE1A4" w14:textId="77777777" w:rsidR="00715F84" w:rsidRPr="00715F84" w:rsidRDefault="00D13F6C" w:rsidP="00715F84">
            <w:pPr>
              <w:pStyle w:val="ListParagraph"/>
              <w:widowControl w:val="0"/>
              <w:numPr>
                <w:ilvl w:val="0"/>
                <w:numId w:val="47"/>
              </w:numPr>
              <w:tabs>
                <w:tab w:val="left" w:pos="460"/>
              </w:tabs>
              <w:spacing w:before="117" w:after="0"/>
              <w:ind w:right="356"/>
              <w:rPr>
                <w:spacing w:val="-1"/>
              </w:rPr>
            </w:pPr>
            <w:r w:rsidRPr="00715F84">
              <w:rPr>
                <w:spacing w:val="-1"/>
              </w:rPr>
              <w:t>In support of Disability Action Week</w:t>
            </w:r>
            <w:r w:rsidR="001C4242">
              <w:rPr>
                <w:spacing w:val="-1"/>
              </w:rPr>
              <w:t xml:space="preserve"> 2019</w:t>
            </w:r>
            <w:r w:rsidRPr="00715F84">
              <w:rPr>
                <w:spacing w:val="-1"/>
              </w:rPr>
              <w:t xml:space="preserve">, Treasury collaborated with other Queensland Government agencies to provide all staff with an award-winning film experience, Wide Angle Film Festival (WAFF), which reflects the lived experience of people with disability. </w:t>
            </w:r>
          </w:p>
          <w:p w14:paraId="645EF66A" w14:textId="77777777" w:rsidR="00715F84" w:rsidRPr="00715F84" w:rsidRDefault="00D13F6C" w:rsidP="00715F84">
            <w:pPr>
              <w:pStyle w:val="ListParagraph"/>
              <w:widowControl w:val="0"/>
              <w:numPr>
                <w:ilvl w:val="0"/>
                <w:numId w:val="47"/>
              </w:numPr>
              <w:tabs>
                <w:tab w:val="left" w:pos="460"/>
              </w:tabs>
              <w:spacing w:before="117" w:after="0"/>
              <w:ind w:right="356"/>
              <w:rPr>
                <w:spacing w:val="-1"/>
              </w:rPr>
            </w:pPr>
            <w:r w:rsidRPr="00715F84">
              <w:rPr>
                <w:spacing w:val="-1"/>
              </w:rPr>
              <w:t>Staff were encouraged to:</w:t>
            </w:r>
          </w:p>
          <w:p w14:paraId="2A20364C" w14:textId="77777777" w:rsidR="00715F84" w:rsidRPr="00715F84" w:rsidRDefault="00D13F6C" w:rsidP="00715F84">
            <w:pPr>
              <w:pStyle w:val="ListParagraph"/>
              <w:widowControl w:val="0"/>
              <w:numPr>
                <w:ilvl w:val="1"/>
                <w:numId w:val="55"/>
              </w:numPr>
              <w:tabs>
                <w:tab w:val="left" w:pos="460"/>
              </w:tabs>
              <w:spacing w:before="117" w:after="0"/>
              <w:ind w:right="356"/>
              <w:rPr>
                <w:spacing w:val="-1"/>
              </w:rPr>
            </w:pPr>
            <w:r w:rsidRPr="00715F84">
              <w:rPr>
                <w:spacing w:val="-1"/>
              </w:rPr>
              <w:t>Complete the DCDSS Disability Awareness training</w:t>
            </w:r>
          </w:p>
          <w:p w14:paraId="30CFC9C4" w14:textId="77777777" w:rsidR="00715F84" w:rsidRPr="00715F84" w:rsidRDefault="00D13F6C" w:rsidP="00715F84">
            <w:pPr>
              <w:pStyle w:val="ListParagraph"/>
              <w:widowControl w:val="0"/>
              <w:numPr>
                <w:ilvl w:val="1"/>
                <w:numId w:val="55"/>
              </w:numPr>
              <w:tabs>
                <w:tab w:val="left" w:pos="460"/>
              </w:tabs>
              <w:spacing w:before="117" w:after="0"/>
              <w:ind w:right="356"/>
              <w:rPr>
                <w:spacing w:val="-1"/>
              </w:rPr>
            </w:pPr>
            <w:r w:rsidRPr="00715F84">
              <w:rPr>
                <w:spacing w:val="-1"/>
              </w:rPr>
              <w:t>Explore the P</w:t>
            </w:r>
            <w:r w:rsidR="002211FD">
              <w:rPr>
                <w:spacing w:val="-1"/>
              </w:rPr>
              <w:t xml:space="preserve">ublic </w:t>
            </w:r>
            <w:r w:rsidRPr="00715F84">
              <w:rPr>
                <w:spacing w:val="-1"/>
              </w:rPr>
              <w:t>S</w:t>
            </w:r>
            <w:r w:rsidR="002211FD">
              <w:rPr>
                <w:spacing w:val="-1"/>
              </w:rPr>
              <w:t xml:space="preserve">ervice </w:t>
            </w:r>
            <w:r w:rsidRPr="00715F84">
              <w:rPr>
                <w:spacing w:val="-1"/>
              </w:rPr>
              <w:t>C</w:t>
            </w:r>
            <w:r w:rsidR="002211FD">
              <w:rPr>
                <w:spacing w:val="-1"/>
              </w:rPr>
              <w:t>ommission</w:t>
            </w:r>
            <w:r w:rsidR="001D5C18">
              <w:rPr>
                <w:spacing w:val="-1"/>
              </w:rPr>
              <w:t>’s</w:t>
            </w:r>
            <w:r w:rsidRPr="00715F84">
              <w:rPr>
                <w:spacing w:val="-1"/>
              </w:rPr>
              <w:t xml:space="preserve"> Disabling the Barriers Knowledge Centre to learn how to make workplaces accessible</w:t>
            </w:r>
          </w:p>
          <w:p w14:paraId="2E7C3AF9" w14:textId="77777777" w:rsidR="00715F84" w:rsidRPr="00715F84" w:rsidRDefault="00D13F6C" w:rsidP="00715F84">
            <w:pPr>
              <w:pStyle w:val="ListParagraph"/>
              <w:widowControl w:val="0"/>
              <w:numPr>
                <w:ilvl w:val="1"/>
                <w:numId w:val="55"/>
              </w:numPr>
              <w:tabs>
                <w:tab w:val="left" w:pos="460"/>
              </w:tabs>
              <w:spacing w:before="117" w:after="0"/>
              <w:ind w:right="356"/>
              <w:rPr>
                <w:spacing w:val="-1"/>
              </w:rPr>
            </w:pPr>
            <w:r w:rsidRPr="00715F84">
              <w:rPr>
                <w:spacing w:val="-1"/>
              </w:rPr>
              <w:t>Advertise a vacant role through Disability Employment Service providers</w:t>
            </w:r>
          </w:p>
          <w:p w14:paraId="6EEF22F8" w14:textId="77777777" w:rsidR="006A544D" w:rsidRDefault="00D13F6C" w:rsidP="00715F84">
            <w:pPr>
              <w:pStyle w:val="ListParagraph"/>
              <w:widowControl w:val="0"/>
              <w:numPr>
                <w:ilvl w:val="1"/>
                <w:numId w:val="55"/>
              </w:numPr>
              <w:tabs>
                <w:tab w:val="left" w:pos="460"/>
              </w:tabs>
              <w:spacing w:before="119" w:after="0"/>
              <w:ind w:right="220"/>
              <w:rPr>
                <w:rFonts w:eastAsia="Arial" w:cs="Arial"/>
                <w:szCs w:val="20"/>
              </w:rPr>
            </w:pPr>
            <w:r w:rsidRPr="00715F84">
              <w:rPr>
                <w:spacing w:val="-1"/>
              </w:rPr>
              <w:t>Visit All Ab</w:t>
            </w:r>
            <w:r w:rsidRPr="00715F84">
              <w:rPr>
                <w:spacing w:val="-1"/>
              </w:rPr>
              <w:t>ilities Queensland for practical recruitment information.</w:t>
            </w:r>
          </w:p>
        </w:tc>
      </w:tr>
      <w:tr w:rsidR="00A3615C" w14:paraId="77133139" w14:textId="77777777" w:rsidTr="005636D7">
        <w:trPr>
          <w:trHeight w:hRule="exact" w:val="3992"/>
        </w:trPr>
        <w:tc>
          <w:tcPr>
            <w:tcW w:w="6203" w:type="dxa"/>
            <w:tcBorders>
              <w:top w:val="single" w:sz="5" w:space="0" w:color="000000"/>
              <w:left w:val="single" w:sz="5" w:space="0" w:color="000000"/>
              <w:bottom w:val="single" w:sz="5" w:space="0" w:color="000000"/>
              <w:right w:val="single" w:sz="5" w:space="0" w:color="000000"/>
            </w:tcBorders>
          </w:tcPr>
          <w:p w14:paraId="6EEB3180" w14:textId="77777777" w:rsidR="006A544D" w:rsidRDefault="00D13F6C" w:rsidP="00BD4E21">
            <w:pPr>
              <w:pStyle w:val="TableParagraph"/>
              <w:spacing w:before="118"/>
              <w:ind w:left="102" w:right="172"/>
              <w:rPr>
                <w:rFonts w:ascii="Arial" w:eastAsia="Arial" w:hAnsi="Arial" w:cs="Arial"/>
                <w:sz w:val="20"/>
                <w:szCs w:val="20"/>
              </w:rPr>
            </w:pPr>
            <w:r>
              <w:rPr>
                <w:rFonts w:ascii="Arial" w:eastAsia="Arial" w:hAnsi="Arial" w:cs="Arial"/>
                <w:spacing w:val="-1"/>
                <w:sz w:val="20"/>
                <w:szCs w:val="20"/>
              </w:rPr>
              <w:t>Support</w:t>
            </w:r>
            <w:r>
              <w:rPr>
                <w:rFonts w:ascii="Arial" w:eastAsia="Arial" w:hAnsi="Arial" w:cs="Arial"/>
                <w:spacing w:val="-10"/>
                <w:sz w:val="20"/>
                <w:szCs w:val="20"/>
              </w:rPr>
              <w:t xml:space="preserve"> </w:t>
            </w:r>
            <w:r>
              <w:rPr>
                <w:rFonts w:ascii="Arial" w:eastAsia="Arial" w:hAnsi="Arial" w:cs="Arial"/>
                <w:sz w:val="20"/>
                <w:szCs w:val="20"/>
              </w:rPr>
              <w:t>the</w:t>
            </w:r>
            <w:r>
              <w:rPr>
                <w:rFonts w:ascii="Arial" w:eastAsia="Arial" w:hAnsi="Arial" w:cs="Arial"/>
                <w:spacing w:val="-9"/>
                <w:sz w:val="20"/>
                <w:szCs w:val="20"/>
              </w:rPr>
              <w:t xml:space="preserve"> </w:t>
            </w:r>
            <w:r>
              <w:rPr>
                <w:rFonts w:ascii="Arial" w:eastAsia="Arial" w:hAnsi="Arial" w:cs="Arial"/>
                <w:sz w:val="20"/>
                <w:szCs w:val="20"/>
              </w:rPr>
              <w:t>National</w:t>
            </w:r>
            <w:r>
              <w:rPr>
                <w:rFonts w:ascii="Arial" w:eastAsia="Arial" w:hAnsi="Arial" w:cs="Arial"/>
                <w:spacing w:val="-11"/>
                <w:sz w:val="20"/>
                <w:szCs w:val="20"/>
              </w:rPr>
              <w:t xml:space="preserve"> </w:t>
            </w:r>
            <w:r>
              <w:rPr>
                <w:rFonts w:ascii="Arial" w:eastAsia="Arial" w:hAnsi="Arial" w:cs="Arial"/>
                <w:sz w:val="20"/>
                <w:szCs w:val="20"/>
              </w:rPr>
              <w:t>Injury</w:t>
            </w:r>
            <w:r>
              <w:rPr>
                <w:rFonts w:ascii="Arial" w:eastAsia="Arial" w:hAnsi="Arial" w:cs="Arial"/>
                <w:spacing w:val="-10"/>
                <w:sz w:val="20"/>
                <w:szCs w:val="20"/>
              </w:rPr>
              <w:t xml:space="preserve"> </w:t>
            </w:r>
            <w:r>
              <w:rPr>
                <w:rFonts w:ascii="Arial" w:eastAsia="Arial" w:hAnsi="Arial" w:cs="Arial"/>
                <w:spacing w:val="-1"/>
                <w:sz w:val="20"/>
                <w:szCs w:val="20"/>
              </w:rPr>
              <w:t>Insurance</w:t>
            </w:r>
            <w:r>
              <w:rPr>
                <w:rFonts w:ascii="Arial" w:eastAsia="Arial" w:hAnsi="Arial" w:cs="Arial"/>
                <w:spacing w:val="-7"/>
                <w:sz w:val="20"/>
                <w:szCs w:val="20"/>
              </w:rPr>
              <w:t xml:space="preserve"> </w:t>
            </w:r>
            <w:r>
              <w:rPr>
                <w:rFonts w:ascii="Arial" w:eastAsia="Arial" w:hAnsi="Arial" w:cs="Arial"/>
                <w:sz w:val="20"/>
                <w:szCs w:val="20"/>
              </w:rPr>
              <w:t>Scheme</w:t>
            </w:r>
            <w:r>
              <w:rPr>
                <w:rFonts w:ascii="Arial" w:eastAsia="Arial" w:hAnsi="Arial" w:cs="Arial"/>
                <w:spacing w:val="-10"/>
                <w:sz w:val="20"/>
                <w:szCs w:val="20"/>
              </w:rPr>
              <w:t xml:space="preserve"> </w:t>
            </w:r>
            <w:r>
              <w:rPr>
                <w:rFonts w:ascii="Arial" w:eastAsia="Arial" w:hAnsi="Arial" w:cs="Arial"/>
                <w:spacing w:val="-1"/>
                <w:sz w:val="20"/>
                <w:szCs w:val="20"/>
              </w:rPr>
              <w:t>Queensland’s</w:t>
            </w:r>
            <w:r>
              <w:rPr>
                <w:rFonts w:ascii="Arial" w:eastAsia="Arial" w:hAnsi="Arial" w:cs="Arial"/>
                <w:spacing w:val="55"/>
                <w:w w:val="99"/>
                <w:sz w:val="20"/>
                <w:szCs w:val="20"/>
              </w:rPr>
              <w:t xml:space="preserve"> </w:t>
            </w:r>
            <w:r>
              <w:rPr>
                <w:rFonts w:ascii="Arial" w:eastAsia="Arial" w:hAnsi="Arial" w:cs="Arial"/>
                <w:spacing w:val="-1"/>
                <w:sz w:val="20"/>
                <w:szCs w:val="20"/>
              </w:rPr>
              <w:t>(NIISQ)</w:t>
            </w:r>
            <w:r>
              <w:rPr>
                <w:rFonts w:ascii="Arial" w:eastAsia="Arial" w:hAnsi="Arial" w:cs="Arial"/>
                <w:spacing w:val="-7"/>
                <w:sz w:val="20"/>
                <w:szCs w:val="20"/>
              </w:rPr>
              <w:t xml:space="preserve"> </w:t>
            </w:r>
            <w:r>
              <w:rPr>
                <w:rFonts w:ascii="Arial" w:eastAsia="Arial" w:hAnsi="Arial" w:cs="Arial"/>
                <w:spacing w:val="-1"/>
                <w:sz w:val="20"/>
                <w:szCs w:val="20"/>
              </w:rPr>
              <w:t>provision</w:t>
            </w:r>
            <w:r>
              <w:rPr>
                <w:rFonts w:ascii="Arial" w:eastAsia="Arial" w:hAnsi="Arial" w:cs="Arial"/>
                <w:spacing w:val="-7"/>
                <w:sz w:val="20"/>
                <w:szCs w:val="20"/>
              </w:rPr>
              <w:t xml:space="preserve"> </w:t>
            </w:r>
            <w:r>
              <w:rPr>
                <w:rFonts w:ascii="Arial" w:eastAsia="Arial" w:hAnsi="Arial" w:cs="Arial"/>
                <w:spacing w:val="-1"/>
                <w:sz w:val="20"/>
                <w:szCs w:val="20"/>
              </w:rPr>
              <w:t>of</w:t>
            </w:r>
            <w:r>
              <w:rPr>
                <w:rFonts w:ascii="Arial" w:eastAsia="Arial" w:hAnsi="Arial" w:cs="Arial"/>
                <w:spacing w:val="-6"/>
                <w:sz w:val="20"/>
                <w:szCs w:val="20"/>
              </w:rPr>
              <w:t xml:space="preserve"> </w:t>
            </w:r>
            <w:r>
              <w:rPr>
                <w:rFonts w:ascii="Arial" w:eastAsia="Arial" w:hAnsi="Arial" w:cs="Arial"/>
                <w:sz w:val="20"/>
                <w:szCs w:val="20"/>
              </w:rPr>
              <w:t>necessary</w:t>
            </w:r>
            <w:r>
              <w:rPr>
                <w:rFonts w:ascii="Arial" w:eastAsia="Arial" w:hAnsi="Arial" w:cs="Arial"/>
                <w:spacing w:val="-11"/>
                <w:sz w:val="20"/>
                <w:szCs w:val="20"/>
              </w:rPr>
              <w:t xml:space="preserve"> </w:t>
            </w:r>
            <w:r>
              <w:rPr>
                <w:rFonts w:ascii="Arial" w:eastAsia="Arial" w:hAnsi="Arial" w:cs="Arial"/>
                <w:sz w:val="20"/>
                <w:szCs w:val="20"/>
              </w:rPr>
              <w:t>and</w:t>
            </w:r>
            <w:r>
              <w:rPr>
                <w:rFonts w:ascii="Arial" w:eastAsia="Arial" w:hAnsi="Arial" w:cs="Arial"/>
                <w:spacing w:val="-8"/>
                <w:sz w:val="20"/>
                <w:szCs w:val="20"/>
              </w:rPr>
              <w:t xml:space="preserve"> </w:t>
            </w:r>
            <w:r>
              <w:rPr>
                <w:rFonts w:ascii="Arial" w:eastAsia="Arial" w:hAnsi="Arial" w:cs="Arial"/>
                <w:sz w:val="20"/>
                <w:szCs w:val="20"/>
              </w:rPr>
              <w:t>reasonable</w:t>
            </w:r>
            <w:r>
              <w:rPr>
                <w:rFonts w:ascii="Arial" w:eastAsia="Arial" w:hAnsi="Arial" w:cs="Arial"/>
                <w:spacing w:val="-8"/>
                <w:sz w:val="20"/>
                <w:szCs w:val="20"/>
              </w:rPr>
              <w:t xml:space="preserve"> </w:t>
            </w:r>
            <w:r>
              <w:rPr>
                <w:rFonts w:ascii="Arial" w:eastAsia="Arial" w:hAnsi="Arial" w:cs="Arial"/>
                <w:spacing w:val="-1"/>
                <w:sz w:val="20"/>
                <w:szCs w:val="20"/>
              </w:rPr>
              <w:t>treatment,</w:t>
            </w:r>
            <w:r>
              <w:rPr>
                <w:rFonts w:ascii="Arial" w:eastAsia="Arial" w:hAnsi="Arial" w:cs="Arial"/>
                <w:spacing w:val="-8"/>
                <w:sz w:val="20"/>
                <w:szCs w:val="20"/>
              </w:rPr>
              <w:t xml:space="preserve"> </w:t>
            </w:r>
            <w:r>
              <w:rPr>
                <w:rFonts w:ascii="Arial" w:eastAsia="Arial" w:hAnsi="Arial" w:cs="Arial"/>
                <w:sz w:val="20"/>
                <w:szCs w:val="20"/>
              </w:rPr>
              <w:t>care</w:t>
            </w:r>
            <w:r>
              <w:rPr>
                <w:rFonts w:ascii="Arial" w:eastAsia="Arial" w:hAnsi="Arial" w:cs="Arial"/>
                <w:spacing w:val="-8"/>
                <w:sz w:val="20"/>
                <w:szCs w:val="20"/>
              </w:rPr>
              <w:t xml:space="preserve"> </w:t>
            </w:r>
            <w:r>
              <w:rPr>
                <w:rFonts w:ascii="Arial" w:eastAsia="Arial" w:hAnsi="Arial" w:cs="Arial"/>
                <w:sz w:val="20"/>
                <w:szCs w:val="20"/>
              </w:rPr>
              <w:t>and</w:t>
            </w:r>
            <w:r>
              <w:rPr>
                <w:rFonts w:ascii="Arial" w:eastAsia="Arial" w:hAnsi="Arial" w:cs="Arial"/>
                <w:spacing w:val="53"/>
                <w:w w:val="99"/>
                <w:sz w:val="20"/>
                <w:szCs w:val="20"/>
              </w:rPr>
              <w:t xml:space="preserve"> </w:t>
            </w:r>
            <w:r>
              <w:rPr>
                <w:rFonts w:ascii="Arial" w:eastAsia="Arial" w:hAnsi="Arial" w:cs="Arial"/>
                <w:spacing w:val="-1"/>
                <w:sz w:val="20"/>
                <w:szCs w:val="20"/>
              </w:rPr>
              <w:t>support</w:t>
            </w:r>
            <w:r>
              <w:rPr>
                <w:rFonts w:ascii="Arial" w:eastAsia="Arial" w:hAnsi="Arial" w:cs="Arial"/>
                <w:spacing w:val="-8"/>
                <w:sz w:val="20"/>
                <w:szCs w:val="20"/>
              </w:rPr>
              <w:t xml:space="preserve"> </w:t>
            </w:r>
            <w:r>
              <w:rPr>
                <w:rFonts w:ascii="Arial" w:eastAsia="Arial" w:hAnsi="Arial" w:cs="Arial"/>
                <w:sz w:val="20"/>
                <w:szCs w:val="20"/>
              </w:rPr>
              <w:t>services</w:t>
            </w:r>
            <w:r>
              <w:rPr>
                <w:rFonts w:ascii="Arial" w:eastAsia="Arial" w:hAnsi="Arial" w:cs="Arial"/>
                <w:spacing w:val="-6"/>
                <w:sz w:val="20"/>
                <w:szCs w:val="20"/>
              </w:rPr>
              <w:t xml:space="preserve"> </w:t>
            </w:r>
            <w:r>
              <w:rPr>
                <w:rFonts w:ascii="Arial" w:eastAsia="Arial" w:hAnsi="Arial" w:cs="Arial"/>
                <w:spacing w:val="-1"/>
                <w:sz w:val="20"/>
                <w:szCs w:val="20"/>
              </w:rPr>
              <w:t>to</w:t>
            </w:r>
            <w:r>
              <w:rPr>
                <w:rFonts w:ascii="Arial" w:eastAsia="Arial" w:hAnsi="Arial" w:cs="Arial"/>
                <w:spacing w:val="-6"/>
                <w:sz w:val="20"/>
                <w:szCs w:val="20"/>
              </w:rPr>
              <w:t xml:space="preserve"> </w:t>
            </w:r>
            <w:r>
              <w:rPr>
                <w:rFonts w:ascii="Arial" w:eastAsia="Arial" w:hAnsi="Arial" w:cs="Arial"/>
                <w:sz w:val="20"/>
                <w:szCs w:val="20"/>
              </w:rPr>
              <w:t>people</w:t>
            </w:r>
            <w:r>
              <w:rPr>
                <w:rFonts w:ascii="Arial" w:eastAsia="Arial" w:hAnsi="Arial" w:cs="Arial"/>
                <w:spacing w:val="-6"/>
                <w:sz w:val="20"/>
                <w:szCs w:val="20"/>
              </w:rPr>
              <w:t xml:space="preserve"> </w:t>
            </w:r>
            <w:r>
              <w:rPr>
                <w:rFonts w:ascii="Arial" w:eastAsia="Arial" w:hAnsi="Arial" w:cs="Arial"/>
                <w:spacing w:val="-1"/>
                <w:sz w:val="20"/>
                <w:szCs w:val="20"/>
              </w:rPr>
              <w:t>who</w:t>
            </w:r>
            <w:r>
              <w:rPr>
                <w:rFonts w:ascii="Arial" w:eastAsia="Arial" w:hAnsi="Arial" w:cs="Arial"/>
                <w:spacing w:val="-7"/>
                <w:sz w:val="20"/>
                <w:szCs w:val="20"/>
              </w:rPr>
              <w:t xml:space="preserve"> </w:t>
            </w:r>
            <w:r>
              <w:rPr>
                <w:rFonts w:ascii="Arial" w:eastAsia="Arial" w:hAnsi="Arial" w:cs="Arial"/>
                <w:sz w:val="20"/>
                <w:szCs w:val="20"/>
              </w:rPr>
              <w:t>sustain</w:t>
            </w:r>
            <w:r>
              <w:rPr>
                <w:rFonts w:ascii="Arial" w:eastAsia="Arial" w:hAnsi="Arial" w:cs="Arial"/>
                <w:spacing w:val="-7"/>
                <w:sz w:val="20"/>
                <w:szCs w:val="20"/>
              </w:rPr>
              <w:t xml:space="preserve"> </w:t>
            </w:r>
            <w:r>
              <w:rPr>
                <w:rFonts w:ascii="Arial" w:eastAsia="Arial" w:hAnsi="Arial" w:cs="Arial"/>
                <w:sz w:val="20"/>
                <w:szCs w:val="20"/>
              </w:rPr>
              <w:t>serious</w:t>
            </w:r>
            <w:r>
              <w:rPr>
                <w:rFonts w:ascii="Arial" w:eastAsia="Arial" w:hAnsi="Arial" w:cs="Arial"/>
                <w:spacing w:val="-7"/>
                <w:sz w:val="20"/>
                <w:szCs w:val="20"/>
              </w:rPr>
              <w:t xml:space="preserve"> </w:t>
            </w:r>
            <w:r>
              <w:rPr>
                <w:rFonts w:ascii="Arial" w:eastAsia="Arial" w:hAnsi="Arial" w:cs="Arial"/>
                <w:sz w:val="20"/>
                <w:szCs w:val="20"/>
              </w:rPr>
              <w:t>eligible</w:t>
            </w:r>
            <w:r>
              <w:rPr>
                <w:rFonts w:ascii="Arial" w:eastAsia="Arial" w:hAnsi="Arial" w:cs="Arial"/>
                <w:spacing w:val="-5"/>
                <w:sz w:val="20"/>
                <w:szCs w:val="20"/>
              </w:rPr>
              <w:t xml:space="preserve"> </w:t>
            </w:r>
            <w:r>
              <w:rPr>
                <w:rFonts w:ascii="Arial" w:eastAsia="Arial" w:hAnsi="Arial" w:cs="Arial"/>
                <w:spacing w:val="-1"/>
                <w:sz w:val="20"/>
                <w:szCs w:val="20"/>
              </w:rPr>
              <w:t>personal</w:t>
            </w:r>
            <w:r>
              <w:rPr>
                <w:rFonts w:ascii="Arial" w:eastAsia="Arial" w:hAnsi="Arial" w:cs="Arial"/>
                <w:spacing w:val="36"/>
                <w:w w:val="99"/>
                <w:sz w:val="20"/>
                <w:szCs w:val="20"/>
              </w:rPr>
              <w:t xml:space="preserve"> </w:t>
            </w:r>
            <w:r>
              <w:rPr>
                <w:rFonts w:ascii="Arial" w:eastAsia="Arial" w:hAnsi="Arial" w:cs="Arial"/>
                <w:spacing w:val="-1"/>
                <w:sz w:val="20"/>
                <w:szCs w:val="20"/>
              </w:rPr>
              <w:t>injuries</w:t>
            </w:r>
            <w:r>
              <w:rPr>
                <w:rFonts w:ascii="Arial" w:eastAsia="Arial" w:hAnsi="Arial" w:cs="Arial"/>
                <w:spacing w:val="-5"/>
                <w:sz w:val="20"/>
                <w:szCs w:val="20"/>
              </w:rPr>
              <w:t xml:space="preserve"> </w:t>
            </w:r>
            <w:r>
              <w:rPr>
                <w:rFonts w:ascii="Arial" w:eastAsia="Arial" w:hAnsi="Arial" w:cs="Arial"/>
                <w:spacing w:val="-1"/>
                <w:sz w:val="20"/>
                <w:szCs w:val="20"/>
              </w:rPr>
              <w:t>in</w:t>
            </w:r>
            <w:r>
              <w:rPr>
                <w:rFonts w:ascii="Arial" w:eastAsia="Arial" w:hAnsi="Arial" w:cs="Arial"/>
                <w:spacing w:val="-8"/>
                <w:sz w:val="20"/>
                <w:szCs w:val="20"/>
              </w:rPr>
              <w:t xml:space="preserve"> </w:t>
            </w:r>
            <w:r>
              <w:rPr>
                <w:rFonts w:ascii="Arial" w:eastAsia="Arial" w:hAnsi="Arial" w:cs="Arial"/>
                <w:sz w:val="20"/>
                <w:szCs w:val="20"/>
              </w:rPr>
              <w:t>motor</w:t>
            </w:r>
            <w:r>
              <w:rPr>
                <w:rFonts w:ascii="Arial" w:eastAsia="Arial" w:hAnsi="Arial" w:cs="Arial"/>
                <w:spacing w:val="-7"/>
                <w:sz w:val="20"/>
                <w:szCs w:val="20"/>
              </w:rPr>
              <w:t xml:space="preserve"> </w:t>
            </w:r>
            <w:r>
              <w:rPr>
                <w:rFonts w:ascii="Arial" w:eastAsia="Arial" w:hAnsi="Arial" w:cs="Arial"/>
                <w:spacing w:val="-1"/>
                <w:sz w:val="20"/>
                <w:szCs w:val="20"/>
              </w:rPr>
              <w:t>vehicle</w:t>
            </w:r>
            <w:r>
              <w:rPr>
                <w:rFonts w:ascii="Arial" w:eastAsia="Arial" w:hAnsi="Arial" w:cs="Arial"/>
                <w:spacing w:val="-8"/>
                <w:sz w:val="20"/>
                <w:szCs w:val="20"/>
              </w:rPr>
              <w:t xml:space="preserve"> </w:t>
            </w:r>
            <w:r>
              <w:rPr>
                <w:rFonts w:ascii="Arial" w:eastAsia="Arial" w:hAnsi="Arial" w:cs="Arial"/>
                <w:spacing w:val="-1"/>
                <w:sz w:val="20"/>
                <w:szCs w:val="20"/>
              </w:rPr>
              <w:t>accidents.</w:t>
            </w:r>
          </w:p>
        </w:tc>
        <w:tc>
          <w:tcPr>
            <w:tcW w:w="6914" w:type="dxa"/>
            <w:tcBorders>
              <w:top w:val="single" w:sz="5" w:space="0" w:color="000000"/>
              <w:left w:val="single" w:sz="5" w:space="0" w:color="000000"/>
              <w:bottom w:val="single" w:sz="5" w:space="0" w:color="000000"/>
              <w:right w:val="single" w:sz="5" w:space="0" w:color="000000"/>
            </w:tcBorders>
          </w:tcPr>
          <w:p w14:paraId="4FD6E48D" w14:textId="77777777" w:rsidR="006A544D" w:rsidRDefault="00D13F6C" w:rsidP="006A544D">
            <w:pPr>
              <w:pStyle w:val="ListParagraph"/>
              <w:widowControl w:val="0"/>
              <w:numPr>
                <w:ilvl w:val="0"/>
                <w:numId w:val="46"/>
              </w:numPr>
              <w:tabs>
                <w:tab w:val="left" w:pos="460"/>
              </w:tabs>
              <w:spacing w:before="119" w:after="0"/>
              <w:rPr>
                <w:rFonts w:eastAsia="Arial" w:cs="Arial"/>
                <w:szCs w:val="20"/>
              </w:rPr>
            </w:pPr>
            <w:r>
              <w:rPr>
                <w:spacing w:val="-1"/>
              </w:rPr>
              <w:t>NIISQ</w:t>
            </w:r>
            <w:r>
              <w:rPr>
                <w:spacing w:val="-4"/>
              </w:rPr>
              <w:t xml:space="preserve"> </w:t>
            </w:r>
            <w:r>
              <w:t>will</w:t>
            </w:r>
            <w:r>
              <w:rPr>
                <w:spacing w:val="-8"/>
              </w:rPr>
              <w:t xml:space="preserve"> </w:t>
            </w:r>
            <w:r>
              <w:t>help</w:t>
            </w:r>
            <w:r>
              <w:rPr>
                <w:spacing w:val="-7"/>
              </w:rPr>
              <w:t xml:space="preserve"> </w:t>
            </w:r>
            <w:r>
              <w:t>people</w:t>
            </w:r>
            <w:r>
              <w:rPr>
                <w:spacing w:val="-5"/>
              </w:rPr>
              <w:t xml:space="preserve"> </w:t>
            </w:r>
            <w:r>
              <w:rPr>
                <w:spacing w:val="-1"/>
              </w:rPr>
              <w:t>with</w:t>
            </w:r>
            <w:r>
              <w:rPr>
                <w:spacing w:val="-5"/>
              </w:rPr>
              <w:t xml:space="preserve"> </w:t>
            </w:r>
            <w:r>
              <w:rPr>
                <w:spacing w:val="-1"/>
              </w:rPr>
              <w:t>serious</w:t>
            </w:r>
            <w:r>
              <w:rPr>
                <w:spacing w:val="-6"/>
              </w:rPr>
              <w:t xml:space="preserve"> </w:t>
            </w:r>
            <w:r>
              <w:t>eligible</w:t>
            </w:r>
            <w:r>
              <w:rPr>
                <w:spacing w:val="-5"/>
              </w:rPr>
              <w:t xml:space="preserve"> </w:t>
            </w:r>
            <w:r>
              <w:rPr>
                <w:spacing w:val="-1"/>
              </w:rPr>
              <w:t>personal</w:t>
            </w:r>
            <w:r>
              <w:rPr>
                <w:spacing w:val="-6"/>
              </w:rPr>
              <w:t xml:space="preserve"> </w:t>
            </w:r>
            <w:r>
              <w:rPr>
                <w:spacing w:val="-1"/>
              </w:rPr>
              <w:t>injuries:</w:t>
            </w:r>
          </w:p>
          <w:p w14:paraId="020AC22E" w14:textId="77777777" w:rsidR="006A544D" w:rsidRDefault="00D13F6C" w:rsidP="006A544D">
            <w:pPr>
              <w:pStyle w:val="ListParagraph"/>
              <w:widowControl w:val="0"/>
              <w:numPr>
                <w:ilvl w:val="1"/>
                <w:numId w:val="46"/>
              </w:numPr>
              <w:tabs>
                <w:tab w:val="left" w:pos="1180"/>
              </w:tabs>
              <w:spacing w:after="0" w:line="230" w:lineRule="exact"/>
              <w:ind w:right="196"/>
              <w:rPr>
                <w:rFonts w:eastAsia="Arial" w:cs="Arial"/>
                <w:szCs w:val="20"/>
              </w:rPr>
            </w:pPr>
            <w:r>
              <w:t>With</w:t>
            </w:r>
            <w:r>
              <w:rPr>
                <w:spacing w:val="-6"/>
              </w:rPr>
              <w:t xml:space="preserve"> </w:t>
            </w:r>
            <w:r>
              <w:rPr>
                <w:spacing w:val="-1"/>
              </w:rPr>
              <w:t>funding</w:t>
            </w:r>
            <w:r>
              <w:rPr>
                <w:spacing w:val="-6"/>
              </w:rPr>
              <w:t xml:space="preserve"> </w:t>
            </w:r>
            <w:r>
              <w:t>for</w:t>
            </w:r>
            <w:r>
              <w:rPr>
                <w:spacing w:val="-5"/>
              </w:rPr>
              <w:t xml:space="preserve"> </w:t>
            </w:r>
            <w:r>
              <w:rPr>
                <w:spacing w:val="-1"/>
              </w:rPr>
              <w:t>services</w:t>
            </w:r>
            <w:r>
              <w:rPr>
                <w:spacing w:val="-5"/>
              </w:rPr>
              <w:t xml:space="preserve"> </w:t>
            </w:r>
            <w:r>
              <w:t>that</w:t>
            </w:r>
            <w:r>
              <w:rPr>
                <w:spacing w:val="-6"/>
              </w:rPr>
              <w:t xml:space="preserve"> </w:t>
            </w:r>
            <w:r>
              <w:t>enable</w:t>
            </w:r>
            <w:r>
              <w:rPr>
                <w:spacing w:val="-6"/>
              </w:rPr>
              <w:t xml:space="preserve"> </w:t>
            </w:r>
            <w:r>
              <w:t>them</w:t>
            </w:r>
            <w:r>
              <w:rPr>
                <w:spacing w:val="-2"/>
              </w:rPr>
              <w:t xml:space="preserve"> </w:t>
            </w:r>
            <w:r>
              <w:rPr>
                <w:spacing w:val="-1"/>
              </w:rPr>
              <w:t>to</w:t>
            </w:r>
            <w:r>
              <w:rPr>
                <w:spacing w:val="-5"/>
              </w:rPr>
              <w:t xml:space="preserve"> </w:t>
            </w:r>
            <w:r>
              <w:rPr>
                <w:spacing w:val="-1"/>
              </w:rPr>
              <w:t>join</w:t>
            </w:r>
            <w:r>
              <w:rPr>
                <w:spacing w:val="-5"/>
              </w:rPr>
              <w:t xml:space="preserve"> </w:t>
            </w:r>
            <w:r>
              <w:rPr>
                <w:spacing w:val="-1"/>
              </w:rPr>
              <w:t>in</w:t>
            </w:r>
            <w:r>
              <w:rPr>
                <w:spacing w:val="-5"/>
              </w:rPr>
              <w:t xml:space="preserve"> </w:t>
            </w:r>
            <w:r>
              <w:t>community</w:t>
            </w:r>
            <w:r>
              <w:rPr>
                <w:spacing w:val="45"/>
                <w:w w:val="99"/>
              </w:rPr>
              <w:t xml:space="preserve"> </w:t>
            </w:r>
            <w:r>
              <w:rPr>
                <w:spacing w:val="-1"/>
              </w:rPr>
              <w:t>activities.</w:t>
            </w:r>
          </w:p>
          <w:p w14:paraId="71C800BA" w14:textId="77777777" w:rsidR="006A544D" w:rsidRDefault="00D13F6C" w:rsidP="006A544D">
            <w:pPr>
              <w:pStyle w:val="ListParagraph"/>
              <w:widowControl w:val="0"/>
              <w:numPr>
                <w:ilvl w:val="1"/>
                <w:numId w:val="46"/>
              </w:numPr>
              <w:tabs>
                <w:tab w:val="left" w:pos="1180"/>
              </w:tabs>
              <w:spacing w:after="0" w:line="230" w:lineRule="exact"/>
              <w:ind w:right="466"/>
              <w:rPr>
                <w:rFonts w:eastAsia="Arial" w:cs="Arial"/>
                <w:szCs w:val="20"/>
              </w:rPr>
            </w:pPr>
            <w:r>
              <w:t>By</w:t>
            </w:r>
            <w:r>
              <w:rPr>
                <w:spacing w:val="-8"/>
              </w:rPr>
              <w:t xml:space="preserve"> </w:t>
            </w:r>
            <w:r>
              <w:rPr>
                <w:spacing w:val="-1"/>
              </w:rPr>
              <w:t>promoting</w:t>
            </w:r>
            <w:r>
              <w:rPr>
                <w:spacing w:val="-6"/>
              </w:rPr>
              <w:t xml:space="preserve"> </w:t>
            </w:r>
            <w:r>
              <w:rPr>
                <w:spacing w:val="-1"/>
              </w:rPr>
              <w:t>and</w:t>
            </w:r>
            <w:r>
              <w:rPr>
                <w:spacing w:val="-7"/>
              </w:rPr>
              <w:t xml:space="preserve"> </w:t>
            </w:r>
            <w:r>
              <w:t>respecting</w:t>
            </w:r>
            <w:r>
              <w:rPr>
                <w:spacing w:val="-7"/>
              </w:rPr>
              <w:t xml:space="preserve"> </w:t>
            </w:r>
            <w:r>
              <w:rPr>
                <w:spacing w:val="-1"/>
              </w:rPr>
              <w:t>their</w:t>
            </w:r>
            <w:r>
              <w:rPr>
                <w:spacing w:val="-6"/>
              </w:rPr>
              <w:t xml:space="preserve"> </w:t>
            </w:r>
            <w:r>
              <w:rPr>
                <w:spacing w:val="-1"/>
              </w:rPr>
              <w:t>rights</w:t>
            </w:r>
            <w:r>
              <w:rPr>
                <w:spacing w:val="-6"/>
              </w:rPr>
              <w:t xml:space="preserve"> </w:t>
            </w:r>
            <w:r>
              <w:t>and</w:t>
            </w:r>
            <w:r>
              <w:rPr>
                <w:spacing w:val="-7"/>
              </w:rPr>
              <w:t xml:space="preserve"> </w:t>
            </w:r>
            <w:r>
              <w:t>dignity</w:t>
            </w:r>
            <w:r>
              <w:rPr>
                <w:spacing w:val="-11"/>
              </w:rPr>
              <w:t xml:space="preserve"> </w:t>
            </w:r>
            <w:r>
              <w:rPr>
                <w:spacing w:val="-1"/>
              </w:rPr>
              <w:t>through</w:t>
            </w:r>
            <w:r>
              <w:rPr>
                <w:spacing w:val="59"/>
                <w:w w:val="99"/>
              </w:rPr>
              <w:t xml:space="preserve"> </w:t>
            </w:r>
            <w:r>
              <w:rPr>
                <w:spacing w:val="-1"/>
              </w:rPr>
              <w:t>inclusion,</w:t>
            </w:r>
            <w:r>
              <w:rPr>
                <w:spacing w:val="-12"/>
              </w:rPr>
              <w:t xml:space="preserve"> </w:t>
            </w:r>
            <w:r>
              <w:t>equality</w:t>
            </w:r>
            <w:r>
              <w:rPr>
                <w:spacing w:val="-16"/>
              </w:rPr>
              <w:t xml:space="preserve"> </w:t>
            </w:r>
            <w:r>
              <w:t>and</w:t>
            </w:r>
            <w:r>
              <w:rPr>
                <w:spacing w:val="-11"/>
              </w:rPr>
              <w:t xml:space="preserve"> </w:t>
            </w:r>
            <w:r>
              <w:rPr>
                <w:spacing w:val="-1"/>
              </w:rPr>
              <w:t>non-discrimination.</w:t>
            </w:r>
          </w:p>
          <w:p w14:paraId="20D0CB3F" w14:textId="77777777" w:rsidR="006A544D" w:rsidRDefault="00D13F6C" w:rsidP="006A544D">
            <w:pPr>
              <w:pStyle w:val="ListParagraph"/>
              <w:widowControl w:val="0"/>
              <w:numPr>
                <w:ilvl w:val="1"/>
                <w:numId w:val="46"/>
              </w:numPr>
              <w:tabs>
                <w:tab w:val="left" w:pos="1180"/>
              </w:tabs>
              <w:spacing w:before="118" w:after="0" w:line="230" w:lineRule="exact"/>
              <w:ind w:right="187"/>
              <w:rPr>
                <w:rFonts w:eastAsia="Arial" w:cs="Arial"/>
                <w:szCs w:val="20"/>
              </w:rPr>
            </w:pPr>
            <w:r>
              <w:t>With</w:t>
            </w:r>
            <w:r>
              <w:rPr>
                <w:spacing w:val="-8"/>
              </w:rPr>
              <w:t xml:space="preserve"> </w:t>
            </w:r>
            <w:r>
              <w:rPr>
                <w:spacing w:val="-1"/>
              </w:rPr>
              <w:t>funding</w:t>
            </w:r>
            <w:r>
              <w:rPr>
                <w:spacing w:val="-8"/>
              </w:rPr>
              <w:t xml:space="preserve"> </w:t>
            </w:r>
            <w:r>
              <w:t>for</w:t>
            </w:r>
            <w:r>
              <w:rPr>
                <w:spacing w:val="-7"/>
              </w:rPr>
              <w:t xml:space="preserve"> </w:t>
            </w:r>
            <w:r>
              <w:t>necessary</w:t>
            </w:r>
            <w:r>
              <w:rPr>
                <w:spacing w:val="-8"/>
              </w:rPr>
              <w:t xml:space="preserve"> </w:t>
            </w:r>
            <w:r>
              <w:rPr>
                <w:spacing w:val="-1"/>
              </w:rPr>
              <w:t>and</w:t>
            </w:r>
            <w:r>
              <w:rPr>
                <w:spacing w:val="-8"/>
              </w:rPr>
              <w:t xml:space="preserve"> </w:t>
            </w:r>
            <w:r>
              <w:t>reasonable</w:t>
            </w:r>
            <w:r>
              <w:rPr>
                <w:spacing w:val="-8"/>
              </w:rPr>
              <w:t xml:space="preserve"> </w:t>
            </w:r>
            <w:r>
              <w:rPr>
                <w:spacing w:val="-1"/>
              </w:rPr>
              <w:t>education</w:t>
            </w:r>
            <w:r>
              <w:rPr>
                <w:spacing w:val="-6"/>
              </w:rPr>
              <w:t xml:space="preserve"> </w:t>
            </w:r>
            <w:r>
              <w:rPr>
                <w:spacing w:val="-1"/>
              </w:rPr>
              <w:t>and</w:t>
            </w:r>
            <w:r>
              <w:rPr>
                <w:spacing w:val="44"/>
                <w:w w:val="99"/>
              </w:rPr>
              <w:t xml:space="preserve"> </w:t>
            </w:r>
            <w:r>
              <w:rPr>
                <w:spacing w:val="-1"/>
              </w:rPr>
              <w:t>vocational</w:t>
            </w:r>
            <w:r>
              <w:rPr>
                <w:spacing w:val="-6"/>
              </w:rPr>
              <w:t xml:space="preserve"> </w:t>
            </w:r>
            <w:r>
              <w:rPr>
                <w:spacing w:val="-1"/>
              </w:rPr>
              <w:t>training</w:t>
            </w:r>
            <w:r>
              <w:rPr>
                <w:spacing w:val="-7"/>
              </w:rPr>
              <w:t xml:space="preserve"> </w:t>
            </w:r>
            <w:r>
              <w:rPr>
                <w:spacing w:val="-1"/>
              </w:rPr>
              <w:t>to</w:t>
            </w:r>
            <w:r>
              <w:rPr>
                <w:spacing w:val="-6"/>
              </w:rPr>
              <w:t xml:space="preserve"> </w:t>
            </w:r>
            <w:r>
              <w:rPr>
                <w:spacing w:val="-1"/>
              </w:rPr>
              <w:t>promote</w:t>
            </w:r>
            <w:r>
              <w:rPr>
                <w:spacing w:val="-7"/>
              </w:rPr>
              <w:t xml:space="preserve"> </w:t>
            </w:r>
            <w:r>
              <w:rPr>
                <w:spacing w:val="-1"/>
              </w:rPr>
              <w:t>their</w:t>
            </w:r>
            <w:r>
              <w:rPr>
                <w:spacing w:val="-5"/>
              </w:rPr>
              <w:t xml:space="preserve"> </w:t>
            </w:r>
            <w:r>
              <w:t>independence</w:t>
            </w:r>
            <w:r>
              <w:rPr>
                <w:spacing w:val="-7"/>
              </w:rPr>
              <w:t xml:space="preserve"> </w:t>
            </w:r>
            <w:r>
              <w:t>and</w:t>
            </w:r>
            <w:r>
              <w:rPr>
                <w:spacing w:val="-5"/>
              </w:rPr>
              <w:t xml:space="preserve"> </w:t>
            </w:r>
            <w:r>
              <w:rPr>
                <w:spacing w:val="-1"/>
              </w:rPr>
              <w:t>return</w:t>
            </w:r>
            <w:r>
              <w:rPr>
                <w:spacing w:val="-8"/>
              </w:rPr>
              <w:t xml:space="preserve"> </w:t>
            </w:r>
            <w:r>
              <w:rPr>
                <w:spacing w:val="1"/>
              </w:rPr>
              <w:t>to</w:t>
            </w:r>
            <w:r>
              <w:rPr>
                <w:spacing w:val="55"/>
                <w:w w:val="99"/>
              </w:rPr>
              <w:t xml:space="preserve"> </w:t>
            </w:r>
            <w:r>
              <w:rPr>
                <w:spacing w:val="-1"/>
              </w:rPr>
              <w:t>work</w:t>
            </w:r>
            <w:r>
              <w:rPr>
                <w:spacing w:val="-8"/>
              </w:rPr>
              <w:t xml:space="preserve"> </w:t>
            </w:r>
            <w:r>
              <w:rPr>
                <w:spacing w:val="-1"/>
              </w:rPr>
              <w:t>where</w:t>
            </w:r>
            <w:r>
              <w:rPr>
                <w:spacing w:val="-9"/>
              </w:rPr>
              <w:t xml:space="preserve"> </w:t>
            </w:r>
            <w:r>
              <w:rPr>
                <w:spacing w:val="-1"/>
              </w:rPr>
              <w:t>appropriate.</w:t>
            </w:r>
          </w:p>
        </w:tc>
        <w:tc>
          <w:tcPr>
            <w:tcW w:w="8874" w:type="dxa"/>
            <w:tcBorders>
              <w:top w:val="single" w:sz="5" w:space="0" w:color="000000"/>
              <w:left w:val="single" w:sz="5" w:space="0" w:color="000000"/>
              <w:bottom w:val="single" w:sz="5" w:space="0" w:color="000000"/>
              <w:right w:val="single" w:sz="5" w:space="0" w:color="000000"/>
            </w:tcBorders>
          </w:tcPr>
          <w:p w14:paraId="0511FB0B" w14:textId="77777777" w:rsidR="00810BBC" w:rsidRDefault="00D13F6C" w:rsidP="00C02518">
            <w:pPr>
              <w:pStyle w:val="ListParagraph"/>
              <w:widowControl w:val="0"/>
              <w:numPr>
                <w:ilvl w:val="0"/>
                <w:numId w:val="45"/>
              </w:numPr>
              <w:tabs>
                <w:tab w:val="left" w:pos="460"/>
              </w:tabs>
              <w:spacing w:before="140" w:after="0" w:line="228" w:lineRule="exact"/>
              <w:ind w:right="277"/>
              <w:rPr>
                <w:rFonts w:eastAsia="Arial" w:cs="Arial"/>
                <w:szCs w:val="20"/>
              </w:rPr>
            </w:pPr>
            <w:r w:rsidRPr="00810BBC">
              <w:rPr>
                <w:rFonts w:eastAsia="Arial" w:cs="Arial"/>
                <w:szCs w:val="20"/>
              </w:rPr>
              <w:t>Treasury and the Office of Industrial Relations, Department of Education, have commenced con</w:t>
            </w:r>
            <w:r w:rsidRPr="00810BBC">
              <w:rPr>
                <w:rFonts w:eastAsia="Arial" w:cs="Arial"/>
                <w:szCs w:val="20"/>
              </w:rPr>
              <w:t>sultation on a Regulatory Impact Statement with options for regulations specifying the timeframe and conditions under which a person with an eligible injury who exited NIISQ after accepting treatment, care and support damages may be readmitted to the Schem</w:t>
            </w:r>
            <w:r w:rsidRPr="00810BBC">
              <w:rPr>
                <w:rFonts w:eastAsia="Arial" w:cs="Arial"/>
                <w:szCs w:val="20"/>
              </w:rPr>
              <w:t>e.</w:t>
            </w:r>
          </w:p>
          <w:p w14:paraId="1DD88F98" w14:textId="77777777" w:rsidR="00C02518" w:rsidRPr="00C02518" w:rsidRDefault="00D13F6C" w:rsidP="00C02518">
            <w:pPr>
              <w:pStyle w:val="ListParagraph"/>
              <w:widowControl w:val="0"/>
              <w:numPr>
                <w:ilvl w:val="0"/>
                <w:numId w:val="45"/>
              </w:numPr>
              <w:tabs>
                <w:tab w:val="left" w:pos="460"/>
              </w:tabs>
              <w:spacing w:before="140" w:after="0" w:line="228" w:lineRule="exact"/>
              <w:ind w:right="277"/>
              <w:rPr>
                <w:rFonts w:eastAsia="Arial" w:cs="Arial"/>
                <w:szCs w:val="20"/>
              </w:rPr>
            </w:pPr>
            <w:r w:rsidRPr="00C02518">
              <w:rPr>
                <w:rFonts w:eastAsia="Arial" w:cs="Arial"/>
                <w:szCs w:val="20"/>
              </w:rPr>
              <w:t>NIISQ continues to deliver its statutory obligations to ensure necessary and reasonable treatment care and support is provided to eligible persons under the NIISQ Act.</w:t>
            </w:r>
          </w:p>
          <w:p w14:paraId="18096F58" w14:textId="77777777" w:rsidR="00C02518" w:rsidRPr="00C02518" w:rsidRDefault="00D13F6C" w:rsidP="00C02518">
            <w:pPr>
              <w:pStyle w:val="ListParagraph"/>
              <w:widowControl w:val="0"/>
              <w:numPr>
                <w:ilvl w:val="0"/>
                <w:numId w:val="45"/>
              </w:numPr>
              <w:tabs>
                <w:tab w:val="left" w:pos="460"/>
              </w:tabs>
              <w:spacing w:before="140" w:after="0" w:line="228" w:lineRule="exact"/>
              <w:ind w:right="277"/>
              <w:rPr>
                <w:rFonts w:eastAsia="Arial" w:cs="Arial"/>
                <w:szCs w:val="20"/>
              </w:rPr>
            </w:pPr>
            <w:r w:rsidRPr="00C02518">
              <w:rPr>
                <w:rFonts w:eastAsia="Arial" w:cs="Arial"/>
                <w:szCs w:val="20"/>
              </w:rPr>
              <w:t>Initiated a NIISQ Research and Education program to examine, fund and deliver researc</w:t>
            </w:r>
            <w:r w:rsidRPr="00C02518">
              <w:rPr>
                <w:rFonts w:eastAsia="Arial" w:cs="Arial"/>
                <w:szCs w:val="20"/>
              </w:rPr>
              <w:t>h and education opportunities to benefit participants through partnering with research and education entities.</w:t>
            </w:r>
          </w:p>
          <w:p w14:paraId="3D01547E" w14:textId="77777777" w:rsidR="006A544D" w:rsidRDefault="00D13F6C" w:rsidP="00C02518">
            <w:pPr>
              <w:pStyle w:val="ListParagraph"/>
              <w:widowControl w:val="0"/>
              <w:numPr>
                <w:ilvl w:val="0"/>
                <w:numId w:val="45"/>
              </w:numPr>
              <w:tabs>
                <w:tab w:val="left" w:pos="460"/>
              </w:tabs>
              <w:spacing w:before="140" w:after="0" w:line="228" w:lineRule="exact"/>
              <w:ind w:right="277"/>
              <w:rPr>
                <w:rFonts w:eastAsia="Arial" w:cs="Arial"/>
                <w:szCs w:val="20"/>
              </w:rPr>
            </w:pPr>
            <w:r w:rsidRPr="00C02518">
              <w:rPr>
                <w:rFonts w:eastAsia="Arial" w:cs="Arial"/>
                <w:szCs w:val="20"/>
              </w:rPr>
              <w:t>Under the legislation, NIISQ is required to and operates to consult participants in decision making regarding treatment care and support. NIISQ h</w:t>
            </w:r>
            <w:r w:rsidRPr="00C02518">
              <w:rPr>
                <w:rFonts w:eastAsia="Arial" w:cs="Arial"/>
                <w:szCs w:val="20"/>
              </w:rPr>
              <w:t>as implemented tools to support participants being involved in decision making. This includes contributing to their attendant care and support planning with service providers through a templated My Attendant Care and Support Plan.</w:t>
            </w:r>
          </w:p>
        </w:tc>
      </w:tr>
    </w:tbl>
    <w:p w14:paraId="3654548A" w14:textId="77777777" w:rsidR="00893004" w:rsidRDefault="00893004"/>
    <w:p w14:paraId="5C3BFD49" w14:textId="77777777" w:rsidR="00893004" w:rsidRDefault="00893004"/>
    <w:p w14:paraId="0470BA7B" w14:textId="77777777" w:rsidR="00893004" w:rsidRDefault="00893004">
      <w:bookmarkStart w:id="0" w:name="_GoBack"/>
      <w:bookmarkEnd w:id="0"/>
    </w:p>
    <w:tbl>
      <w:tblPr>
        <w:tblW w:w="21991" w:type="dxa"/>
        <w:tblInd w:w="111" w:type="dxa"/>
        <w:tblLayout w:type="fixed"/>
        <w:tblCellMar>
          <w:left w:w="0" w:type="dxa"/>
          <w:right w:w="0" w:type="dxa"/>
        </w:tblCellMar>
        <w:tblLook w:val="01E0" w:firstRow="1" w:lastRow="1" w:firstColumn="1" w:lastColumn="1" w:noHBand="0" w:noVBand="0"/>
      </w:tblPr>
      <w:tblGrid>
        <w:gridCol w:w="6203"/>
        <w:gridCol w:w="6914"/>
        <w:gridCol w:w="8874"/>
      </w:tblGrid>
      <w:tr w:rsidR="00A3615C" w14:paraId="435973A6" w14:textId="77777777" w:rsidTr="0097615E">
        <w:trPr>
          <w:trHeight w:hRule="exact" w:val="830"/>
        </w:trPr>
        <w:tc>
          <w:tcPr>
            <w:tcW w:w="6203" w:type="dxa"/>
            <w:tcBorders>
              <w:top w:val="single" w:sz="5" w:space="0" w:color="000000"/>
              <w:left w:val="single" w:sz="5" w:space="0" w:color="000000"/>
              <w:bottom w:val="single" w:sz="5" w:space="0" w:color="000000"/>
              <w:right w:val="single" w:sz="5" w:space="0" w:color="000000"/>
            </w:tcBorders>
            <w:shd w:val="clear" w:color="auto" w:fill="595958"/>
          </w:tcPr>
          <w:p w14:paraId="73AEB5CE" w14:textId="77777777" w:rsidR="00893004" w:rsidRPr="00C06915" w:rsidRDefault="00D13F6C" w:rsidP="0097615E">
            <w:pPr>
              <w:pStyle w:val="TableParagraph"/>
              <w:spacing w:before="118"/>
              <w:ind w:left="102"/>
              <w:rPr>
                <w:rFonts w:ascii="Arial" w:eastAsia="Arial" w:hAnsi="Arial" w:cs="Arial"/>
              </w:rPr>
            </w:pPr>
            <w:r w:rsidRPr="00C06915">
              <w:rPr>
                <w:rFonts w:ascii="Arial"/>
                <w:b/>
                <w:color w:val="FFFFFF"/>
                <w:spacing w:val="-1"/>
              </w:rPr>
              <w:t>Action</w:t>
            </w:r>
          </w:p>
          <w:p w14:paraId="108197B9" w14:textId="77777777" w:rsidR="00893004" w:rsidRPr="00C06915" w:rsidRDefault="00D13F6C" w:rsidP="0097615E">
            <w:pPr>
              <w:pStyle w:val="TableParagraph"/>
              <w:spacing w:before="120"/>
              <w:ind w:left="102"/>
              <w:rPr>
                <w:rFonts w:ascii="Arial" w:eastAsia="Arial" w:hAnsi="Arial" w:cs="Arial"/>
              </w:rPr>
            </w:pPr>
            <w:r w:rsidRPr="00C06915">
              <w:rPr>
                <w:rFonts w:ascii="Arial"/>
                <w:i/>
                <w:color w:val="FFFFFF"/>
                <w:spacing w:val="-1"/>
              </w:rPr>
              <w:t>Queensland</w:t>
            </w:r>
            <w:r w:rsidRPr="00C06915">
              <w:rPr>
                <w:rFonts w:ascii="Arial"/>
                <w:i/>
                <w:color w:val="FFFFFF"/>
                <w:spacing w:val="-8"/>
              </w:rPr>
              <w:t xml:space="preserve"> </w:t>
            </w:r>
            <w:r w:rsidRPr="00C06915">
              <w:rPr>
                <w:rFonts w:ascii="Arial"/>
                <w:i/>
                <w:color w:val="FFFFFF"/>
                <w:spacing w:val="-1"/>
              </w:rPr>
              <w:t>Treasury</w:t>
            </w:r>
            <w:r w:rsidRPr="00C06915">
              <w:rPr>
                <w:rFonts w:ascii="Arial"/>
                <w:i/>
                <w:color w:val="FFFFFF"/>
                <w:spacing w:val="-9"/>
              </w:rPr>
              <w:t xml:space="preserve"> </w:t>
            </w:r>
            <w:r w:rsidRPr="00C06915">
              <w:rPr>
                <w:rFonts w:ascii="Arial"/>
                <w:i/>
                <w:color w:val="FFFFFF"/>
              </w:rPr>
              <w:t>DSP</w:t>
            </w:r>
            <w:r w:rsidRPr="00C06915">
              <w:rPr>
                <w:rFonts w:ascii="Arial"/>
                <w:i/>
                <w:color w:val="FFFFFF"/>
                <w:spacing w:val="-8"/>
              </w:rPr>
              <w:t xml:space="preserve"> </w:t>
            </w:r>
            <w:r w:rsidRPr="00C06915">
              <w:rPr>
                <w:rFonts w:ascii="Arial"/>
                <w:i/>
                <w:color w:val="FFFFFF"/>
                <w:spacing w:val="-1"/>
              </w:rPr>
              <w:t>commitments</w:t>
            </w:r>
            <w:r w:rsidRPr="00C06915">
              <w:rPr>
                <w:rFonts w:ascii="Arial"/>
                <w:i/>
                <w:color w:val="FFFFFF"/>
                <w:spacing w:val="-9"/>
              </w:rPr>
              <w:t xml:space="preserve"> </w:t>
            </w:r>
            <w:r w:rsidRPr="00C06915">
              <w:rPr>
                <w:rFonts w:ascii="Arial"/>
                <w:i/>
                <w:color w:val="FFFFFF"/>
                <w:spacing w:val="-1"/>
              </w:rPr>
              <w:t>for</w:t>
            </w:r>
            <w:r w:rsidRPr="00C06915">
              <w:rPr>
                <w:rFonts w:ascii="Arial"/>
                <w:i/>
                <w:color w:val="FFFFFF"/>
                <w:spacing w:val="-9"/>
              </w:rPr>
              <w:t xml:space="preserve"> </w:t>
            </w:r>
            <w:r w:rsidRPr="00C06915">
              <w:rPr>
                <w:rFonts w:ascii="Arial"/>
                <w:i/>
                <w:color w:val="FFFFFF"/>
              </w:rPr>
              <w:t>2017-20</w:t>
            </w:r>
          </w:p>
        </w:tc>
        <w:tc>
          <w:tcPr>
            <w:tcW w:w="6914" w:type="dxa"/>
            <w:tcBorders>
              <w:top w:val="single" w:sz="5" w:space="0" w:color="000000"/>
              <w:left w:val="single" w:sz="5" w:space="0" w:color="000000"/>
              <w:bottom w:val="single" w:sz="5" w:space="0" w:color="000000"/>
              <w:right w:val="single" w:sz="5" w:space="0" w:color="000000"/>
            </w:tcBorders>
            <w:shd w:val="clear" w:color="auto" w:fill="595958"/>
          </w:tcPr>
          <w:p w14:paraId="56A65FA9" w14:textId="77777777" w:rsidR="00893004" w:rsidRPr="00C06915" w:rsidRDefault="00D13F6C" w:rsidP="0097615E">
            <w:pPr>
              <w:pStyle w:val="TableParagraph"/>
              <w:spacing w:before="118"/>
              <w:ind w:left="99"/>
              <w:rPr>
                <w:rFonts w:ascii="Arial" w:eastAsia="Arial" w:hAnsi="Arial" w:cs="Arial"/>
              </w:rPr>
            </w:pPr>
            <w:r w:rsidRPr="00C06915">
              <w:rPr>
                <w:rFonts w:ascii="Arial"/>
                <w:b/>
                <w:color w:val="FFFFFF"/>
                <w:spacing w:val="-1"/>
              </w:rPr>
              <w:t>Products/Activities</w:t>
            </w:r>
          </w:p>
          <w:p w14:paraId="47B0ACDD" w14:textId="77777777" w:rsidR="00893004" w:rsidRDefault="00D13F6C" w:rsidP="0097615E">
            <w:pPr>
              <w:pStyle w:val="TableParagraph"/>
              <w:spacing w:before="120"/>
              <w:ind w:left="154"/>
              <w:rPr>
                <w:rFonts w:ascii="Arial" w:eastAsia="Arial" w:hAnsi="Arial" w:cs="Arial"/>
                <w:sz w:val="20"/>
                <w:szCs w:val="20"/>
              </w:rPr>
            </w:pPr>
            <w:r>
              <w:rPr>
                <w:rFonts w:ascii="Arial"/>
                <w:i/>
                <w:color w:val="FFFFFF"/>
                <w:spacing w:val="-1"/>
              </w:rPr>
              <w:t xml:space="preserve">(for </w:t>
            </w:r>
            <w:r>
              <w:rPr>
                <w:rFonts w:ascii="Arial"/>
                <w:i/>
                <w:color w:val="FFFFFF"/>
              </w:rPr>
              <w:t xml:space="preserve">1 </w:t>
            </w:r>
            <w:r>
              <w:rPr>
                <w:rFonts w:ascii="Arial"/>
                <w:i/>
                <w:color w:val="FFFFFF"/>
                <w:spacing w:val="-1"/>
              </w:rPr>
              <w:t>July</w:t>
            </w:r>
            <w:r>
              <w:rPr>
                <w:rFonts w:ascii="Arial"/>
                <w:i/>
                <w:color w:val="FFFFFF"/>
                <w:spacing w:val="-2"/>
              </w:rPr>
              <w:t xml:space="preserve"> </w:t>
            </w:r>
            <w:r>
              <w:rPr>
                <w:rFonts w:ascii="Arial"/>
                <w:i/>
                <w:color w:val="FFFFFF"/>
                <w:spacing w:val="-1"/>
              </w:rPr>
              <w:t>2019</w:t>
            </w:r>
            <w:r>
              <w:rPr>
                <w:rFonts w:ascii="Arial"/>
                <w:i/>
                <w:color w:val="FFFFFF"/>
                <w:spacing w:val="-2"/>
              </w:rPr>
              <w:t xml:space="preserve"> </w:t>
            </w:r>
            <w:r>
              <w:rPr>
                <w:rFonts w:ascii="Arial"/>
                <w:i/>
                <w:color w:val="FFFFFF"/>
              </w:rPr>
              <w:t xml:space="preserve">to </w:t>
            </w:r>
            <w:r>
              <w:rPr>
                <w:rFonts w:ascii="Arial"/>
                <w:i/>
                <w:color w:val="FFFFFF"/>
                <w:spacing w:val="-1"/>
              </w:rPr>
              <w:t>30</w:t>
            </w:r>
            <w:r>
              <w:rPr>
                <w:rFonts w:ascii="Arial"/>
                <w:i/>
                <w:color w:val="FFFFFF"/>
                <w:spacing w:val="-2"/>
              </w:rPr>
              <w:t xml:space="preserve"> June</w:t>
            </w:r>
            <w:r>
              <w:rPr>
                <w:rFonts w:ascii="Arial"/>
                <w:i/>
                <w:color w:val="FFFFFF"/>
              </w:rPr>
              <w:t xml:space="preserve"> </w:t>
            </w:r>
            <w:r>
              <w:rPr>
                <w:rFonts w:ascii="Arial"/>
                <w:i/>
                <w:color w:val="FFFFFF"/>
                <w:spacing w:val="-1"/>
              </w:rPr>
              <w:t>2020</w:t>
            </w:r>
            <w:r>
              <w:rPr>
                <w:rFonts w:ascii="Arial"/>
                <w:i/>
                <w:color w:val="FFFFFF"/>
                <w:spacing w:val="-2"/>
              </w:rPr>
              <w:t xml:space="preserve"> </w:t>
            </w:r>
            <w:r>
              <w:rPr>
                <w:rFonts w:ascii="Arial"/>
                <w:i/>
                <w:color w:val="FFFFFF"/>
                <w:spacing w:val="-1"/>
              </w:rPr>
              <w:t>(Year 3</w:t>
            </w:r>
            <w:r>
              <w:rPr>
                <w:rFonts w:ascii="Arial"/>
                <w:i/>
                <w:color w:val="FFFFFF"/>
              </w:rPr>
              <w:t>))</w:t>
            </w:r>
          </w:p>
        </w:tc>
        <w:tc>
          <w:tcPr>
            <w:tcW w:w="8874" w:type="dxa"/>
            <w:tcBorders>
              <w:top w:val="single" w:sz="5" w:space="0" w:color="000000"/>
              <w:left w:val="single" w:sz="5" w:space="0" w:color="000000"/>
              <w:bottom w:val="single" w:sz="5" w:space="0" w:color="000000"/>
              <w:right w:val="single" w:sz="5" w:space="0" w:color="000000"/>
            </w:tcBorders>
            <w:shd w:val="clear" w:color="auto" w:fill="595958"/>
          </w:tcPr>
          <w:p w14:paraId="5FE46549" w14:textId="77777777" w:rsidR="00893004" w:rsidRPr="00C06915" w:rsidRDefault="00D13F6C" w:rsidP="0097615E">
            <w:pPr>
              <w:pStyle w:val="TableParagraph"/>
              <w:spacing w:before="118"/>
              <w:ind w:left="99"/>
              <w:rPr>
                <w:rFonts w:ascii="Arial" w:eastAsia="Arial" w:hAnsi="Arial" w:cs="Arial"/>
              </w:rPr>
            </w:pPr>
            <w:r w:rsidRPr="00C06915">
              <w:rPr>
                <w:rFonts w:ascii="Arial"/>
                <w:b/>
                <w:color w:val="FFFFFF"/>
                <w:spacing w:val="-1"/>
              </w:rPr>
              <w:t>Progress/Achievements</w:t>
            </w:r>
          </w:p>
          <w:p w14:paraId="580E9AE7" w14:textId="77777777" w:rsidR="00893004" w:rsidRPr="00C06915" w:rsidRDefault="00D13F6C" w:rsidP="0097615E">
            <w:pPr>
              <w:pStyle w:val="TableParagraph"/>
              <w:spacing w:before="120"/>
              <w:ind w:left="99"/>
              <w:rPr>
                <w:rFonts w:ascii="Arial" w:eastAsia="Arial" w:hAnsi="Arial" w:cs="Arial"/>
              </w:rPr>
            </w:pPr>
            <w:r w:rsidRPr="00C06915">
              <w:rPr>
                <w:rFonts w:ascii="Arial"/>
                <w:i/>
                <w:color w:val="FFFFFF"/>
                <w:spacing w:val="-1"/>
              </w:rPr>
              <w:t>Ensure</w:t>
            </w:r>
            <w:r w:rsidRPr="00C06915">
              <w:rPr>
                <w:rFonts w:ascii="Arial"/>
                <w:i/>
                <w:color w:val="FFFFFF"/>
                <w:spacing w:val="-10"/>
              </w:rPr>
              <w:t xml:space="preserve"> </w:t>
            </w:r>
            <w:r w:rsidRPr="00C06915">
              <w:rPr>
                <w:rFonts w:ascii="Arial"/>
                <w:i/>
                <w:color w:val="FFFFFF"/>
              </w:rPr>
              <w:t>success</w:t>
            </w:r>
            <w:r w:rsidRPr="00C06915">
              <w:rPr>
                <w:rFonts w:ascii="Arial"/>
                <w:i/>
                <w:color w:val="FFFFFF"/>
                <w:spacing w:val="-9"/>
              </w:rPr>
              <w:t xml:space="preserve"> </w:t>
            </w:r>
            <w:r w:rsidRPr="00C06915">
              <w:rPr>
                <w:rFonts w:ascii="Arial"/>
                <w:i/>
                <w:color w:val="FFFFFF"/>
                <w:spacing w:val="-1"/>
              </w:rPr>
              <w:t>measures</w:t>
            </w:r>
            <w:r w:rsidRPr="00C06915">
              <w:rPr>
                <w:rFonts w:ascii="Arial"/>
                <w:i/>
                <w:color w:val="FFFFFF"/>
                <w:spacing w:val="-8"/>
              </w:rPr>
              <w:t xml:space="preserve"> </w:t>
            </w:r>
            <w:r w:rsidRPr="00C06915">
              <w:rPr>
                <w:rFonts w:ascii="Arial"/>
                <w:i/>
                <w:color w:val="FFFFFF"/>
                <w:spacing w:val="-1"/>
              </w:rPr>
              <w:t>are</w:t>
            </w:r>
            <w:r w:rsidRPr="00C06915">
              <w:rPr>
                <w:rFonts w:ascii="Arial"/>
                <w:i/>
                <w:color w:val="FFFFFF"/>
                <w:spacing w:val="-10"/>
              </w:rPr>
              <w:t xml:space="preserve"> </w:t>
            </w:r>
            <w:r w:rsidRPr="00C06915">
              <w:rPr>
                <w:rFonts w:ascii="Arial"/>
                <w:i/>
                <w:color w:val="FFFFFF"/>
                <w:spacing w:val="-1"/>
              </w:rPr>
              <w:t>addressed</w:t>
            </w:r>
          </w:p>
        </w:tc>
      </w:tr>
      <w:tr w:rsidR="00A3615C" w14:paraId="53C2F920" w14:textId="77777777" w:rsidTr="002377C7">
        <w:trPr>
          <w:trHeight w:hRule="exact" w:val="4417"/>
        </w:trPr>
        <w:tc>
          <w:tcPr>
            <w:tcW w:w="6203" w:type="dxa"/>
            <w:tcBorders>
              <w:top w:val="single" w:sz="5" w:space="0" w:color="000000"/>
              <w:left w:val="single" w:sz="5" w:space="0" w:color="000000"/>
              <w:bottom w:val="single" w:sz="5" w:space="0" w:color="000000"/>
              <w:right w:val="single" w:sz="5" w:space="0" w:color="000000"/>
            </w:tcBorders>
          </w:tcPr>
          <w:p w14:paraId="59B67813" w14:textId="77777777" w:rsidR="00DA278A" w:rsidRDefault="00D13F6C" w:rsidP="00BD4E21">
            <w:pPr>
              <w:pStyle w:val="TableParagraph"/>
              <w:spacing w:before="118"/>
              <w:ind w:left="102" w:right="172"/>
              <w:rPr>
                <w:rFonts w:ascii="Arial" w:eastAsia="Arial" w:hAnsi="Arial" w:cs="Arial"/>
                <w:spacing w:val="-1"/>
                <w:sz w:val="20"/>
                <w:szCs w:val="20"/>
              </w:rPr>
            </w:pPr>
            <w:r w:rsidRPr="00297498">
              <w:rPr>
                <w:rFonts w:ascii="Arial" w:eastAsia="Arial" w:hAnsi="Arial" w:cs="Arial"/>
                <w:spacing w:val="-1"/>
                <w:sz w:val="20"/>
                <w:szCs w:val="20"/>
              </w:rPr>
              <w:t xml:space="preserve">Invest in targeted research to improve health and participation outcomes for people injured in </w:t>
            </w:r>
            <w:r w:rsidRPr="00297498">
              <w:rPr>
                <w:rFonts w:ascii="Arial" w:eastAsia="Arial" w:hAnsi="Arial" w:cs="Arial"/>
                <w:spacing w:val="-1"/>
                <w:sz w:val="20"/>
                <w:szCs w:val="20"/>
              </w:rPr>
              <w:t>motor vehicle crashes.</w:t>
            </w:r>
          </w:p>
        </w:tc>
        <w:tc>
          <w:tcPr>
            <w:tcW w:w="6914" w:type="dxa"/>
            <w:tcBorders>
              <w:top w:val="single" w:sz="5" w:space="0" w:color="000000"/>
              <w:left w:val="single" w:sz="5" w:space="0" w:color="000000"/>
              <w:bottom w:val="single" w:sz="5" w:space="0" w:color="000000"/>
              <w:right w:val="single" w:sz="5" w:space="0" w:color="000000"/>
            </w:tcBorders>
          </w:tcPr>
          <w:p w14:paraId="482969C3" w14:textId="77777777" w:rsidR="00644673" w:rsidRPr="00644673" w:rsidRDefault="00D13F6C" w:rsidP="00644673">
            <w:pPr>
              <w:pStyle w:val="ListParagraph"/>
              <w:widowControl w:val="0"/>
              <w:numPr>
                <w:ilvl w:val="0"/>
                <w:numId w:val="46"/>
              </w:numPr>
              <w:tabs>
                <w:tab w:val="left" w:pos="460"/>
              </w:tabs>
              <w:spacing w:before="119" w:after="0"/>
              <w:rPr>
                <w:spacing w:val="-1"/>
              </w:rPr>
            </w:pPr>
            <w:r w:rsidRPr="00644673">
              <w:rPr>
                <w:spacing w:val="-1"/>
              </w:rPr>
              <w:t xml:space="preserve">A range of projects are being funded that align to the CTP scheme’s research priorities with a focus on traumatic brain, psychological and whiplash injuries. </w:t>
            </w:r>
          </w:p>
          <w:p w14:paraId="77CB3727" w14:textId="77777777" w:rsidR="00DA278A" w:rsidRDefault="00D13F6C" w:rsidP="00644673">
            <w:pPr>
              <w:pStyle w:val="ListParagraph"/>
              <w:widowControl w:val="0"/>
              <w:numPr>
                <w:ilvl w:val="0"/>
                <w:numId w:val="46"/>
              </w:numPr>
              <w:tabs>
                <w:tab w:val="left" w:pos="460"/>
              </w:tabs>
              <w:spacing w:before="119" w:after="0"/>
              <w:rPr>
                <w:spacing w:val="-1"/>
              </w:rPr>
            </w:pPr>
            <w:r w:rsidRPr="00644673">
              <w:rPr>
                <w:spacing w:val="-1"/>
              </w:rPr>
              <w:t>Recent funding includes $5 million over the next 3 years to the Griffith I</w:t>
            </w:r>
            <w:r w:rsidRPr="00644673">
              <w:rPr>
                <w:spacing w:val="-1"/>
              </w:rPr>
              <w:t>nstitute for Drug Discovery to improve functional recovery for those with permanent spinal cord injuries.</w:t>
            </w:r>
          </w:p>
        </w:tc>
        <w:tc>
          <w:tcPr>
            <w:tcW w:w="8874" w:type="dxa"/>
            <w:tcBorders>
              <w:top w:val="single" w:sz="5" w:space="0" w:color="000000"/>
              <w:left w:val="single" w:sz="5" w:space="0" w:color="000000"/>
              <w:bottom w:val="single" w:sz="5" w:space="0" w:color="000000"/>
              <w:right w:val="single" w:sz="5" w:space="0" w:color="000000"/>
            </w:tcBorders>
          </w:tcPr>
          <w:p w14:paraId="4A0FC0CA" w14:textId="77777777" w:rsidR="002377C7" w:rsidRDefault="00D13F6C" w:rsidP="0060098E">
            <w:pPr>
              <w:pStyle w:val="ListParagraph"/>
              <w:widowControl w:val="0"/>
              <w:numPr>
                <w:ilvl w:val="0"/>
                <w:numId w:val="45"/>
              </w:numPr>
              <w:tabs>
                <w:tab w:val="left" w:pos="460"/>
              </w:tabs>
              <w:spacing w:before="140" w:after="0" w:line="228" w:lineRule="exact"/>
              <w:ind w:right="277"/>
              <w:rPr>
                <w:rFonts w:eastAsia="Arial" w:cs="Arial"/>
                <w:szCs w:val="20"/>
              </w:rPr>
            </w:pPr>
            <w:r>
              <w:rPr>
                <w:rFonts w:eastAsia="Arial" w:cs="Arial"/>
                <w:szCs w:val="20"/>
              </w:rPr>
              <w:t xml:space="preserve">The </w:t>
            </w:r>
            <w:r w:rsidR="00894051">
              <w:rPr>
                <w:rFonts w:eastAsia="Arial" w:cs="Arial"/>
                <w:szCs w:val="20"/>
              </w:rPr>
              <w:t xml:space="preserve">Motor Accident Insurance </w:t>
            </w:r>
            <w:r w:rsidR="00C12F47">
              <w:rPr>
                <w:rFonts w:eastAsia="Arial" w:cs="Arial"/>
                <w:szCs w:val="20"/>
              </w:rPr>
              <w:t>Commission (MAIC)</w:t>
            </w:r>
            <w:r w:rsidR="00894051">
              <w:rPr>
                <w:rFonts w:eastAsia="Arial" w:cs="Arial"/>
                <w:szCs w:val="20"/>
              </w:rPr>
              <w:t xml:space="preserve"> </w:t>
            </w:r>
            <w:r>
              <w:rPr>
                <w:rFonts w:eastAsia="Arial" w:cs="Arial"/>
                <w:szCs w:val="20"/>
              </w:rPr>
              <w:t>provides f</w:t>
            </w:r>
            <w:r w:rsidR="0060098E" w:rsidRPr="0060098E">
              <w:rPr>
                <w:rFonts w:eastAsia="Arial" w:cs="Arial"/>
                <w:szCs w:val="20"/>
              </w:rPr>
              <w:t>unding to</w:t>
            </w:r>
            <w:r>
              <w:rPr>
                <w:rFonts w:eastAsia="Arial" w:cs="Arial"/>
                <w:szCs w:val="20"/>
              </w:rPr>
              <w:t>:</w:t>
            </w:r>
          </w:p>
          <w:p w14:paraId="5963D554" w14:textId="77777777" w:rsidR="002377C7" w:rsidRDefault="00D13F6C" w:rsidP="002377C7">
            <w:pPr>
              <w:pStyle w:val="ListParagraph"/>
              <w:widowControl w:val="0"/>
              <w:numPr>
                <w:ilvl w:val="1"/>
                <w:numId w:val="45"/>
              </w:numPr>
              <w:tabs>
                <w:tab w:val="left" w:pos="460"/>
              </w:tabs>
              <w:spacing w:before="140" w:after="0" w:line="228" w:lineRule="exact"/>
              <w:ind w:right="277"/>
              <w:rPr>
                <w:rFonts w:eastAsia="Arial" w:cs="Arial"/>
                <w:szCs w:val="20"/>
              </w:rPr>
            </w:pPr>
            <w:r w:rsidRPr="0060098E">
              <w:rPr>
                <w:rFonts w:eastAsia="Arial" w:cs="Arial"/>
                <w:szCs w:val="20"/>
              </w:rPr>
              <w:t xml:space="preserve">Griffith University to improve functional recovery for those with permanent spinal cord injuries </w:t>
            </w:r>
          </w:p>
          <w:p w14:paraId="65FBF073" w14:textId="77777777" w:rsidR="0060098E" w:rsidRDefault="00D13F6C" w:rsidP="002377C7">
            <w:pPr>
              <w:pStyle w:val="ListParagraph"/>
              <w:widowControl w:val="0"/>
              <w:numPr>
                <w:ilvl w:val="1"/>
                <w:numId w:val="45"/>
              </w:numPr>
              <w:tabs>
                <w:tab w:val="left" w:pos="460"/>
              </w:tabs>
              <w:spacing w:before="140" w:after="0" w:line="228" w:lineRule="exact"/>
              <w:ind w:right="277"/>
              <w:rPr>
                <w:rFonts w:eastAsia="Arial" w:cs="Arial"/>
                <w:szCs w:val="20"/>
              </w:rPr>
            </w:pPr>
            <w:r w:rsidRPr="002377C7">
              <w:rPr>
                <w:rFonts w:eastAsia="Arial" w:cs="Arial"/>
                <w:szCs w:val="20"/>
              </w:rPr>
              <w:t>Spinal Life Australia to support operations of the Spinal Education Awareness Team (SEAT) and vocational rehabilitation program for people with spinal cord in</w:t>
            </w:r>
            <w:r w:rsidRPr="002377C7">
              <w:rPr>
                <w:rFonts w:eastAsia="Arial" w:cs="Arial"/>
                <w:szCs w:val="20"/>
              </w:rPr>
              <w:t>juries (Back2Work)</w:t>
            </w:r>
          </w:p>
          <w:p w14:paraId="0D444C10" w14:textId="77777777" w:rsidR="00CE3416" w:rsidRPr="002377C7" w:rsidRDefault="00D13F6C" w:rsidP="002377C7">
            <w:pPr>
              <w:pStyle w:val="ListParagraph"/>
              <w:widowControl w:val="0"/>
              <w:numPr>
                <w:ilvl w:val="1"/>
                <w:numId w:val="45"/>
              </w:numPr>
              <w:tabs>
                <w:tab w:val="left" w:pos="460"/>
              </w:tabs>
              <w:spacing w:before="140" w:after="0" w:line="228" w:lineRule="exact"/>
              <w:ind w:right="277"/>
              <w:rPr>
                <w:rFonts w:eastAsia="Arial" w:cs="Arial"/>
                <w:szCs w:val="20"/>
              </w:rPr>
            </w:pPr>
            <w:r w:rsidRPr="0060098E">
              <w:rPr>
                <w:rFonts w:eastAsia="Arial" w:cs="Arial"/>
                <w:szCs w:val="20"/>
              </w:rPr>
              <w:t>Fellowship at Queensland Brain Institute to undertake a prospective longitudinal study focus of identification of biomarkers that could be used for the prediction of patient outcomes in those with moderate to severe traumatic brain injur</w:t>
            </w:r>
            <w:r w:rsidRPr="0060098E">
              <w:rPr>
                <w:rFonts w:eastAsia="Arial" w:cs="Arial"/>
                <w:szCs w:val="20"/>
              </w:rPr>
              <w:t>y.</w:t>
            </w:r>
          </w:p>
          <w:p w14:paraId="1026C4F4" w14:textId="77777777" w:rsidR="0060098E" w:rsidRPr="0060098E" w:rsidRDefault="00D13F6C" w:rsidP="0060098E">
            <w:pPr>
              <w:pStyle w:val="ListParagraph"/>
              <w:widowControl w:val="0"/>
              <w:numPr>
                <w:ilvl w:val="0"/>
                <w:numId w:val="45"/>
              </w:numPr>
              <w:tabs>
                <w:tab w:val="left" w:pos="460"/>
              </w:tabs>
              <w:spacing w:before="140" w:after="0" w:line="228" w:lineRule="exact"/>
              <w:ind w:right="277"/>
              <w:rPr>
                <w:rFonts w:eastAsia="Arial" w:cs="Arial"/>
                <w:szCs w:val="20"/>
              </w:rPr>
            </w:pPr>
            <w:r>
              <w:rPr>
                <w:rFonts w:eastAsia="Arial" w:cs="Arial"/>
                <w:szCs w:val="20"/>
              </w:rPr>
              <w:t>MAIC delivers o</w:t>
            </w:r>
            <w:r w:rsidRPr="0060098E">
              <w:rPr>
                <w:rFonts w:eastAsia="Arial" w:cs="Arial"/>
                <w:szCs w:val="20"/>
              </w:rPr>
              <w:t xml:space="preserve">perational support to the Hopkins Centre at Griffith University who undertake a program of translation research in the field of rehabilitation and severe disability. </w:t>
            </w:r>
          </w:p>
          <w:p w14:paraId="3A5E6E87" w14:textId="77777777" w:rsidR="003D6B4D" w:rsidRDefault="00D13F6C" w:rsidP="0060098E">
            <w:pPr>
              <w:pStyle w:val="ListParagraph"/>
              <w:widowControl w:val="0"/>
              <w:numPr>
                <w:ilvl w:val="0"/>
                <w:numId w:val="45"/>
              </w:numPr>
              <w:tabs>
                <w:tab w:val="left" w:pos="460"/>
              </w:tabs>
              <w:spacing w:before="140" w:after="0" w:line="228" w:lineRule="exact"/>
              <w:ind w:right="277"/>
              <w:rPr>
                <w:rFonts w:eastAsia="Arial" w:cs="Arial"/>
                <w:szCs w:val="20"/>
              </w:rPr>
            </w:pPr>
            <w:r w:rsidRPr="003D6B4D">
              <w:rPr>
                <w:rFonts w:eastAsia="Arial" w:cs="Arial"/>
                <w:szCs w:val="20"/>
              </w:rPr>
              <w:t xml:space="preserve">NIISQ has initiated a Research and Education program to examine, fund </w:t>
            </w:r>
            <w:r w:rsidRPr="003D6B4D">
              <w:rPr>
                <w:rFonts w:eastAsia="Arial" w:cs="Arial"/>
                <w:szCs w:val="20"/>
              </w:rPr>
              <w:t>and deliver research and education opportunities to benefit participants through partnering with research and education entities.</w:t>
            </w:r>
          </w:p>
        </w:tc>
      </w:tr>
      <w:tr w:rsidR="00A3615C" w14:paraId="0EC8B92C" w14:textId="77777777" w:rsidTr="001523C9">
        <w:trPr>
          <w:trHeight w:hRule="exact" w:val="2841"/>
        </w:trPr>
        <w:tc>
          <w:tcPr>
            <w:tcW w:w="6203" w:type="dxa"/>
            <w:tcBorders>
              <w:top w:val="single" w:sz="5" w:space="0" w:color="000000"/>
              <w:left w:val="single" w:sz="5" w:space="0" w:color="000000"/>
              <w:bottom w:val="single" w:sz="5" w:space="0" w:color="000000"/>
              <w:right w:val="single" w:sz="5" w:space="0" w:color="000000"/>
            </w:tcBorders>
          </w:tcPr>
          <w:p w14:paraId="79DC106C" w14:textId="77777777" w:rsidR="0060098E" w:rsidRPr="00297498" w:rsidRDefault="00D13F6C" w:rsidP="00BD4E21">
            <w:pPr>
              <w:pStyle w:val="TableParagraph"/>
              <w:spacing w:before="118"/>
              <w:ind w:left="102" w:right="172"/>
              <w:rPr>
                <w:rFonts w:ascii="Arial" w:eastAsia="Arial" w:hAnsi="Arial" w:cs="Arial"/>
                <w:spacing w:val="-1"/>
                <w:sz w:val="20"/>
                <w:szCs w:val="20"/>
              </w:rPr>
            </w:pPr>
            <w:r w:rsidRPr="00457FB1">
              <w:rPr>
                <w:rFonts w:ascii="Arial" w:eastAsia="Arial" w:hAnsi="Arial" w:cs="Arial"/>
                <w:spacing w:val="-1"/>
                <w:sz w:val="20"/>
                <w:szCs w:val="20"/>
              </w:rPr>
              <w:t>Invest in research and work with the Department of Transport and Main Roads (DTMR) and the Queensland Police Service (QPS) to</w:t>
            </w:r>
            <w:r w:rsidRPr="00457FB1">
              <w:rPr>
                <w:rFonts w:ascii="Arial" w:eastAsia="Arial" w:hAnsi="Arial" w:cs="Arial"/>
                <w:spacing w:val="-1"/>
                <w:sz w:val="20"/>
                <w:szCs w:val="20"/>
              </w:rPr>
              <w:t xml:space="preserve"> improve road safety and prevent transport-related injuries that could result in CTP claims and long-term disabilities.</w:t>
            </w:r>
          </w:p>
        </w:tc>
        <w:tc>
          <w:tcPr>
            <w:tcW w:w="6914" w:type="dxa"/>
            <w:tcBorders>
              <w:top w:val="single" w:sz="5" w:space="0" w:color="000000"/>
              <w:left w:val="single" w:sz="5" w:space="0" w:color="000000"/>
              <w:bottom w:val="single" w:sz="5" w:space="0" w:color="000000"/>
              <w:right w:val="single" w:sz="5" w:space="0" w:color="000000"/>
            </w:tcBorders>
          </w:tcPr>
          <w:p w14:paraId="0A6EEA3C" w14:textId="77777777" w:rsidR="0060098E" w:rsidRPr="00644673" w:rsidRDefault="00D13F6C" w:rsidP="00644673">
            <w:pPr>
              <w:pStyle w:val="ListParagraph"/>
              <w:widowControl w:val="0"/>
              <w:numPr>
                <w:ilvl w:val="0"/>
                <w:numId w:val="46"/>
              </w:numPr>
              <w:tabs>
                <w:tab w:val="left" w:pos="460"/>
              </w:tabs>
              <w:spacing w:before="119" w:after="0"/>
              <w:rPr>
                <w:spacing w:val="-1"/>
              </w:rPr>
            </w:pPr>
            <w:r w:rsidRPr="00682B0A">
              <w:rPr>
                <w:spacing w:val="-1"/>
              </w:rPr>
              <w:t>Program of research activities developed in conjunction with Q</w:t>
            </w:r>
            <w:r w:rsidR="00782000">
              <w:rPr>
                <w:spacing w:val="-1"/>
              </w:rPr>
              <w:t xml:space="preserve">ueensland </w:t>
            </w:r>
            <w:r w:rsidRPr="00682B0A">
              <w:rPr>
                <w:spacing w:val="-1"/>
              </w:rPr>
              <w:t>P</w:t>
            </w:r>
            <w:r w:rsidR="00782000">
              <w:rPr>
                <w:spacing w:val="-1"/>
              </w:rPr>
              <w:t xml:space="preserve">olice </w:t>
            </w:r>
            <w:r w:rsidRPr="00682B0A">
              <w:rPr>
                <w:spacing w:val="-1"/>
              </w:rPr>
              <w:t>S</w:t>
            </w:r>
            <w:r w:rsidR="00782000">
              <w:rPr>
                <w:spacing w:val="-1"/>
              </w:rPr>
              <w:t>ervice (QPS)</w:t>
            </w:r>
            <w:r w:rsidRPr="00682B0A">
              <w:rPr>
                <w:spacing w:val="-1"/>
              </w:rPr>
              <w:t xml:space="preserve"> and D</w:t>
            </w:r>
            <w:r w:rsidR="00782000">
              <w:rPr>
                <w:spacing w:val="-1"/>
              </w:rPr>
              <w:t xml:space="preserve">epartment of </w:t>
            </w:r>
            <w:r w:rsidRPr="00682B0A">
              <w:rPr>
                <w:spacing w:val="-1"/>
              </w:rPr>
              <w:t>T</w:t>
            </w:r>
            <w:r w:rsidR="00782000">
              <w:rPr>
                <w:spacing w:val="-1"/>
              </w:rPr>
              <w:t xml:space="preserve">ransport and </w:t>
            </w:r>
            <w:r w:rsidRPr="00682B0A">
              <w:rPr>
                <w:spacing w:val="-1"/>
              </w:rPr>
              <w:t>M</w:t>
            </w:r>
            <w:r w:rsidR="00782000">
              <w:rPr>
                <w:spacing w:val="-1"/>
              </w:rPr>
              <w:t xml:space="preserve">ain </w:t>
            </w:r>
            <w:r w:rsidRPr="00682B0A">
              <w:rPr>
                <w:spacing w:val="-1"/>
              </w:rPr>
              <w:t>R</w:t>
            </w:r>
            <w:r w:rsidR="00782000">
              <w:rPr>
                <w:spacing w:val="-1"/>
              </w:rPr>
              <w:t>oads (DTMR)</w:t>
            </w:r>
            <w:r w:rsidRPr="00682B0A">
              <w:rPr>
                <w:spacing w:val="-1"/>
              </w:rPr>
              <w:t xml:space="preserve"> to reduce accident frequency and CTP scheme costs.</w:t>
            </w:r>
          </w:p>
        </w:tc>
        <w:tc>
          <w:tcPr>
            <w:tcW w:w="8874" w:type="dxa"/>
            <w:tcBorders>
              <w:top w:val="single" w:sz="5" w:space="0" w:color="000000"/>
              <w:left w:val="single" w:sz="5" w:space="0" w:color="000000"/>
              <w:bottom w:val="single" w:sz="5" w:space="0" w:color="000000"/>
              <w:right w:val="single" w:sz="5" w:space="0" w:color="000000"/>
            </w:tcBorders>
          </w:tcPr>
          <w:p w14:paraId="5C1CC1F5" w14:textId="77777777" w:rsidR="008A6917" w:rsidRPr="008A6917" w:rsidRDefault="00D13F6C" w:rsidP="008A6917">
            <w:pPr>
              <w:pStyle w:val="ListParagraph"/>
              <w:widowControl w:val="0"/>
              <w:numPr>
                <w:ilvl w:val="0"/>
                <w:numId w:val="45"/>
              </w:numPr>
              <w:tabs>
                <w:tab w:val="left" w:pos="460"/>
              </w:tabs>
              <w:spacing w:before="140" w:after="0" w:line="228" w:lineRule="exact"/>
              <w:ind w:right="277"/>
              <w:rPr>
                <w:rFonts w:eastAsia="Arial" w:cs="Arial"/>
                <w:szCs w:val="20"/>
              </w:rPr>
            </w:pPr>
            <w:r>
              <w:rPr>
                <w:rFonts w:eastAsia="Arial" w:cs="Arial"/>
                <w:szCs w:val="20"/>
              </w:rPr>
              <w:t xml:space="preserve">MAIC’s </w:t>
            </w:r>
            <w:r w:rsidRPr="008A6917">
              <w:rPr>
                <w:rFonts w:eastAsia="Arial" w:cs="Arial"/>
                <w:szCs w:val="20"/>
              </w:rPr>
              <w:t xml:space="preserve">Road Trauma Mitigation Fund continues to be in operation which provides support to QPS and </w:t>
            </w:r>
            <w:r w:rsidR="00D80DAB">
              <w:rPr>
                <w:rFonts w:eastAsia="Arial" w:cs="Arial"/>
                <w:szCs w:val="20"/>
              </w:rPr>
              <w:t>D</w:t>
            </w:r>
            <w:r w:rsidRPr="008A6917">
              <w:rPr>
                <w:rFonts w:eastAsia="Arial" w:cs="Arial"/>
                <w:szCs w:val="20"/>
              </w:rPr>
              <w:t xml:space="preserve">TMR: </w:t>
            </w:r>
          </w:p>
          <w:p w14:paraId="5649BCC1" w14:textId="77777777" w:rsidR="008A6917" w:rsidRPr="008A6917" w:rsidRDefault="00D13F6C" w:rsidP="008A6917">
            <w:pPr>
              <w:pStyle w:val="ListParagraph"/>
              <w:widowControl w:val="0"/>
              <w:numPr>
                <w:ilvl w:val="1"/>
                <w:numId w:val="56"/>
              </w:numPr>
              <w:tabs>
                <w:tab w:val="left" w:pos="460"/>
              </w:tabs>
              <w:spacing w:before="140" w:after="0" w:line="228" w:lineRule="exact"/>
              <w:ind w:right="277"/>
              <w:rPr>
                <w:rFonts w:eastAsia="Arial" w:cs="Arial"/>
                <w:szCs w:val="20"/>
              </w:rPr>
            </w:pPr>
            <w:r w:rsidRPr="008A6917">
              <w:rPr>
                <w:rFonts w:eastAsia="Arial" w:cs="Arial"/>
                <w:szCs w:val="20"/>
              </w:rPr>
              <w:t>Establishment of Road Safety Data bureau involving QPS, TMR, MAIC and Queensland Health which</w:t>
            </w:r>
            <w:r w:rsidRPr="008A6917">
              <w:rPr>
                <w:rFonts w:eastAsia="Arial" w:cs="Arial"/>
                <w:szCs w:val="20"/>
              </w:rPr>
              <w:t xml:space="preserve"> will provide greater insights into crash circumstances to inform potential countermeasures</w:t>
            </w:r>
          </w:p>
          <w:p w14:paraId="65DB0F67" w14:textId="77777777" w:rsidR="008A6917" w:rsidRPr="008A6917" w:rsidRDefault="00D13F6C" w:rsidP="008A6917">
            <w:pPr>
              <w:pStyle w:val="ListParagraph"/>
              <w:widowControl w:val="0"/>
              <w:numPr>
                <w:ilvl w:val="1"/>
                <w:numId w:val="56"/>
              </w:numPr>
              <w:tabs>
                <w:tab w:val="left" w:pos="460"/>
              </w:tabs>
              <w:spacing w:before="140" w:after="0" w:line="228" w:lineRule="exact"/>
              <w:ind w:right="277"/>
              <w:rPr>
                <w:rFonts w:eastAsia="Arial" w:cs="Arial"/>
                <w:szCs w:val="20"/>
              </w:rPr>
            </w:pPr>
            <w:r w:rsidRPr="008A6917">
              <w:rPr>
                <w:rFonts w:eastAsia="Arial" w:cs="Arial"/>
                <w:szCs w:val="20"/>
              </w:rPr>
              <w:t>Funded research into drug driving a behaviour which is overrepresented in terms of serious crashes and injuries</w:t>
            </w:r>
          </w:p>
          <w:p w14:paraId="1FEAD3B6" w14:textId="77777777" w:rsidR="0060098E" w:rsidRPr="0060098E" w:rsidRDefault="00D13F6C" w:rsidP="008A6917">
            <w:pPr>
              <w:pStyle w:val="ListParagraph"/>
              <w:widowControl w:val="0"/>
              <w:numPr>
                <w:ilvl w:val="1"/>
                <w:numId w:val="56"/>
              </w:numPr>
              <w:tabs>
                <w:tab w:val="left" w:pos="460"/>
              </w:tabs>
              <w:spacing w:before="140" w:after="0" w:line="228" w:lineRule="exact"/>
              <w:ind w:right="277"/>
              <w:rPr>
                <w:rFonts w:eastAsia="Arial" w:cs="Arial"/>
                <w:szCs w:val="20"/>
              </w:rPr>
            </w:pPr>
            <w:r w:rsidRPr="008A6917">
              <w:rPr>
                <w:rFonts w:eastAsia="Arial" w:cs="Arial"/>
                <w:szCs w:val="20"/>
              </w:rPr>
              <w:t>Funded research into motorcycle safety – a vulnerabl</w:t>
            </w:r>
            <w:r w:rsidRPr="008A6917">
              <w:rPr>
                <w:rFonts w:eastAsia="Arial" w:cs="Arial"/>
                <w:szCs w:val="20"/>
              </w:rPr>
              <w:t>e road user cohort that is overrepresented in terms of involvement in crashes resulting in disability.</w:t>
            </w:r>
          </w:p>
        </w:tc>
      </w:tr>
    </w:tbl>
    <w:p w14:paraId="45748E79" w14:textId="77777777" w:rsidR="006A544D" w:rsidRPr="00365994" w:rsidRDefault="006A544D" w:rsidP="006A544D"/>
    <w:sectPr w:rsidR="006A544D" w:rsidRPr="00365994" w:rsidSect="006A544D">
      <w:headerReference w:type="default" r:id="rId20"/>
      <w:pgSz w:w="23811" w:h="16838" w:orient="landscape" w:code="8"/>
      <w:pgMar w:top="851" w:right="851" w:bottom="851" w:left="851" w:header="567" w:footer="284"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322C6B" w14:textId="77777777" w:rsidR="00000000" w:rsidRDefault="00D13F6C">
      <w:pPr>
        <w:spacing w:before="0" w:after="0"/>
      </w:pPr>
      <w:r>
        <w:separator/>
      </w:r>
    </w:p>
  </w:endnote>
  <w:endnote w:type="continuationSeparator" w:id="0">
    <w:p w14:paraId="14EF914E" w14:textId="77777777" w:rsidR="00000000" w:rsidRDefault="00D13F6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8B9A0" w14:textId="77777777" w:rsidR="00200D76" w:rsidRDefault="00200D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7021204"/>
      <w:docPartObj>
        <w:docPartGallery w:val="Page Numbers (Bottom of Page)"/>
        <w:docPartUnique/>
      </w:docPartObj>
    </w:sdtPr>
    <w:sdtEndPr>
      <w:rPr>
        <w:b/>
        <w:noProof/>
        <w:sz w:val="24"/>
      </w:rPr>
    </w:sdtEndPr>
    <w:sdtContent>
      <w:p w14:paraId="5572877D" w14:textId="77777777" w:rsidR="00F362EF" w:rsidRPr="00F362EF" w:rsidRDefault="00D13F6C">
        <w:pPr>
          <w:pStyle w:val="Footer"/>
          <w:jc w:val="center"/>
          <w:rPr>
            <w:b/>
            <w:sz w:val="24"/>
          </w:rPr>
        </w:pPr>
        <w:r w:rsidRPr="00F362EF">
          <w:rPr>
            <w:b/>
            <w:sz w:val="24"/>
          </w:rPr>
          <w:fldChar w:fldCharType="begin"/>
        </w:r>
        <w:r w:rsidRPr="00F362EF">
          <w:rPr>
            <w:b/>
            <w:sz w:val="24"/>
          </w:rPr>
          <w:instrText xml:space="preserve"> PAGE   \* MERGEFORMAT </w:instrText>
        </w:r>
        <w:r w:rsidRPr="00F362EF">
          <w:rPr>
            <w:b/>
            <w:sz w:val="24"/>
          </w:rPr>
          <w:fldChar w:fldCharType="separate"/>
        </w:r>
        <w:r w:rsidRPr="00F362EF">
          <w:rPr>
            <w:b/>
            <w:noProof/>
            <w:sz w:val="24"/>
          </w:rPr>
          <w:t>7</w:t>
        </w:r>
        <w:r w:rsidRPr="00F362EF">
          <w:rPr>
            <w:b/>
            <w:noProof/>
            <w:sz w:val="24"/>
          </w:rPr>
          <w:fldChar w:fldCharType="end"/>
        </w:r>
      </w:p>
    </w:sdtContent>
  </w:sdt>
  <w:p w14:paraId="25C4AE56" w14:textId="77777777" w:rsidR="00F362EF" w:rsidRDefault="00F362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30C52" w14:textId="77777777" w:rsidR="00200D76" w:rsidRDefault="00200D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52959A" w14:textId="77777777" w:rsidR="00000000" w:rsidRDefault="00D13F6C">
      <w:pPr>
        <w:spacing w:before="0" w:after="0"/>
      </w:pPr>
      <w:r>
        <w:separator/>
      </w:r>
    </w:p>
  </w:footnote>
  <w:footnote w:type="continuationSeparator" w:id="0">
    <w:p w14:paraId="5D7F4A2A" w14:textId="77777777" w:rsidR="00000000" w:rsidRDefault="00D13F6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38AE9" w14:textId="77777777" w:rsidR="00200D76" w:rsidRDefault="00200D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BB350" w14:textId="77777777" w:rsidR="006A544D" w:rsidRDefault="00D13F6C">
    <w:pPr>
      <w:pStyle w:val="Header"/>
    </w:pPr>
    <w:r>
      <w:rPr>
        <w:noProof/>
      </w:rPr>
      <w:drawing>
        <wp:inline distT="0" distB="0" distL="0" distR="0" wp14:anchorId="0670BD4F" wp14:editId="2E1B2264">
          <wp:extent cx="9987280" cy="4870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68274"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987280" cy="48704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B6291" w14:textId="77777777" w:rsidR="00200D76" w:rsidRDefault="00200D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7CB89" w14:textId="77777777" w:rsidR="00883F7C" w:rsidRDefault="00D13F6C">
    <w:pPr>
      <w:pStyle w:val="Header"/>
    </w:pPr>
    <w:r>
      <w:rPr>
        <w:noProof/>
      </w:rPr>
      <w:drawing>
        <wp:inline distT="0" distB="0" distL="0" distR="0" wp14:anchorId="620333FD" wp14:editId="2FEE4CB3">
          <wp:extent cx="9987280" cy="4870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35138"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987280" cy="4870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7D30F9A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6925DB2"/>
    <w:lvl w:ilvl="0">
      <w:start w:val="1"/>
      <w:numFmt w:val="bullet"/>
      <w:pStyle w:val="ListBullet2"/>
      <w:lvlText w:val="–"/>
      <w:lvlJc w:val="left"/>
      <w:pPr>
        <w:ind w:left="717" w:hanging="360"/>
      </w:pPr>
      <w:rPr>
        <w:rFonts w:ascii="Arial" w:hAnsi="Arial" w:hint="default"/>
        <w:b w:val="0"/>
        <w:i w:val="0"/>
        <w:sz w:val="20"/>
      </w:rPr>
    </w:lvl>
  </w:abstractNum>
  <w:abstractNum w:abstractNumId="2" w15:restartNumberingAfterBreak="0">
    <w:nsid w:val="FFFFFF89"/>
    <w:multiLevelType w:val="singleLevel"/>
    <w:tmpl w:val="E228BEC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3B6F9A"/>
    <w:multiLevelType w:val="hybridMultilevel"/>
    <w:tmpl w:val="7D6647EA"/>
    <w:lvl w:ilvl="0" w:tplc="87345358">
      <w:start w:val="1"/>
      <w:numFmt w:val="bullet"/>
      <w:lvlText w:val=""/>
      <w:lvlJc w:val="left"/>
      <w:pPr>
        <w:ind w:left="459" w:hanging="360"/>
      </w:pPr>
      <w:rPr>
        <w:rFonts w:ascii="Symbol" w:eastAsia="Symbol" w:hAnsi="Symbol" w:hint="default"/>
        <w:w w:val="99"/>
        <w:sz w:val="20"/>
        <w:szCs w:val="20"/>
      </w:rPr>
    </w:lvl>
    <w:lvl w:ilvl="1" w:tplc="E60C147C">
      <w:start w:val="1"/>
      <w:numFmt w:val="bullet"/>
      <w:lvlText w:val="•"/>
      <w:lvlJc w:val="left"/>
      <w:pPr>
        <w:ind w:left="1304" w:hanging="360"/>
      </w:pPr>
      <w:rPr>
        <w:rFonts w:hint="default"/>
      </w:rPr>
    </w:lvl>
    <w:lvl w:ilvl="2" w:tplc="5E566E42">
      <w:start w:val="1"/>
      <w:numFmt w:val="bullet"/>
      <w:lvlText w:val="•"/>
      <w:lvlJc w:val="left"/>
      <w:pPr>
        <w:ind w:left="2148" w:hanging="360"/>
      </w:pPr>
      <w:rPr>
        <w:rFonts w:hint="default"/>
      </w:rPr>
    </w:lvl>
    <w:lvl w:ilvl="3" w:tplc="7918FF28">
      <w:start w:val="1"/>
      <w:numFmt w:val="bullet"/>
      <w:lvlText w:val="•"/>
      <w:lvlJc w:val="left"/>
      <w:pPr>
        <w:ind w:left="2993" w:hanging="360"/>
      </w:pPr>
      <w:rPr>
        <w:rFonts w:hint="default"/>
      </w:rPr>
    </w:lvl>
    <w:lvl w:ilvl="4" w:tplc="59F8E4DC">
      <w:start w:val="1"/>
      <w:numFmt w:val="bullet"/>
      <w:lvlText w:val="•"/>
      <w:lvlJc w:val="left"/>
      <w:pPr>
        <w:ind w:left="3838" w:hanging="360"/>
      </w:pPr>
      <w:rPr>
        <w:rFonts w:hint="default"/>
      </w:rPr>
    </w:lvl>
    <w:lvl w:ilvl="5" w:tplc="891EB58E">
      <w:start w:val="1"/>
      <w:numFmt w:val="bullet"/>
      <w:lvlText w:val="•"/>
      <w:lvlJc w:val="left"/>
      <w:pPr>
        <w:ind w:left="4683" w:hanging="360"/>
      </w:pPr>
      <w:rPr>
        <w:rFonts w:hint="default"/>
      </w:rPr>
    </w:lvl>
    <w:lvl w:ilvl="6" w:tplc="B0D08DBE">
      <w:start w:val="1"/>
      <w:numFmt w:val="bullet"/>
      <w:lvlText w:val="•"/>
      <w:lvlJc w:val="left"/>
      <w:pPr>
        <w:ind w:left="5527" w:hanging="360"/>
      </w:pPr>
      <w:rPr>
        <w:rFonts w:hint="default"/>
      </w:rPr>
    </w:lvl>
    <w:lvl w:ilvl="7" w:tplc="5EC89154">
      <w:start w:val="1"/>
      <w:numFmt w:val="bullet"/>
      <w:lvlText w:val="•"/>
      <w:lvlJc w:val="left"/>
      <w:pPr>
        <w:ind w:left="6372" w:hanging="360"/>
      </w:pPr>
      <w:rPr>
        <w:rFonts w:hint="default"/>
      </w:rPr>
    </w:lvl>
    <w:lvl w:ilvl="8" w:tplc="D6505B7C">
      <w:start w:val="1"/>
      <w:numFmt w:val="bullet"/>
      <w:lvlText w:val="•"/>
      <w:lvlJc w:val="left"/>
      <w:pPr>
        <w:ind w:left="7217" w:hanging="360"/>
      </w:pPr>
      <w:rPr>
        <w:rFonts w:hint="default"/>
      </w:rPr>
    </w:lvl>
  </w:abstractNum>
  <w:abstractNum w:abstractNumId="4" w15:restartNumberingAfterBreak="0">
    <w:nsid w:val="0202375D"/>
    <w:multiLevelType w:val="hybridMultilevel"/>
    <w:tmpl w:val="73AAD0DE"/>
    <w:lvl w:ilvl="0" w:tplc="139A60A2">
      <w:start w:val="1"/>
      <w:numFmt w:val="bullet"/>
      <w:lvlText w:val=""/>
      <w:lvlJc w:val="left"/>
      <w:pPr>
        <w:ind w:left="459" w:hanging="360"/>
      </w:pPr>
      <w:rPr>
        <w:rFonts w:ascii="Symbol" w:eastAsia="Symbol" w:hAnsi="Symbol" w:hint="default"/>
        <w:w w:val="99"/>
        <w:sz w:val="20"/>
        <w:szCs w:val="20"/>
      </w:rPr>
    </w:lvl>
    <w:lvl w:ilvl="1" w:tplc="B3C2CC0E">
      <w:start w:val="1"/>
      <w:numFmt w:val="bullet"/>
      <w:lvlText w:val="•"/>
      <w:lvlJc w:val="left"/>
      <w:pPr>
        <w:ind w:left="1107" w:hanging="360"/>
      </w:pPr>
      <w:rPr>
        <w:rFonts w:hint="default"/>
      </w:rPr>
    </w:lvl>
    <w:lvl w:ilvl="2" w:tplc="B08215F0">
      <w:start w:val="1"/>
      <w:numFmt w:val="bullet"/>
      <w:lvlText w:val="•"/>
      <w:lvlJc w:val="left"/>
      <w:pPr>
        <w:ind w:left="1755" w:hanging="360"/>
      </w:pPr>
      <w:rPr>
        <w:rFonts w:hint="default"/>
      </w:rPr>
    </w:lvl>
    <w:lvl w:ilvl="3" w:tplc="FCF047C6">
      <w:start w:val="1"/>
      <w:numFmt w:val="bullet"/>
      <w:lvlText w:val="•"/>
      <w:lvlJc w:val="left"/>
      <w:pPr>
        <w:ind w:left="2402" w:hanging="360"/>
      </w:pPr>
      <w:rPr>
        <w:rFonts w:hint="default"/>
      </w:rPr>
    </w:lvl>
    <w:lvl w:ilvl="4" w:tplc="DC2C0E7A">
      <w:start w:val="1"/>
      <w:numFmt w:val="bullet"/>
      <w:lvlText w:val="•"/>
      <w:lvlJc w:val="left"/>
      <w:pPr>
        <w:ind w:left="3050" w:hanging="360"/>
      </w:pPr>
      <w:rPr>
        <w:rFonts w:hint="default"/>
      </w:rPr>
    </w:lvl>
    <w:lvl w:ilvl="5" w:tplc="D2744CF4">
      <w:start w:val="1"/>
      <w:numFmt w:val="bullet"/>
      <w:lvlText w:val="•"/>
      <w:lvlJc w:val="left"/>
      <w:pPr>
        <w:ind w:left="3698" w:hanging="360"/>
      </w:pPr>
      <w:rPr>
        <w:rFonts w:hint="default"/>
      </w:rPr>
    </w:lvl>
    <w:lvl w:ilvl="6" w:tplc="7A7C5D1A">
      <w:start w:val="1"/>
      <w:numFmt w:val="bullet"/>
      <w:lvlText w:val="•"/>
      <w:lvlJc w:val="left"/>
      <w:pPr>
        <w:ind w:left="4345" w:hanging="360"/>
      </w:pPr>
      <w:rPr>
        <w:rFonts w:hint="default"/>
      </w:rPr>
    </w:lvl>
    <w:lvl w:ilvl="7" w:tplc="3ACE511C">
      <w:start w:val="1"/>
      <w:numFmt w:val="bullet"/>
      <w:lvlText w:val="•"/>
      <w:lvlJc w:val="left"/>
      <w:pPr>
        <w:ind w:left="4993" w:hanging="360"/>
      </w:pPr>
      <w:rPr>
        <w:rFonts w:hint="default"/>
      </w:rPr>
    </w:lvl>
    <w:lvl w:ilvl="8" w:tplc="1E24B508">
      <w:start w:val="1"/>
      <w:numFmt w:val="bullet"/>
      <w:lvlText w:val="•"/>
      <w:lvlJc w:val="left"/>
      <w:pPr>
        <w:ind w:left="5641" w:hanging="360"/>
      </w:pPr>
      <w:rPr>
        <w:rFonts w:hint="default"/>
      </w:rPr>
    </w:lvl>
  </w:abstractNum>
  <w:abstractNum w:abstractNumId="5" w15:restartNumberingAfterBreak="0">
    <w:nsid w:val="07905E54"/>
    <w:multiLevelType w:val="hybridMultilevel"/>
    <w:tmpl w:val="01F08B26"/>
    <w:lvl w:ilvl="0" w:tplc="42587A30">
      <w:start w:val="1"/>
      <w:numFmt w:val="bullet"/>
      <w:lvlText w:val=""/>
      <w:lvlJc w:val="left"/>
      <w:pPr>
        <w:ind w:left="459" w:hanging="360"/>
      </w:pPr>
      <w:rPr>
        <w:rFonts w:ascii="Symbol" w:eastAsia="Symbol" w:hAnsi="Symbol" w:hint="default"/>
        <w:w w:val="99"/>
        <w:sz w:val="20"/>
        <w:szCs w:val="20"/>
      </w:rPr>
    </w:lvl>
    <w:lvl w:ilvl="1" w:tplc="01AEE87C">
      <w:start w:val="1"/>
      <w:numFmt w:val="bullet"/>
      <w:lvlText w:val="•"/>
      <w:lvlJc w:val="left"/>
      <w:pPr>
        <w:ind w:left="1304" w:hanging="360"/>
      </w:pPr>
      <w:rPr>
        <w:rFonts w:hint="default"/>
      </w:rPr>
    </w:lvl>
    <w:lvl w:ilvl="2" w:tplc="759C5868">
      <w:start w:val="1"/>
      <w:numFmt w:val="bullet"/>
      <w:lvlText w:val="•"/>
      <w:lvlJc w:val="left"/>
      <w:pPr>
        <w:ind w:left="2149" w:hanging="360"/>
      </w:pPr>
      <w:rPr>
        <w:rFonts w:hint="default"/>
      </w:rPr>
    </w:lvl>
    <w:lvl w:ilvl="3" w:tplc="22A68916">
      <w:start w:val="1"/>
      <w:numFmt w:val="bullet"/>
      <w:lvlText w:val="•"/>
      <w:lvlJc w:val="left"/>
      <w:pPr>
        <w:ind w:left="2993" w:hanging="360"/>
      </w:pPr>
      <w:rPr>
        <w:rFonts w:hint="default"/>
      </w:rPr>
    </w:lvl>
    <w:lvl w:ilvl="4" w:tplc="AF60A68A">
      <w:start w:val="1"/>
      <w:numFmt w:val="bullet"/>
      <w:lvlText w:val="•"/>
      <w:lvlJc w:val="left"/>
      <w:pPr>
        <w:ind w:left="3838" w:hanging="360"/>
      </w:pPr>
      <w:rPr>
        <w:rFonts w:hint="default"/>
      </w:rPr>
    </w:lvl>
    <w:lvl w:ilvl="5" w:tplc="B0727D6C">
      <w:start w:val="1"/>
      <w:numFmt w:val="bullet"/>
      <w:lvlText w:val="•"/>
      <w:lvlJc w:val="left"/>
      <w:pPr>
        <w:ind w:left="4683" w:hanging="360"/>
      </w:pPr>
      <w:rPr>
        <w:rFonts w:hint="default"/>
      </w:rPr>
    </w:lvl>
    <w:lvl w:ilvl="6" w:tplc="0BC62C8A">
      <w:start w:val="1"/>
      <w:numFmt w:val="bullet"/>
      <w:lvlText w:val="•"/>
      <w:lvlJc w:val="left"/>
      <w:pPr>
        <w:ind w:left="5527" w:hanging="360"/>
      </w:pPr>
      <w:rPr>
        <w:rFonts w:hint="default"/>
      </w:rPr>
    </w:lvl>
    <w:lvl w:ilvl="7" w:tplc="0B5AF6B0">
      <w:start w:val="1"/>
      <w:numFmt w:val="bullet"/>
      <w:lvlText w:val="•"/>
      <w:lvlJc w:val="left"/>
      <w:pPr>
        <w:ind w:left="6372" w:hanging="360"/>
      </w:pPr>
      <w:rPr>
        <w:rFonts w:hint="default"/>
      </w:rPr>
    </w:lvl>
    <w:lvl w:ilvl="8" w:tplc="8752E8B4">
      <w:start w:val="1"/>
      <w:numFmt w:val="bullet"/>
      <w:lvlText w:val="•"/>
      <w:lvlJc w:val="left"/>
      <w:pPr>
        <w:ind w:left="7217" w:hanging="360"/>
      </w:pPr>
      <w:rPr>
        <w:rFonts w:hint="default"/>
      </w:rPr>
    </w:lvl>
  </w:abstractNum>
  <w:abstractNum w:abstractNumId="6" w15:restartNumberingAfterBreak="0">
    <w:nsid w:val="0BC81C80"/>
    <w:multiLevelType w:val="hybridMultilevel"/>
    <w:tmpl w:val="39327F30"/>
    <w:lvl w:ilvl="0" w:tplc="2162305E">
      <w:start w:val="1"/>
      <w:numFmt w:val="bullet"/>
      <w:lvlText w:val=""/>
      <w:lvlJc w:val="left"/>
      <w:pPr>
        <w:ind w:left="459" w:hanging="360"/>
      </w:pPr>
      <w:rPr>
        <w:rFonts w:ascii="Symbol" w:eastAsia="Symbol" w:hAnsi="Symbol" w:hint="default"/>
        <w:w w:val="99"/>
        <w:sz w:val="20"/>
        <w:szCs w:val="20"/>
      </w:rPr>
    </w:lvl>
    <w:lvl w:ilvl="1" w:tplc="FF782990">
      <w:start w:val="1"/>
      <w:numFmt w:val="bullet"/>
      <w:lvlText w:val="•"/>
      <w:lvlJc w:val="left"/>
      <w:pPr>
        <w:ind w:left="1304" w:hanging="360"/>
      </w:pPr>
      <w:rPr>
        <w:rFonts w:hint="default"/>
      </w:rPr>
    </w:lvl>
    <w:lvl w:ilvl="2" w:tplc="D500EFB6">
      <w:start w:val="1"/>
      <w:numFmt w:val="bullet"/>
      <w:lvlText w:val="•"/>
      <w:lvlJc w:val="left"/>
      <w:pPr>
        <w:ind w:left="2148" w:hanging="360"/>
      </w:pPr>
      <w:rPr>
        <w:rFonts w:hint="default"/>
      </w:rPr>
    </w:lvl>
    <w:lvl w:ilvl="3" w:tplc="DD98D01A">
      <w:start w:val="1"/>
      <w:numFmt w:val="bullet"/>
      <w:lvlText w:val="•"/>
      <w:lvlJc w:val="left"/>
      <w:pPr>
        <w:ind w:left="2993" w:hanging="360"/>
      </w:pPr>
      <w:rPr>
        <w:rFonts w:hint="default"/>
      </w:rPr>
    </w:lvl>
    <w:lvl w:ilvl="4" w:tplc="2FE23910">
      <w:start w:val="1"/>
      <w:numFmt w:val="bullet"/>
      <w:lvlText w:val="•"/>
      <w:lvlJc w:val="left"/>
      <w:pPr>
        <w:ind w:left="3838" w:hanging="360"/>
      </w:pPr>
      <w:rPr>
        <w:rFonts w:hint="default"/>
      </w:rPr>
    </w:lvl>
    <w:lvl w:ilvl="5" w:tplc="69F4290E">
      <w:start w:val="1"/>
      <w:numFmt w:val="bullet"/>
      <w:lvlText w:val="•"/>
      <w:lvlJc w:val="left"/>
      <w:pPr>
        <w:ind w:left="4683" w:hanging="360"/>
      </w:pPr>
      <w:rPr>
        <w:rFonts w:hint="default"/>
      </w:rPr>
    </w:lvl>
    <w:lvl w:ilvl="6" w:tplc="7AA8DEA8">
      <w:start w:val="1"/>
      <w:numFmt w:val="bullet"/>
      <w:lvlText w:val="•"/>
      <w:lvlJc w:val="left"/>
      <w:pPr>
        <w:ind w:left="5527" w:hanging="360"/>
      </w:pPr>
      <w:rPr>
        <w:rFonts w:hint="default"/>
      </w:rPr>
    </w:lvl>
    <w:lvl w:ilvl="7" w:tplc="7870FBF6">
      <w:start w:val="1"/>
      <w:numFmt w:val="bullet"/>
      <w:lvlText w:val="•"/>
      <w:lvlJc w:val="left"/>
      <w:pPr>
        <w:ind w:left="6372" w:hanging="360"/>
      </w:pPr>
      <w:rPr>
        <w:rFonts w:hint="default"/>
      </w:rPr>
    </w:lvl>
    <w:lvl w:ilvl="8" w:tplc="95788136">
      <w:start w:val="1"/>
      <w:numFmt w:val="bullet"/>
      <w:lvlText w:val="•"/>
      <w:lvlJc w:val="left"/>
      <w:pPr>
        <w:ind w:left="7217" w:hanging="360"/>
      </w:pPr>
      <w:rPr>
        <w:rFonts w:hint="default"/>
      </w:rPr>
    </w:lvl>
  </w:abstractNum>
  <w:abstractNum w:abstractNumId="7" w15:restartNumberingAfterBreak="0">
    <w:nsid w:val="0D9E0F3A"/>
    <w:multiLevelType w:val="hybridMultilevel"/>
    <w:tmpl w:val="AEBE5CE6"/>
    <w:lvl w:ilvl="0" w:tplc="05249EBA">
      <w:start w:val="1"/>
      <w:numFmt w:val="bullet"/>
      <w:lvlText w:val=""/>
      <w:lvlJc w:val="left"/>
      <w:pPr>
        <w:ind w:left="459" w:hanging="360"/>
      </w:pPr>
      <w:rPr>
        <w:rFonts w:ascii="Symbol" w:eastAsia="Symbol" w:hAnsi="Symbol" w:hint="default"/>
        <w:w w:val="99"/>
        <w:sz w:val="20"/>
        <w:szCs w:val="20"/>
      </w:rPr>
    </w:lvl>
    <w:lvl w:ilvl="1" w:tplc="E1C2825C">
      <w:start w:val="1"/>
      <w:numFmt w:val="bullet"/>
      <w:lvlText w:val="•"/>
      <w:lvlJc w:val="left"/>
      <w:pPr>
        <w:ind w:left="1107" w:hanging="360"/>
      </w:pPr>
      <w:rPr>
        <w:rFonts w:hint="default"/>
      </w:rPr>
    </w:lvl>
    <w:lvl w:ilvl="2" w:tplc="A7FAC3C6">
      <w:start w:val="1"/>
      <w:numFmt w:val="bullet"/>
      <w:lvlText w:val="•"/>
      <w:lvlJc w:val="left"/>
      <w:pPr>
        <w:ind w:left="1755" w:hanging="360"/>
      </w:pPr>
      <w:rPr>
        <w:rFonts w:hint="default"/>
      </w:rPr>
    </w:lvl>
    <w:lvl w:ilvl="3" w:tplc="0AB8BA54">
      <w:start w:val="1"/>
      <w:numFmt w:val="bullet"/>
      <w:lvlText w:val="•"/>
      <w:lvlJc w:val="left"/>
      <w:pPr>
        <w:ind w:left="2402" w:hanging="360"/>
      </w:pPr>
      <w:rPr>
        <w:rFonts w:hint="default"/>
      </w:rPr>
    </w:lvl>
    <w:lvl w:ilvl="4" w:tplc="D70ED8A8">
      <w:start w:val="1"/>
      <w:numFmt w:val="bullet"/>
      <w:lvlText w:val="•"/>
      <w:lvlJc w:val="left"/>
      <w:pPr>
        <w:ind w:left="3050" w:hanging="360"/>
      </w:pPr>
      <w:rPr>
        <w:rFonts w:hint="default"/>
      </w:rPr>
    </w:lvl>
    <w:lvl w:ilvl="5" w:tplc="5C50FFB8">
      <w:start w:val="1"/>
      <w:numFmt w:val="bullet"/>
      <w:lvlText w:val="•"/>
      <w:lvlJc w:val="left"/>
      <w:pPr>
        <w:ind w:left="3698" w:hanging="360"/>
      </w:pPr>
      <w:rPr>
        <w:rFonts w:hint="default"/>
      </w:rPr>
    </w:lvl>
    <w:lvl w:ilvl="6" w:tplc="C0FAE97E">
      <w:start w:val="1"/>
      <w:numFmt w:val="bullet"/>
      <w:lvlText w:val="•"/>
      <w:lvlJc w:val="left"/>
      <w:pPr>
        <w:ind w:left="4345" w:hanging="360"/>
      </w:pPr>
      <w:rPr>
        <w:rFonts w:hint="default"/>
      </w:rPr>
    </w:lvl>
    <w:lvl w:ilvl="7" w:tplc="192C0C9C">
      <w:start w:val="1"/>
      <w:numFmt w:val="bullet"/>
      <w:lvlText w:val="•"/>
      <w:lvlJc w:val="left"/>
      <w:pPr>
        <w:ind w:left="4993" w:hanging="360"/>
      </w:pPr>
      <w:rPr>
        <w:rFonts w:hint="default"/>
      </w:rPr>
    </w:lvl>
    <w:lvl w:ilvl="8" w:tplc="11206968">
      <w:start w:val="1"/>
      <w:numFmt w:val="bullet"/>
      <w:lvlText w:val="•"/>
      <w:lvlJc w:val="left"/>
      <w:pPr>
        <w:ind w:left="5641" w:hanging="360"/>
      </w:pPr>
      <w:rPr>
        <w:rFonts w:hint="default"/>
      </w:rPr>
    </w:lvl>
  </w:abstractNum>
  <w:abstractNum w:abstractNumId="8" w15:restartNumberingAfterBreak="0">
    <w:nsid w:val="0F5C6692"/>
    <w:multiLevelType w:val="hybridMultilevel"/>
    <w:tmpl w:val="804A0360"/>
    <w:lvl w:ilvl="0" w:tplc="05F02908">
      <w:start w:val="1"/>
      <w:numFmt w:val="bullet"/>
      <w:lvlText w:val=""/>
      <w:lvlJc w:val="left"/>
      <w:pPr>
        <w:ind w:left="459" w:hanging="360"/>
      </w:pPr>
      <w:rPr>
        <w:rFonts w:ascii="Symbol" w:eastAsia="Symbol" w:hAnsi="Symbol" w:hint="default"/>
        <w:w w:val="99"/>
        <w:sz w:val="20"/>
        <w:szCs w:val="20"/>
      </w:rPr>
    </w:lvl>
    <w:lvl w:ilvl="1" w:tplc="70AE2C22">
      <w:start w:val="1"/>
      <w:numFmt w:val="bullet"/>
      <w:lvlText w:val="•"/>
      <w:lvlJc w:val="left"/>
      <w:pPr>
        <w:ind w:left="1304" w:hanging="360"/>
      </w:pPr>
      <w:rPr>
        <w:rFonts w:hint="default"/>
      </w:rPr>
    </w:lvl>
    <w:lvl w:ilvl="2" w:tplc="94A64B1E">
      <w:start w:val="1"/>
      <w:numFmt w:val="bullet"/>
      <w:lvlText w:val="•"/>
      <w:lvlJc w:val="left"/>
      <w:pPr>
        <w:ind w:left="2149" w:hanging="360"/>
      </w:pPr>
      <w:rPr>
        <w:rFonts w:hint="default"/>
      </w:rPr>
    </w:lvl>
    <w:lvl w:ilvl="3" w:tplc="1E2E2F30">
      <w:start w:val="1"/>
      <w:numFmt w:val="bullet"/>
      <w:lvlText w:val="•"/>
      <w:lvlJc w:val="left"/>
      <w:pPr>
        <w:ind w:left="2993" w:hanging="360"/>
      </w:pPr>
      <w:rPr>
        <w:rFonts w:hint="default"/>
      </w:rPr>
    </w:lvl>
    <w:lvl w:ilvl="4" w:tplc="C12E8F4E">
      <w:start w:val="1"/>
      <w:numFmt w:val="bullet"/>
      <w:lvlText w:val="•"/>
      <w:lvlJc w:val="left"/>
      <w:pPr>
        <w:ind w:left="3838" w:hanging="360"/>
      </w:pPr>
      <w:rPr>
        <w:rFonts w:hint="default"/>
      </w:rPr>
    </w:lvl>
    <w:lvl w:ilvl="5" w:tplc="21EE2554">
      <w:start w:val="1"/>
      <w:numFmt w:val="bullet"/>
      <w:lvlText w:val="•"/>
      <w:lvlJc w:val="left"/>
      <w:pPr>
        <w:ind w:left="4683" w:hanging="360"/>
      </w:pPr>
      <w:rPr>
        <w:rFonts w:hint="default"/>
      </w:rPr>
    </w:lvl>
    <w:lvl w:ilvl="6" w:tplc="896693F2">
      <w:start w:val="1"/>
      <w:numFmt w:val="bullet"/>
      <w:lvlText w:val="•"/>
      <w:lvlJc w:val="left"/>
      <w:pPr>
        <w:ind w:left="5527" w:hanging="360"/>
      </w:pPr>
      <w:rPr>
        <w:rFonts w:hint="default"/>
      </w:rPr>
    </w:lvl>
    <w:lvl w:ilvl="7" w:tplc="2716C5BE">
      <w:start w:val="1"/>
      <w:numFmt w:val="bullet"/>
      <w:lvlText w:val="•"/>
      <w:lvlJc w:val="left"/>
      <w:pPr>
        <w:ind w:left="6372" w:hanging="360"/>
      </w:pPr>
      <w:rPr>
        <w:rFonts w:hint="default"/>
      </w:rPr>
    </w:lvl>
    <w:lvl w:ilvl="8" w:tplc="BB5AEAB6">
      <w:start w:val="1"/>
      <w:numFmt w:val="bullet"/>
      <w:lvlText w:val="•"/>
      <w:lvlJc w:val="left"/>
      <w:pPr>
        <w:ind w:left="7217" w:hanging="360"/>
      </w:pPr>
      <w:rPr>
        <w:rFonts w:hint="default"/>
      </w:rPr>
    </w:lvl>
  </w:abstractNum>
  <w:abstractNum w:abstractNumId="9" w15:restartNumberingAfterBreak="0">
    <w:nsid w:val="11F2189D"/>
    <w:multiLevelType w:val="hybridMultilevel"/>
    <w:tmpl w:val="E384EA08"/>
    <w:lvl w:ilvl="0" w:tplc="863ABD82">
      <w:start w:val="1"/>
      <w:numFmt w:val="bullet"/>
      <w:lvlText w:val=""/>
      <w:lvlJc w:val="left"/>
      <w:pPr>
        <w:ind w:left="459" w:hanging="360"/>
      </w:pPr>
      <w:rPr>
        <w:rFonts w:ascii="Symbol" w:eastAsia="Symbol" w:hAnsi="Symbol" w:hint="default"/>
        <w:w w:val="99"/>
        <w:sz w:val="20"/>
        <w:szCs w:val="20"/>
      </w:rPr>
    </w:lvl>
    <w:lvl w:ilvl="1" w:tplc="9C920AC8">
      <w:start w:val="1"/>
      <w:numFmt w:val="bullet"/>
      <w:lvlText w:val="•"/>
      <w:lvlJc w:val="left"/>
      <w:pPr>
        <w:ind w:left="1107" w:hanging="360"/>
      </w:pPr>
      <w:rPr>
        <w:rFonts w:hint="default"/>
      </w:rPr>
    </w:lvl>
    <w:lvl w:ilvl="2" w:tplc="F9F249DC">
      <w:start w:val="1"/>
      <w:numFmt w:val="bullet"/>
      <w:lvlText w:val="•"/>
      <w:lvlJc w:val="left"/>
      <w:pPr>
        <w:ind w:left="1755" w:hanging="360"/>
      </w:pPr>
      <w:rPr>
        <w:rFonts w:hint="default"/>
      </w:rPr>
    </w:lvl>
    <w:lvl w:ilvl="3" w:tplc="091834B4">
      <w:start w:val="1"/>
      <w:numFmt w:val="bullet"/>
      <w:lvlText w:val="•"/>
      <w:lvlJc w:val="left"/>
      <w:pPr>
        <w:ind w:left="2402" w:hanging="360"/>
      </w:pPr>
      <w:rPr>
        <w:rFonts w:hint="default"/>
      </w:rPr>
    </w:lvl>
    <w:lvl w:ilvl="4" w:tplc="668C9794">
      <w:start w:val="1"/>
      <w:numFmt w:val="bullet"/>
      <w:lvlText w:val="•"/>
      <w:lvlJc w:val="left"/>
      <w:pPr>
        <w:ind w:left="3050" w:hanging="360"/>
      </w:pPr>
      <w:rPr>
        <w:rFonts w:hint="default"/>
      </w:rPr>
    </w:lvl>
    <w:lvl w:ilvl="5" w:tplc="7D3E3F88">
      <w:start w:val="1"/>
      <w:numFmt w:val="bullet"/>
      <w:lvlText w:val="•"/>
      <w:lvlJc w:val="left"/>
      <w:pPr>
        <w:ind w:left="3698" w:hanging="360"/>
      </w:pPr>
      <w:rPr>
        <w:rFonts w:hint="default"/>
      </w:rPr>
    </w:lvl>
    <w:lvl w:ilvl="6" w:tplc="941C5BA2">
      <w:start w:val="1"/>
      <w:numFmt w:val="bullet"/>
      <w:lvlText w:val="•"/>
      <w:lvlJc w:val="left"/>
      <w:pPr>
        <w:ind w:left="4345" w:hanging="360"/>
      </w:pPr>
      <w:rPr>
        <w:rFonts w:hint="default"/>
      </w:rPr>
    </w:lvl>
    <w:lvl w:ilvl="7" w:tplc="E8D6D604">
      <w:start w:val="1"/>
      <w:numFmt w:val="bullet"/>
      <w:lvlText w:val="•"/>
      <w:lvlJc w:val="left"/>
      <w:pPr>
        <w:ind w:left="4993" w:hanging="360"/>
      </w:pPr>
      <w:rPr>
        <w:rFonts w:hint="default"/>
      </w:rPr>
    </w:lvl>
    <w:lvl w:ilvl="8" w:tplc="E7C2BF24">
      <w:start w:val="1"/>
      <w:numFmt w:val="bullet"/>
      <w:lvlText w:val="•"/>
      <w:lvlJc w:val="left"/>
      <w:pPr>
        <w:ind w:left="5641" w:hanging="360"/>
      </w:pPr>
      <w:rPr>
        <w:rFonts w:hint="default"/>
      </w:rPr>
    </w:lvl>
  </w:abstractNum>
  <w:abstractNum w:abstractNumId="10" w15:restartNumberingAfterBreak="0">
    <w:nsid w:val="13253155"/>
    <w:multiLevelType w:val="hybridMultilevel"/>
    <w:tmpl w:val="6C22CA7E"/>
    <w:lvl w:ilvl="0" w:tplc="04BC0208">
      <w:start w:val="1"/>
      <w:numFmt w:val="bullet"/>
      <w:lvlText w:val=""/>
      <w:lvlJc w:val="left"/>
      <w:pPr>
        <w:ind w:left="459" w:hanging="360"/>
      </w:pPr>
      <w:rPr>
        <w:rFonts w:ascii="Symbol" w:eastAsia="Symbol" w:hAnsi="Symbol" w:hint="default"/>
        <w:w w:val="99"/>
        <w:sz w:val="20"/>
        <w:szCs w:val="20"/>
      </w:rPr>
    </w:lvl>
    <w:lvl w:ilvl="1" w:tplc="2D92C1F2">
      <w:start w:val="1"/>
      <w:numFmt w:val="bullet"/>
      <w:lvlText w:val="•"/>
      <w:lvlJc w:val="left"/>
      <w:pPr>
        <w:ind w:left="1107" w:hanging="360"/>
      </w:pPr>
      <w:rPr>
        <w:rFonts w:hint="default"/>
      </w:rPr>
    </w:lvl>
    <w:lvl w:ilvl="2" w:tplc="D5AA9D64">
      <w:start w:val="1"/>
      <w:numFmt w:val="bullet"/>
      <w:lvlText w:val="•"/>
      <w:lvlJc w:val="left"/>
      <w:pPr>
        <w:ind w:left="1755" w:hanging="360"/>
      </w:pPr>
      <w:rPr>
        <w:rFonts w:hint="default"/>
      </w:rPr>
    </w:lvl>
    <w:lvl w:ilvl="3" w:tplc="99829658">
      <w:start w:val="1"/>
      <w:numFmt w:val="bullet"/>
      <w:lvlText w:val="•"/>
      <w:lvlJc w:val="left"/>
      <w:pPr>
        <w:ind w:left="2402" w:hanging="360"/>
      </w:pPr>
      <w:rPr>
        <w:rFonts w:hint="default"/>
      </w:rPr>
    </w:lvl>
    <w:lvl w:ilvl="4" w:tplc="1430E5F0">
      <w:start w:val="1"/>
      <w:numFmt w:val="bullet"/>
      <w:lvlText w:val="•"/>
      <w:lvlJc w:val="left"/>
      <w:pPr>
        <w:ind w:left="3050" w:hanging="360"/>
      </w:pPr>
      <w:rPr>
        <w:rFonts w:hint="default"/>
      </w:rPr>
    </w:lvl>
    <w:lvl w:ilvl="5" w:tplc="EF948F6E">
      <w:start w:val="1"/>
      <w:numFmt w:val="bullet"/>
      <w:lvlText w:val="•"/>
      <w:lvlJc w:val="left"/>
      <w:pPr>
        <w:ind w:left="3698" w:hanging="360"/>
      </w:pPr>
      <w:rPr>
        <w:rFonts w:hint="default"/>
      </w:rPr>
    </w:lvl>
    <w:lvl w:ilvl="6" w:tplc="F48896FC">
      <w:start w:val="1"/>
      <w:numFmt w:val="bullet"/>
      <w:lvlText w:val="•"/>
      <w:lvlJc w:val="left"/>
      <w:pPr>
        <w:ind w:left="4345" w:hanging="360"/>
      </w:pPr>
      <w:rPr>
        <w:rFonts w:hint="default"/>
      </w:rPr>
    </w:lvl>
    <w:lvl w:ilvl="7" w:tplc="E93A12B4">
      <w:start w:val="1"/>
      <w:numFmt w:val="bullet"/>
      <w:lvlText w:val="•"/>
      <w:lvlJc w:val="left"/>
      <w:pPr>
        <w:ind w:left="4993" w:hanging="360"/>
      </w:pPr>
      <w:rPr>
        <w:rFonts w:hint="default"/>
      </w:rPr>
    </w:lvl>
    <w:lvl w:ilvl="8" w:tplc="E4F4F0C4">
      <w:start w:val="1"/>
      <w:numFmt w:val="bullet"/>
      <w:lvlText w:val="•"/>
      <w:lvlJc w:val="left"/>
      <w:pPr>
        <w:ind w:left="5641" w:hanging="360"/>
      </w:pPr>
      <w:rPr>
        <w:rFonts w:hint="default"/>
      </w:rPr>
    </w:lvl>
  </w:abstractNum>
  <w:abstractNum w:abstractNumId="11" w15:restartNumberingAfterBreak="0">
    <w:nsid w:val="16612EB3"/>
    <w:multiLevelType w:val="hybridMultilevel"/>
    <w:tmpl w:val="B87C15B4"/>
    <w:lvl w:ilvl="0" w:tplc="A9441248">
      <w:start w:val="1"/>
      <w:numFmt w:val="decimal"/>
      <w:pStyle w:val="TableListNumber"/>
      <w:lvlText w:val="%1."/>
      <w:lvlJc w:val="left"/>
      <w:pPr>
        <w:ind w:left="360" w:hanging="360"/>
      </w:pPr>
      <w:rPr>
        <w:rFonts w:ascii="Arial" w:hAnsi="Arial" w:hint="default"/>
        <w:b w:val="0"/>
        <w:i w:val="0"/>
        <w:sz w:val="20"/>
        <w:u w:val="none"/>
      </w:rPr>
    </w:lvl>
    <w:lvl w:ilvl="1" w:tplc="B63EE52A" w:tentative="1">
      <w:start w:val="1"/>
      <w:numFmt w:val="lowerLetter"/>
      <w:lvlText w:val="%2."/>
      <w:lvlJc w:val="left"/>
      <w:pPr>
        <w:ind w:left="1440" w:hanging="360"/>
      </w:pPr>
    </w:lvl>
    <w:lvl w:ilvl="2" w:tplc="3C3E861C" w:tentative="1">
      <w:start w:val="1"/>
      <w:numFmt w:val="lowerRoman"/>
      <w:lvlText w:val="%3."/>
      <w:lvlJc w:val="right"/>
      <w:pPr>
        <w:ind w:left="2160" w:hanging="180"/>
      </w:pPr>
    </w:lvl>
    <w:lvl w:ilvl="3" w:tplc="6AEA0930" w:tentative="1">
      <w:start w:val="1"/>
      <w:numFmt w:val="decimal"/>
      <w:lvlText w:val="%4."/>
      <w:lvlJc w:val="left"/>
      <w:pPr>
        <w:ind w:left="2880" w:hanging="360"/>
      </w:pPr>
    </w:lvl>
    <w:lvl w:ilvl="4" w:tplc="C864308E" w:tentative="1">
      <w:start w:val="1"/>
      <w:numFmt w:val="lowerLetter"/>
      <w:lvlText w:val="%5."/>
      <w:lvlJc w:val="left"/>
      <w:pPr>
        <w:ind w:left="3600" w:hanging="360"/>
      </w:pPr>
    </w:lvl>
    <w:lvl w:ilvl="5" w:tplc="30FA2E52" w:tentative="1">
      <w:start w:val="1"/>
      <w:numFmt w:val="lowerRoman"/>
      <w:lvlText w:val="%6."/>
      <w:lvlJc w:val="right"/>
      <w:pPr>
        <w:ind w:left="4320" w:hanging="180"/>
      </w:pPr>
    </w:lvl>
    <w:lvl w:ilvl="6" w:tplc="50A64A68" w:tentative="1">
      <w:start w:val="1"/>
      <w:numFmt w:val="decimal"/>
      <w:lvlText w:val="%7."/>
      <w:lvlJc w:val="left"/>
      <w:pPr>
        <w:ind w:left="5040" w:hanging="360"/>
      </w:pPr>
    </w:lvl>
    <w:lvl w:ilvl="7" w:tplc="05A6FABC" w:tentative="1">
      <w:start w:val="1"/>
      <w:numFmt w:val="lowerLetter"/>
      <w:lvlText w:val="%8."/>
      <w:lvlJc w:val="left"/>
      <w:pPr>
        <w:ind w:left="5760" w:hanging="360"/>
      </w:pPr>
    </w:lvl>
    <w:lvl w:ilvl="8" w:tplc="CBA61676" w:tentative="1">
      <w:start w:val="1"/>
      <w:numFmt w:val="lowerRoman"/>
      <w:lvlText w:val="%9."/>
      <w:lvlJc w:val="right"/>
      <w:pPr>
        <w:ind w:left="6480" w:hanging="180"/>
      </w:pPr>
    </w:lvl>
  </w:abstractNum>
  <w:abstractNum w:abstractNumId="12" w15:restartNumberingAfterBreak="0">
    <w:nsid w:val="1B682716"/>
    <w:multiLevelType w:val="hybridMultilevel"/>
    <w:tmpl w:val="42B0A4F0"/>
    <w:lvl w:ilvl="0" w:tplc="6B2C1274">
      <w:start w:val="1"/>
      <w:numFmt w:val="bullet"/>
      <w:lvlText w:val=""/>
      <w:lvlJc w:val="left"/>
      <w:pPr>
        <w:ind w:left="459" w:hanging="360"/>
      </w:pPr>
      <w:rPr>
        <w:rFonts w:ascii="Symbol" w:eastAsia="Symbol" w:hAnsi="Symbol" w:hint="default"/>
        <w:w w:val="99"/>
        <w:sz w:val="20"/>
        <w:szCs w:val="20"/>
      </w:rPr>
    </w:lvl>
    <w:lvl w:ilvl="1" w:tplc="5C3A716A">
      <w:start w:val="1"/>
      <w:numFmt w:val="bullet"/>
      <w:lvlText w:val="•"/>
      <w:lvlJc w:val="left"/>
      <w:pPr>
        <w:ind w:left="1107" w:hanging="360"/>
      </w:pPr>
      <w:rPr>
        <w:rFonts w:hint="default"/>
      </w:rPr>
    </w:lvl>
    <w:lvl w:ilvl="2" w:tplc="53461E40">
      <w:start w:val="1"/>
      <w:numFmt w:val="bullet"/>
      <w:lvlText w:val="•"/>
      <w:lvlJc w:val="left"/>
      <w:pPr>
        <w:ind w:left="1755" w:hanging="360"/>
      </w:pPr>
      <w:rPr>
        <w:rFonts w:hint="default"/>
      </w:rPr>
    </w:lvl>
    <w:lvl w:ilvl="3" w:tplc="D1CAD204">
      <w:start w:val="1"/>
      <w:numFmt w:val="bullet"/>
      <w:lvlText w:val="•"/>
      <w:lvlJc w:val="left"/>
      <w:pPr>
        <w:ind w:left="2402" w:hanging="360"/>
      </w:pPr>
      <w:rPr>
        <w:rFonts w:hint="default"/>
      </w:rPr>
    </w:lvl>
    <w:lvl w:ilvl="4" w:tplc="7A4C2A60">
      <w:start w:val="1"/>
      <w:numFmt w:val="bullet"/>
      <w:lvlText w:val="•"/>
      <w:lvlJc w:val="left"/>
      <w:pPr>
        <w:ind w:left="3050" w:hanging="360"/>
      </w:pPr>
      <w:rPr>
        <w:rFonts w:hint="default"/>
      </w:rPr>
    </w:lvl>
    <w:lvl w:ilvl="5" w:tplc="FDBCBE46">
      <w:start w:val="1"/>
      <w:numFmt w:val="bullet"/>
      <w:lvlText w:val="•"/>
      <w:lvlJc w:val="left"/>
      <w:pPr>
        <w:ind w:left="3698" w:hanging="360"/>
      </w:pPr>
      <w:rPr>
        <w:rFonts w:hint="default"/>
      </w:rPr>
    </w:lvl>
    <w:lvl w:ilvl="6" w:tplc="0C0A2C60">
      <w:start w:val="1"/>
      <w:numFmt w:val="bullet"/>
      <w:lvlText w:val="•"/>
      <w:lvlJc w:val="left"/>
      <w:pPr>
        <w:ind w:left="4345" w:hanging="360"/>
      </w:pPr>
      <w:rPr>
        <w:rFonts w:hint="default"/>
      </w:rPr>
    </w:lvl>
    <w:lvl w:ilvl="7" w:tplc="AA38D868">
      <w:start w:val="1"/>
      <w:numFmt w:val="bullet"/>
      <w:lvlText w:val="•"/>
      <w:lvlJc w:val="left"/>
      <w:pPr>
        <w:ind w:left="4993" w:hanging="360"/>
      </w:pPr>
      <w:rPr>
        <w:rFonts w:hint="default"/>
      </w:rPr>
    </w:lvl>
    <w:lvl w:ilvl="8" w:tplc="97BA4F56">
      <w:start w:val="1"/>
      <w:numFmt w:val="bullet"/>
      <w:lvlText w:val="•"/>
      <w:lvlJc w:val="left"/>
      <w:pPr>
        <w:ind w:left="5641" w:hanging="360"/>
      </w:pPr>
      <w:rPr>
        <w:rFonts w:hint="default"/>
      </w:rPr>
    </w:lvl>
  </w:abstractNum>
  <w:abstractNum w:abstractNumId="13" w15:restartNumberingAfterBreak="0">
    <w:nsid w:val="1E13657F"/>
    <w:multiLevelType w:val="hybridMultilevel"/>
    <w:tmpl w:val="7BCEF594"/>
    <w:lvl w:ilvl="0" w:tplc="90A48432">
      <w:start w:val="1"/>
      <w:numFmt w:val="lowerLetter"/>
      <w:pStyle w:val="ListNumber2"/>
      <w:lvlText w:val="%1."/>
      <w:lvlJc w:val="left"/>
      <w:pPr>
        <w:ind w:left="720" w:hanging="360"/>
      </w:pPr>
      <w:rPr>
        <w:rFonts w:hint="default"/>
      </w:rPr>
    </w:lvl>
    <w:lvl w:ilvl="1" w:tplc="10DA0114" w:tentative="1">
      <w:start w:val="1"/>
      <w:numFmt w:val="lowerLetter"/>
      <w:lvlText w:val="%2."/>
      <w:lvlJc w:val="left"/>
      <w:pPr>
        <w:ind w:left="1440" w:hanging="360"/>
      </w:pPr>
    </w:lvl>
    <w:lvl w:ilvl="2" w:tplc="BC14F910" w:tentative="1">
      <w:start w:val="1"/>
      <w:numFmt w:val="lowerRoman"/>
      <w:lvlText w:val="%3."/>
      <w:lvlJc w:val="right"/>
      <w:pPr>
        <w:ind w:left="2160" w:hanging="180"/>
      </w:pPr>
    </w:lvl>
    <w:lvl w:ilvl="3" w:tplc="6D72390A" w:tentative="1">
      <w:start w:val="1"/>
      <w:numFmt w:val="decimal"/>
      <w:lvlText w:val="%4."/>
      <w:lvlJc w:val="left"/>
      <w:pPr>
        <w:ind w:left="2880" w:hanging="360"/>
      </w:pPr>
    </w:lvl>
    <w:lvl w:ilvl="4" w:tplc="B93A59D4" w:tentative="1">
      <w:start w:val="1"/>
      <w:numFmt w:val="lowerLetter"/>
      <w:lvlText w:val="%5."/>
      <w:lvlJc w:val="left"/>
      <w:pPr>
        <w:ind w:left="3600" w:hanging="360"/>
      </w:pPr>
    </w:lvl>
    <w:lvl w:ilvl="5" w:tplc="B1FEE838" w:tentative="1">
      <w:start w:val="1"/>
      <w:numFmt w:val="lowerRoman"/>
      <w:lvlText w:val="%6."/>
      <w:lvlJc w:val="right"/>
      <w:pPr>
        <w:ind w:left="4320" w:hanging="180"/>
      </w:pPr>
    </w:lvl>
    <w:lvl w:ilvl="6" w:tplc="46EE9E98" w:tentative="1">
      <w:start w:val="1"/>
      <w:numFmt w:val="decimal"/>
      <w:lvlText w:val="%7."/>
      <w:lvlJc w:val="left"/>
      <w:pPr>
        <w:ind w:left="5040" w:hanging="360"/>
      </w:pPr>
    </w:lvl>
    <w:lvl w:ilvl="7" w:tplc="97F87B0E" w:tentative="1">
      <w:start w:val="1"/>
      <w:numFmt w:val="lowerLetter"/>
      <w:lvlText w:val="%8."/>
      <w:lvlJc w:val="left"/>
      <w:pPr>
        <w:ind w:left="5760" w:hanging="360"/>
      </w:pPr>
    </w:lvl>
    <w:lvl w:ilvl="8" w:tplc="3D00B866" w:tentative="1">
      <w:start w:val="1"/>
      <w:numFmt w:val="lowerRoman"/>
      <w:lvlText w:val="%9."/>
      <w:lvlJc w:val="right"/>
      <w:pPr>
        <w:ind w:left="6480" w:hanging="180"/>
      </w:pPr>
    </w:lvl>
  </w:abstractNum>
  <w:abstractNum w:abstractNumId="14" w15:restartNumberingAfterBreak="0">
    <w:nsid w:val="26C45616"/>
    <w:multiLevelType w:val="hybridMultilevel"/>
    <w:tmpl w:val="C4545FA0"/>
    <w:lvl w:ilvl="0" w:tplc="A68CCE52">
      <w:start w:val="1"/>
      <w:numFmt w:val="bullet"/>
      <w:lvlText w:val=""/>
      <w:lvlJc w:val="left"/>
      <w:pPr>
        <w:ind w:left="459" w:hanging="360"/>
      </w:pPr>
      <w:rPr>
        <w:rFonts w:ascii="Symbol" w:eastAsia="Symbol" w:hAnsi="Symbol" w:hint="default"/>
        <w:w w:val="99"/>
        <w:sz w:val="20"/>
        <w:szCs w:val="20"/>
      </w:rPr>
    </w:lvl>
    <w:lvl w:ilvl="1" w:tplc="BE8A3E7C">
      <w:start w:val="1"/>
      <w:numFmt w:val="bullet"/>
      <w:lvlText w:val="•"/>
      <w:lvlJc w:val="left"/>
      <w:pPr>
        <w:ind w:left="1107" w:hanging="360"/>
      </w:pPr>
      <w:rPr>
        <w:rFonts w:hint="default"/>
      </w:rPr>
    </w:lvl>
    <w:lvl w:ilvl="2" w:tplc="A83EC3B2">
      <w:start w:val="1"/>
      <w:numFmt w:val="bullet"/>
      <w:lvlText w:val="•"/>
      <w:lvlJc w:val="left"/>
      <w:pPr>
        <w:ind w:left="1755" w:hanging="360"/>
      </w:pPr>
      <w:rPr>
        <w:rFonts w:hint="default"/>
      </w:rPr>
    </w:lvl>
    <w:lvl w:ilvl="3" w:tplc="41081E82">
      <w:start w:val="1"/>
      <w:numFmt w:val="bullet"/>
      <w:lvlText w:val="•"/>
      <w:lvlJc w:val="left"/>
      <w:pPr>
        <w:ind w:left="2402" w:hanging="360"/>
      </w:pPr>
      <w:rPr>
        <w:rFonts w:hint="default"/>
      </w:rPr>
    </w:lvl>
    <w:lvl w:ilvl="4" w:tplc="D4FC5DE2">
      <w:start w:val="1"/>
      <w:numFmt w:val="bullet"/>
      <w:lvlText w:val="•"/>
      <w:lvlJc w:val="left"/>
      <w:pPr>
        <w:ind w:left="3050" w:hanging="360"/>
      </w:pPr>
      <w:rPr>
        <w:rFonts w:hint="default"/>
      </w:rPr>
    </w:lvl>
    <w:lvl w:ilvl="5" w:tplc="3E780D32">
      <w:start w:val="1"/>
      <w:numFmt w:val="bullet"/>
      <w:lvlText w:val="•"/>
      <w:lvlJc w:val="left"/>
      <w:pPr>
        <w:ind w:left="3698" w:hanging="360"/>
      </w:pPr>
      <w:rPr>
        <w:rFonts w:hint="default"/>
      </w:rPr>
    </w:lvl>
    <w:lvl w:ilvl="6" w:tplc="7A84B1A2">
      <w:start w:val="1"/>
      <w:numFmt w:val="bullet"/>
      <w:lvlText w:val="•"/>
      <w:lvlJc w:val="left"/>
      <w:pPr>
        <w:ind w:left="4345" w:hanging="360"/>
      </w:pPr>
      <w:rPr>
        <w:rFonts w:hint="default"/>
      </w:rPr>
    </w:lvl>
    <w:lvl w:ilvl="7" w:tplc="1708D326">
      <w:start w:val="1"/>
      <w:numFmt w:val="bullet"/>
      <w:lvlText w:val="•"/>
      <w:lvlJc w:val="left"/>
      <w:pPr>
        <w:ind w:left="4993" w:hanging="360"/>
      </w:pPr>
      <w:rPr>
        <w:rFonts w:hint="default"/>
      </w:rPr>
    </w:lvl>
    <w:lvl w:ilvl="8" w:tplc="ED101606">
      <w:start w:val="1"/>
      <w:numFmt w:val="bullet"/>
      <w:lvlText w:val="•"/>
      <w:lvlJc w:val="left"/>
      <w:pPr>
        <w:ind w:left="5641" w:hanging="360"/>
      </w:pPr>
      <w:rPr>
        <w:rFonts w:hint="default"/>
      </w:rPr>
    </w:lvl>
  </w:abstractNum>
  <w:abstractNum w:abstractNumId="15" w15:restartNumberingAfterBreak="0">
    <w:nsid w:val="286F5D77"/>
    <w:multiLevelType w:val="hybridMultilevel"/>
    <w:tmpl w:val="CA2A2D6A"/>
    <w:lvl w:ilvl="0" w:tplc="AD0AE5BC">
      <w:start w:val="1"/>
      <w:numFmt w:val="bullet"/>
      <w:lvlText w:val=""/>
      <w:lvlJc w:val="left"/>
      <w:pPr>
        <w:ind w:left="459" w:hanging="360"/>
      </w:pPr>
      <w:rPr>
        <w:rFonts w:ascii="Symbol" w:eastAsia="Symbol" w:hAnsi="Symbol" w:hint="default"/>
        <w:w w:val="99"/>
        <w:sz w:val="20"/>
        <w:szCs w:val="20"/>
      </w:rPr>
    </w:lvl>
    <w:lvl w:ilvl="1" w:tplc="10D8898C">
      <w:start w:val="1"/>
      <w:numFmt w:val="bullet"/>
      <w:lvlText w:val="o"/>
      <w:lvlJc w:val="left"/>
      <w:pPr>
        <w:ind w:left="1304" w:hanging="360"/>
      </w:pPr>
      <w:rPr>
        <w:rFonts w:ascii="Courier New" w:hAnsi="Courier New" w:cs="Courier New" w:hint="default"/>
      </w:rPr>
    </w:lvl>
    <w:lvl w:ilvl="2" w:tplc="40B845F4">
      <w:start w:val="1"/>
      <w:numFmt w:val="bullet"/>
      <w:lvlText w:val="•"/>
      <w:lvlJc w:val="left"/>
      <w:pPr>
        <w:ind w:left="2149" w:hanging="360"/>
      </w:pPr>
      <w:rPr>
        <w:rFonts w:hint="default"/>
      </w:rPr>
    </w:lvl>
    <w:lvl w:ilvl="3" w:tplc="165C2FE8">
      <w:start w:val="1"/>
      <w:numFmt w:val="bullet"/>
      <w:lvlText w:val="•"/>
      <w:lvlJc w:val="left"/>
      <w:pPr>
        <w:ind w:left="2993" w:hanging="360"/>
      </w:pPr>
      <w:rPr>
        <w:rFonts w:hint="default"/>
      </w:rPr>
    </w:lvl>
    <w:lvl w:ilvl="4" w:tplc="5A40A118">
      <w:start w:val="1"/>
      <w:numFmt w:val="bullet"/>
      <w:lvlText w:val="•"/>
      <w:lvlJc w:val="left"/>
      <w:pPr>
        <w:ind w:left="3838" w:hanging="360"/>
      </w:pPr>
      <w:rPr>
        <w:rFonts w:hint="default"/>
      </w:rPr>
    </w:lvl>
    <w:lvl w:ilvl="5" w:tplc="91B2C6C8">
      <w:start w:val="1"/>
      <w:numFmt w:val="bullet"/>
      <w:lvlText w:val="•"/>
      <w:lvlJc w:val="left"/>
      <w:pPr>
        <w:ind w:left="4683" w:hanging="360"/>
      </w:pPr>
      <w:rPr>
        <w:rFonts w:hint="default"/>
      </w:rPr>
    </w:lvl>
    <w:lvl w:ilvl="6" w:tplc="657EF094">
      <w:start w:val="1"/>
      <w:numFmt w:val="bullet"/>
      <w:lvlText w:val="•"/>
      <w:lvlJc w:val="left"/>
      <w:pPr>
        <w:ind w:left="5527" w:hanging="360"/>
      </w:pPr>
      <w:rPr>
        <w:rFonts w:hint="default"/>
      </w:rPr>
    </w:lvl>
    <w:lvl w:ilvl="7" w:tplc="F9C23572">
      <w:start w:val="1"/>
      <w:numFmt w:val="bullet"/>
      <w:lvlText w:val="•"/>
      <w:lvlJc w:val="left"/>
      <w:pPr>
        <w:ind w:left="6372" w:hanging="360"/>
      </w:pPr>
      <w:rPr>
        <w:rFonts w:hint="default"/>
      </w:rPr>
    </w:lvl>
    <w:lvl w:ilvl="8" w:tplc="CE84551C">
      <w:start w:val="1"/>
      <w:numFmt w:val="bullet"/>
      <w:lvlText w:val="•"/>
      <w:lvlJc w:val="left"/>
      <w:pPr>
        <w:ind w:left="7217" w:hanging="360"/>
      </w:pPr>
      <w:rPr>
        <w:rFonts w:hint="default"/>
      </w:rPr>
    </w:lvl>
  </w:abstractNum>
  <w:abstractNum w:abstractNumId="16" w15:restartNumberingAfterBreak="0">
    <w:nsid w:val="28CF5632"/>
    <w:multiLevelType w:val="multilevel"/>
    <w:tmpl w:val="A77AA4BE"/>
    <w:lvl w:ilvl="0">
      <w:start w:val="1"/>
      <w:numFmt w:val="decimal"/>
      <w:pStyle w:val="ListNumber"/>
      <w:lvlText w:val="%1."/>
      <w:lvlJc w:val="left"/>
      <w:pPr>
        <w:ind w:left="360" w:hanging="360"/>
      </w:pPr>
      <w:rPr>
        <w:rFonts w:ascii="Arial" w:hAnsi="Arial" w:hint="default"/>
        <w:b w:val="0"/>
        <w:i w:val="0"/>
        <w:sz w:val="20"/>
        <w:u w:val="no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98F19D6"/>
    <w:multiLevelType w:val="hybridMultilevel"/>
    <w:tmpl w:val="C9FEA454"/>
    <w:lvl w:ilvl="0" w:tplc="8C58B29E">
      <w:start w:val="1"/>
      <w:numFmt w:val="bullet"/>
      <w:lvlText w:val=""/>
      <w:lvlJc w:val="left"/>
      <w:pPr>
        <w:ind w:left="459" w:hanging="360"/>
      </w:pPr>
      <w:rPr>
        <w:rFonts w:ascii="Symbol" w:eastAsia="Symbol" w:hAnsi="Symbol" w:hint="default"/>
        <w:w w:val="99"/>
        <w:sz w:val="20"/>
        <w:szCs w:val="20"/>
      </w:rPr>
    </w:lvl>
    <w:lvl w:ilvl="1" w:tplc="CD84DF52">
      <w:start w:val="1"/>
      <w:numFmt w:val="bullet"/>
      <w:lvlText w:val="•"/>
      <w:lvlJc w:val="left"/>
      <w:pPr>
        <w:ind w:left="1107" w:hanging="360"/>
      </w:pPr>
      <w:rPr>
        <w:rFonts w:hint="default"/>
      </w:rPr>
    </w:lvl>
    <w:lvl w:ilvl="2" w:tplc="F3048FEA">
      <w:start w:val="1"/>
      <w:numFmt w:val="bullet"/>
      <w:lvlText w:val="•"/>
      <w:lvlJc w:val="left"/>
      <w:pPr>
        <w:ind w:left="1755" w:hanging="360"/>
      </w:pPr>
      <w:rPr>
        <w:rFonts w:hint="default"/>
      </w:rPr>
    </w:lvl>
    <w:lvl w:ilvl="3" w:tplc="92321FB8">
      <w:start w:val="1"/>
      <w:numFmt w:val="bullet"/>
      <w:lvlText w:val="•"/>
      <w:lvlJc w:val="left"/>
      <w:pPr>
        <w:ind w:left="2402" w:hanging="360"/>
      </w:pPr>
      <w:rPr>
        <w:rFonts w:hint="default"/>
      </w:rPr>
    </w:lvl>
    <w:lvl w:ilvl="4" w:tplc="37EE2320">
      <w:start w:val="1"/>
      <w:numFmt w:val="bullet"/>
      <w:lvlText w:val="•"/>
      <w:lvlJc w:val="left"/>
      <w:pPr>
        <w:ind w:left="3050" w:hanging="360"/>
      </w:pPr>
      <w:rPr>
        <w:rFonts w:hint="default"/>
      </w:rPr>
    </w:lvl>
    <w:lvl w:ilvl="5" w:tplc="C42EB760">
      <w:start w:val="1"/>
      <w:numFmt w:val="bullet"/>
      <w:lvlText w:val="•"/>
      <w:lvlJc w:val="left"/>
      <w:pPr>
        <w:ind w:left="3698" w:hanging="360"/>
      </w:pPr>
      <w:rPr>
        <w:rFonts w:hint="default"/>
      </w:rPr>
    </w:lvl>
    <w:lvl w:ilvl="6" w:tplc="7026CD12">
      <w:start w:val="1"/>
      <w:numFmt w:val="bullet"/>
      <w:lvlText w:val="•"/>
      <w:lvlJc w:val="left"/>
      <w:pPr>
        <w:ind w:left="4345" w:hanging="360"/>
      </w:pPr>
      <w:rPr>
        <w:rFonts w:hint="default"/>
      </w:rPr>
    </w:lvl>
    <w:lvl w:ilvl="7" w:tplc="B7E08780">
      <w:start w:val="1"/>
      <w:numFmt w:val="bullet"/>
      <w:lvlText w:val="•"/>
      <w:lvlJc w:val="left"/>
      <w:pPr>
        <w:ind w:left="4993" w:hanging="360"/>
      </w:pPr>
      <w:rPr>
        <w:rFonts w:hint="default"/>
      </w:rPr>
    </w:lvl>
    <w:lvl w:ilvl="8" w:tplc="D1509C86">
      <w:start w:val="1"/>
      <w:numFmt w:val="bullet"/>
      <w:lvlText w:val="•"/>
      <w:lvlJc w:val="left"/>
      <w:pPr>
        <w:ind w:left="5641" w:hanging="360"/>
      </w:pPr>
      <w:rPr>
        <w:rFonts w:hint="default"/>
      </w:rPr>
    </w:lvl>
  </w:abstractNum>
  <w:abstractNum w:abstractNumId="18" w15:restartNumberingAfterBreak="0">
    <w:nsid w:val="2DEC6E71"/>
    <w:multiLevelType w:val="hybridMultilevel"/>
    <w:tmpl w:val="662AC290"/>
    <w:lvl w:ilvl="0" w:tplc="E9E6BC5C">
      <w:start w:val="1"/>
      <w:numFmt w:val="bullet"/>
      <w:lvlText w:val=""/>
      <w:lvlJc w:val="left"/>
      <w:pPr>
        <w:ind w:left="459" w:hanging="360"/>
      </w:pPr>
      <w:rPr>
        <w:rFonts w:ascii="Symbol" w:eastAsia="Symbol" w:hAnsi="Symbol" w:hint="default"/>
        <w:w w:val="99"/>
        <w:sz w:val="20"/>
        <w:szCs w:val="20"/>
      </w:rPr>
    </w:lvl>
    <w:lvl w:ilvl="1" w:tplc="A2B6CDEC">
      <w:start w:val="1"/>
      <w:numFmt w:val="bullet"/>
      <w:lvlText w:val="•"/>
      <w:lvlJc w:val="left"/>
      <w:pPr>
        <w:ind w:left="1107" w:hanging="360"/>
      </w:pPr>
      <w:rPr>
        <w:rFonts w:hint="default"/>
      </w:rPr>
    </w:lvl>
    <w:lvl w:ilvl="2" w:tplc="7182F99E">
      <w:start w:val="1"/>
      <w:numFmt w:val="bullet"/>
      <w:lvlText w:val="•"/>
      <w:lvlJc w:val="left"/>
      <w:pPr>
        <w:ind w:left="1755" w:hanging="360"/>
      </w:pPr>
      <w:rPr>
        <w:rFonts w:hint="default"/>
      </w:rPr>
    </w:lvl>
    <w:lvl w:ilvl="3" w:tplc="C052B8A0">
      <w:start w:val="1"/>
      <w:numFmt w:val="bullet"/>
      <w:lvlText w:val="•"/>
      <w:lvlJc w:val="left"/>
      <w:pPr>
        <w:ind w:left="2402" w:hanging="360"/>
      </w:pPr>
      <w:rPr>
        <w:rFonts w:hint="default"/>
      </w:rPr>
    </w:lvl>
    <w:lvl w:ilvl="4" w:tplc="6018DD32">
      <w:start w:val="1"/>
      <w:numFmt w:val="bullet"/>
      <w:lvlText w:val="•"/>
      <w:lvlJc w:val="left"/>
      <w:pPr>
        <w:ind w:left="3050" w:hanging="360"/>
      </w:pPr>
      <w:rPr>
        <w:rFonts w:hint="default"/>
      </w:rPr>
    </w:lvl>
    <w:lvl w:ilvl="5" w:tplc="6A9A10B6">
      <w:start w:val="1"/>
      <w:numFmt w:val="bullet"/>
      <w:lvlText w:val="•"/>
      <w:lvlJc w:val="left"/>
      <w:pPr>
        <w:ind w:left="3698" w:hanging="360"/>
      </w:pPr>
      <w:rPr>
        <w:rFonts w:hint="default"/>
      </w:rPr>
    </w:lvl>
    <w:lvl w:ilvl="6" w:tplc="7D383C0A">
      <w:start w:val="1"/>
      <w:numFmt w:val="bullet"/>
      <w:lvlText w:val="•"/>
      <w:lvlJc w:val="left"/>
      <w:pPr>
        <w:ind w:left="4345" w:hanging="360"/>
      </w:pPr>
      <w:rPr>
        <w:rFonts w:hint="default"/>
      </w:rPr>
    </w:lvl>
    <w:lvl w:ilvl="7" w:tplc="A9C8FB76">
      <w:start w:val="1"/>
      <w:numFmt w:val="bullet"/>
      <w:lvlText w:val="•"/>
      <w:lvlJc w:val="left"/>
      <w:pPr>
        <w:ind w:left="4993" w:hanging="360"/>
      </w:pPr>
      <w:rPr>
        <w:rFonts w:hint="default"/>
      </w:rPr>
    </w:lvl>
    <w:lvl w:ilvl="8" w:tplc="7040D77E">
      <w:start w:val="1"/>
      <w:numFmt w:val="bullet"/>
      <w:lvlText w:val="•"/>
      <w:lvlJc w:val="left"/>
      <w:pPr>
        <w:ind w:left="5641" w:hanging="360"/>
      </w:pPr>
      <w:rPr>
        <w:rFonts w:hint="default"/>
      </w:rPr>
    </w:lvl>
  </w:abstractNum>
  <w:abstractNum w:abstractNumId="19" w15:restartNumberingAfterBreak="0">
    <w:nsid w:val="2FA45CE9"/>
    <w:multiLevelType w:val="hybridMultilevel"/>
    <w:tmpl w:val="584A9BD0"/>
    <w:lvl w:ilvl="0" w:tplc="40E04FE4">
      <w:start w:val="1"/>
      <w:numFmt w:val="bullet"/>
      <w:lvlText w:val=""/>
      <w:lvlJc w:val="left"/>
      <w:pPr>
        <w:ind w:left="459" w:hanging="360"/>
      </w:pPr>
      <w:rPr>
        <w:rFonts w:ascii="Symbol" w:eastAsia="Symbol" w:hAnsi="Symbol" w:hint="default"/>
        <w:w w:val="99"/>
        <w:sz w:val="20"/>
        <w:szCs w:val="20"/>
      </w:rPr>
    </w:lvl>
    <w:lvl w:ilvl="1" w:tplc="77B86CD8">
      <w:start w:val="1"/>
      <w:numFmt w:val="bullet"/>
      <w:lvlText w:val="•"/>
      <w:lvlJc w:val="left"/>
      <w:pPr>
        <w:ind w:left="1304" w:hanging="360"/>
      </w:pPr>
      <w:rPr>
        <w:rFonts w:hint="default"/>
      </w:rPr>
    </w:lvl>
    <w:lvl w:ilvl="2" w:tplc="1C822764">
      <w:start w:val="1"/>
      <w:numFmt w:val="bullet"/>
      <w:lvlText w:val="•"/>
      <w:lvlJc w:val="left"/>
      <w:pPr>
        <w:ind w:left="2149" w:hanging="360"/>
      </w:pPr>
      <w:rPr>
        <w:rFonts w:hint="default"/>
      </w:rPr>
    </w:lvl>
    <w:lvl w:ilvl="3" w:tplc="A2425DDC">
      <w:start w:val="1"/>
      <w:numFmt w:val="bullet"/>
      <w:lvlText w:val="•"/>
      <w:lvlJc w:val="left"/>
      <w:pPr>
        <w:ind w:left="2993" w:hanging="360"/>
      </w:pPr>
      <w:rPr>
        <w:rFonts w:hint="default"/>
      </w:rPr>
    </w:lvl>
    <w:lvl w:ilvl="4" w:tplc="243EEA76">
      <w:start w:val="1"/>
      <w:numFmt w:val="bullet"/>
      <w:lvlText w:val="•"/>
      <w:lvlJc w:val="left"/>
      <w:pPr>
        <w:ind w:left="3838" w:hanging="360"/>
      </w:pPr>
      <w:rPr>
        <w:rFonts w:hint="default"/>
      </w:rPr>
    </w:lvl>
    <w:lvl w:ilvl="5" w:tplc="6CE89D20">
      <w:start w:val="1"/>
      <w:numFmt w:val="bullet"/>
      <w:lvlText w:val="•"/>
      <w:lvlJc w:val="left"/>
      <w:pPr>
        <w:ind w:left="4683" w:hanging="360"/>
      </w:pPr>
      <w:rPr>
        <w:rFonts w:hint="default"/>
      </w:rPr>
    </w:lvl>
    <w:lvl w:ilvl="6" w:tplc="416AF45E">
      <w:start w:val="1"/>
      <w:numFmt w:val="bullet"/>
      <w:lvlText w:val="•"/>
      <w:lvlJc w:val="left"/>
      <w:pPr>
        <w:ind w:left="5527" w:hanging="360"/>
      </w:pPr>
      <w:rPr>
        <w:rFonts w:hint="default"/>
      </w:rPr>
    </w:lvl>
    <w:lvl w:ilvl="7" w:tplc="7ED8B94A">
      <w:start w:val="1"/>
      <w:numFmt w:val="bullet"/>
      <w:lvlText w:val="•"/>
      <w:lvlJc w:val="left"/>
      <w:pPr>
        <w:ind w:left="6372" w:hanging="360"/>
      </w:pPr>
      <w:rPr>
        <w:rFonts w:hint="default"/>
      </w:rPr>
    </w:lvl>
    <w:lvl w:ilvl="8" w:tplc="CDF84760">
      <w:start w:val="1"/>
      <w:numFmt w:val="bullet"/>
      <w:lvlText w:val="•"/>
      <w:lvlJc w:val="left"/>
      <w:pPr>
        <w:ind w:left="7217" w:hanging="360"/>
      </w:pPr>
      <w:rPr>
        <w:rFonts w:hint="default"/>
      </w:rPr>
    </w:lvl>
  </w:abstractNum>
  <w:abstractNum w:abstractNumId="20" w15:restartNumberingAfterBreak="0">
    <w:nsid w:val="31095774"/>
    <w:multiLevelType w:val="hybridMultilevel"/>
    <w:tmpl w:val="79D67426"/>
    <w:lvl w:ilvl="0" w:tplc="7616C00C">
      <w:start w:val="1"/>
      <w:numFmt w:val="bullet"/>
      <w:lvlText w:val=""/>
      <w:lvlJc w:val="left"/>
      <w:pPr>
        <w:ind w:left="459" w:hanging="360"/>
      </w:pPr>
      <w:rPr>
        <w:rFonts w:ascii="Symbol" w:eastAsia="Symbol" w:hAnsi="Symbol" w:hint="default"/>
        <w:w w:val="99"/>
        <w:sz w:val="20"/>
        <w:szCs w:val="20"/>
      </w:rPr>
    </w:lvl>
    <w:lvl w:ilvl="1" w:tplc="48485C44">
      <w:start w:val="1"/>
      <w:numFmt w:val="bullet"/>
      <w:lvlText w:val="•"/>
      <w:lvlJc w:val="left"/>
      <w:pPr>
        <w:ind w:left="1304" w:hanging="360"/>
      </w:pPr>
      <w:rPr>
        <w:rFonts w:hint="default"/>
      </w:rPr>
    </w:lvl>
    <w:lvl w:ilvl="2" w:tplc="323EF87E">
      <w:start w:val="1"/>
      <w:numFmt w:val="bullet"/>
      <w:lvlText w:val="•"/>
      <w:lvlJc w:val="left"/>
      <w:pPr>
        <w:ind w:left="2149" w:hanging="360"/>
      </w:pPr>
      <w:rPr>
        <w:rFonts w:hint="default"/>
      </w:rPr>
    </w:lvl>
    <w:lvl w:ilvl="3" w:tplc="8E083880">
      <w:start w:val="1"/>
      <w:numFmt w:val="bullet"/>
      <w:lvlText w:val="•"/>
      <w:lvlJc w:val="left"/>
      <w:pPr>
        <w:ind w:left="2993" w:hanging="360"/>
      </w:pPr>
      <w:rPr>
        <w:rFonts w:hint="default"/>
      </w:rPr>
    </w:lvl>
    <w:lvl w:ilvl="4" w:tplc="E2E039E0">
      <w:start w:val="1"/>
      <w:numFmt w:val="bullet"/>
      <w:lvlText w:val="•"/>
      <w:lvlJc w:val="left"/>
      <w:pPr>
        <w:ind w:left="3838" w:hanging="360"/>
      </w:pPr>
      <w:rPr>
        <w:rFonts w:hint="default"/>
      </w:rPr>
    </w:lvl>
    <w:lvl w:ilvl="5" w:tplc="AA5E4378">
      <w:start w:val="1"/>
      <w:numFmt w:val="bullet"/>
      <w:lvlText w:val="•"/>
      <w:lvlJc w:val="left"/>
      <w:pPr>
        <w:ind w:left="4683" w:hanging="360"/>
      </w:pPr>
      <w:rPr>
        <w:rFonts w:hint="default"/>
      </w:rPr>
    </w:lvl>
    <w:lvl w:ilvl="6" w:tplc="E2624BAA">
      <w:start w:val="1"/>
      <w:numFmt w:val="bullet"/>
      <w:lvlText w:val="•"/>
      <w:lvlJc w:val="left"/>
      <w:pPr>
        <w:ind w:left="5527" w:hanging="360"/>
      </w:pPr>
      <w:rPr>
        <w:rFonts w:hint="default"/>
      </w:rPr>
    </w:lvl>
    <w:lvl w:ilvl="7" w:tplc="1384101E">
      <w:start w:val="1"/>
      <w:numFmt w:val="bullet"/>
      <w:lvlText w:val="•"/>
      <w:lvlJc w:val="left"/>
      <w:pPr>
        <w:ind w:left="6372" w:hanging="360"/>
      </w:pPr>
      <w:rPr>
        <w:rFonts w:hint="default"/>
      </w:rPr>
    </w:lvl>
    <w:lvl w:ilvl="8" w:tplc="C060DC9C">
      <w:start w:val="1"/>
      <w:numFmt w:val="bullet"/>
      <w:lvlText w:val="•"/>
      <w:lvlJc w:val="left"/>
      <w:pPr>
        <w:ind w:left="7217" w:hanging="360"/>
      </w:pPr>
      <w:rPr>
        <w:rFonts w:hint="default"/>
      </w:rPr>
    </w:lvl>
  </w:abstractNum>
  <w:abstractNum w:abstractNumId="21" w15:restartNumberingAfterBreak="0">
    <w:nsid w:val="311A5DBE"/>
    <w:multiLevelType w:val="hybridMultilevel"/>
    <w:tmpl w:val="2C04192C"/>
    <w:lvl w:ilvl="0" w:tplc="B07E7490">
      <w:start w:val="1"/>
      <w:numFmt w:val="bullet"/>
      <w:lvlText w:val=""/>
      <w:lvlJc w:val="left"/>
      <w:pPr>
        <w:ind w:left="459" w:hanging="360"/>
      </w:pPr>
      <w:rPr>
        <w:rFonts w:ascii="Symbol" w:eastAsia="Symbol" w:hAnsi="Symbol" w:hint="default"/>
        <w:w w:val="99"/>
        <w:sz w:val="20"/>
        <w:szCs w:val="20"/>
      </w:rPr>
    </w:lvl>
    <w:lvl w:ilvl="1" w:tplc="30DA7D22">
      <w:start w:val="1"/>
      <w:numFmt w:val="bullet"/>
      <w:lvlText w:val="•"/>
      <w:lvlJc w:val="left"/>
      <w:pPr>
        <w:ind w:left="1304" w:hanging="360"/>
      </w:pPr>
      <w:rPr>
        <w:rFonts w:hint="default"/>
      </w:rPr>
    </w:lvl>
    <w:lvl w:ilvl="2" w:tplc="FB884E6A">
      <w:start w:val="1"/>
      <w:numFmt w:val="bullet"/>
      <w:lvlText w:val="•"/>
      <w:lvlJc w:val="left"/>
      <w:pPr>
        <w:ind w:left="2148" w:hanging="360"/>
      </w:pPr>
      <w:rPr>
        <w:rFonts w:hint="default"/>
      </w:rPr>
    </w:lvl>
    <w:lvl w:ilvl="3" w:tplc="C38EB778">
      <w:start w:val="1"/>
      <w:numFmt w:val="bullet"/>
      <w:lvlText w:val="•"/>
      <w:lvlJc w:val="left"/>
      <w:pPr>
        <w:ind w:left="2993" w:hanging="360"/>
      </w:pPr>
      <w:rPr>
        <w:rFonts w:hint="default"/>
      </w:rPr>
    </w:lvl>
    <w:lvl w:ilvl="4" w:tplc="046E3B80">
      <w:start w:val="1"/>
      <w:numFmt w:val="bullet"/>
      <w:lvlText w:val="•"/>
      <w:lvlJc w:val="left"/>
      <w:pPr>
        <w:ind w:left="3838" w:hanging="360"/>
      </w:pPr>
      <w:rPr>
        <w:rFonts w:hint="default"/>
      </w:rPr>
    </w:lvl>
    <w:lvl w:ilvl="5" w:tplc="F65CD654">
      <w:start w:val="1"/>
      <w:numFmt w:val="bullet"/>
      <w:lvlText w:val="•"/>
      <w:lvlJc w:val="left"/>
      <w:pPr>
        <w:ind w:left="4683" w:hanging="360"/>
      </w:pPr>
      <w:rPr>
        <w:rFonts w:hint="default"/>
      </w:rPr>
    </w:lvl>
    <w:lvl w:ilvl="6" w:tplc="D9C851C0">
      <w:start w:val="1"/>
      <w:numFmt w:val="bullet"/>
      <w:lvlText w:val="•"/>
      <w:lvlJc w:val="left"/>
      <w:pPr>
        <w:ind w:left="5527" w:hanging="360"/>
      </w:pPr>
      <w:rPr>
        <w:rFonts w:hint="default"/>
      </w:rPr>
    </w:lvl>
    <w:lvl w:ilvl="7" w:tplc="BD169330">
      <w:start w:val="1"/>
      <w:numFmt w:val="bullet"/>
      <w:lvlText w:val="•"/>
      <w:lvlJc w:val="left"/>
      <w:pPr>
        <w:ind w:left="6372" w:hanging="360"/>
      </w:pPr>
      <w:rPr>
        <w:rFonts w:hint="default"/>
      </w:rPr>
    </w:lvl>
    <w:lvl w:ilvl="8" w:tplc="35509B9E">
      <w:start w:val="1"/>
      <w:numFmt w:val="bullet"/>
      <w:lvlText w:val="•"/>
      <w:lvlJc w:val="left"/>
      <w:pPr>
        <w:ind w:left="7217" w:hanging="360"/>
      </w:pPr>
      <w:rPr>
        <w:rFonts w:hint="default"/>
      </w:rPr>
    </w:lvl>
  </w:abstractNum>
  <w:abstractNum w:abstractNumId="22" w15:restartNumberingAfterBreak="0">
    <w:nsid w:val="314E2D67"/>
    <w:multiLevelType w:val="hybridMultilevel"/>
    <w:tmpl w:val="17CC44E4"/>
    <w:lvl w:ilvl="0" w:tplc="9A4E5356">
      <w:start w:val="1"/>
      <w:numFmt w:val="bullet"/>
      <w:lvlText w:val=""/>
      <w:lvlJc w:val="left"/>
      <w:pPr>
        <w:ind w:left="459" w:hanging="360"/>
      </w:pPr>
      <w:rPr>
        <w:rFonts w:ascii="Symbol" w:eastAsia="Symbol" w:hAnsi="Symbol" w:hint="default"/>
        <w:w w:val="99"/>
        <w:sz w:val="20"/>
        <w:szCs w:val="20"/>
      </w:rPr>
    </w:lvl>
    <w:lvl w:ilvl="1" w:tplc="84D2F418">
      <w:start w:val="1"/>
      <w:numFmt w:val="bullet"/>
      <w:lvlText w:val="•"/>
      <w:lvlJc w:val="left"/>
      <w:pPr>
        <w:ind w:left="1107" w:hanging="360"/>
      </w:pPr>
      <w:rPr>
        <w:rFonts w:hint="default"/>
      </w:rPr>
    </w:lvl>
    <w:lvl w:ilvl="2" w:tplc="CD060854">
      <w:start w:val="1"/>
      <w:numFmt w:val="bullet"/>
      <w:lvlText w:val="•"/>
      <w:lvlJc w:val="left"/>
      <w:pPr>
        <w:ind w:left="1755" w:hanging="360"/>
      </w:pPr>
      <w:rPr>
        <w:rFonts w:hint="default"/>
      </w:rPr>
    </w:lvl>
    <w:lvl w:ilvl="3" w:tplc="C2AA8CCE">
      <w:start w:val="1"/>
      <w:numFmt w:val="bullet"/>
      <w:lvlText w:val="•"/>
      <w:lvlJc w:val="left"/>
      <w:pPr>
        <w:ind w:left="2402" w:hanging="360"/>
      </w:pPr>
      <w:rPr>
        <w:rFonts w:hint="default"/>
      </w:rPr>
    </w:lvl>
    <w:lvl w:ilvl="4" w:tplc="248682F6">
      <w:start w:val="1"/>
      <w:numFmt w:val="bullet"/>
      <w:lvlText w:val="•"/>
      <w:lvlJc w:val="left"/>
      <w:pPr>
        <w:ind w:left="3050" w:hanging="360"/>
      </w:pPr>
      <w:rPr>
        <w:rFonts w:hint="default"/>
      </w:rPr>
    </w:lvl>
    <w:lvl w:ilvl="5" w:tplc="BAEC9DFE">
      <w:start w:val="1"/>
      <w:numFmt w:val="bullet"/>
      <w:lvlText w:val="•"/>
      <w:lvlJc w:val="left"/>
      <w:pPr>
        <w:ind w:left="3698" w:hanging="360"/>
      </w:pPr>
      <w:rPr>
        <w:rFonts w:hint="default"/>
      </w:rPr>
    </w:lvl>
    <w:lvl w:ilvl="6" w:tplc="8FDA02AA">
      <w:start w:val="1"/>
      <w:numFmt w:val="bullet"/>
      <w:lvlText w:val="•"/>
      <w:lvlJc w:val="left"/>
      <w:pPr>
        <w:ind w:left="4345" w:hanging="360"/>
      </w:pPr>
      <w:rPr>
        <w:rFonts w:hint="default"/>
      </w:rPr>
    </w:lvl>
    <w:lvl w:ilvl="7" w:tplc="A7A4E334">
      <w:start w:val="1"/>
      <w:numFmt w:val="bullet"/>
      <w:lvlText w:val="•"/>
      <w:lvlJc w:val="left"/>
      <w:pPr>
        <w:ind w:left="4993" w:hanging="360"/>
      </w:pPr>
      <w:rPr>
        <w:rFonts w:hint="default"/>
      </w:rPr>
    </w:lvl>
    <w:lvl w:ilvl="8" w:tplc="F13E5C34">
      <w:start w:val="1"/>
      <w:numFmt w:val="bullet"/>
      <w:lvlText w:val="•"/>
      <w:lvlJc w:val="left"/>
      <w:pPr>
        <w:ind w:left="5641" w:hanging="360"/>
      </w:pPr>
      <w:rPr>
        <w:rFonts w:hint="default"/>
      </w:rPr>
    </w:lvl>
  </w:abstractNum>
  <w:abstractNum w:abstractNumId="23" w15:restartNumberingAfterBreak="0">
    <w:nsid w:val="368E1C21"/>
    <w:multiLevelType w:val="hybridMultilevel"/>
    <w:tmpl w:val="740A39B0"/>
    <w:lvl w:ilvl="0" w:tplc="BEF0A6F0">
      <w:start w:val="1"/>
      <w:numFmt w:val="bullet"/>
      <w:pStyle w:val="TableListBullet"/>
      <w:lvlText w:val=""/>
      <w:lvlJc w:val="left"/>
      <w:pPr>
        <w:ind w:left="720" w:hanging="360"/>
      </w:pPr>
      <w:rPr>
        <w:rFonts w:ascii="Symbol" w:hAnsi="Symbol" w:hint="default"/>
      </w:rPr>
    </w:lvl>
    <w:lvl w:ilvl="1" w:tplc="B998797A" w:tentative="1">
      <w:start w:val="1"/>
      <w:numFmt w:val="bullet"/>
      <w:lvlText w:val="o"/>
      <w:lvlJc w:val="left"/>
      <w:pPr>
        <w:ind w:left="1440" w:hanging="360"/>
      </w:pPr>
      <w:rPr>
        <w:rFonts w:ascii="Courier New" w:hAnsi="Courier New" w:cs="Courier New" w:hint="default"/>
      </w:rPr>
    </w:lvl>
    <w:lvl w:ilvl="2" w:tplc="BC42B190" w:tentative="1">
      <w:start w:val="1"/>
      <w:numFmt w:val="bullet"/>
      <w:lvlText w:val=""/>
      <w:lvlJc w:val="left"/>
      <w:pPr>
        <w:ind w:left="2160" w:hanging="360"/>
      </w:pPr>
      <w:rPr>
        <w:rFonts w:ascii="Wingdings" w:hAnsi="Wingdings" w:hint="default"/>
      </w:rPr>
    </w:lvl>
    <w:lvl w:ilvl="3" w:tplc="61183338" w:tentative="1">
      <w:start w:val="1"/>
      <w:numFmt w:val="bullet"/>
      <w:lvlText w:val=""/>
      <w:lvlJc w:val="left"/>
      <w:pPr>
        <w:ind w:left="2880" w:hanging="360"/>
      </w:pPr>
      <w:rPr>
        <w:rFonts w:ascii="Symbol" w:hAnsi="Symbol" w:hint="default"/>
      </w:rPr>
    </w:lvl>
    <w:lvl w:ilvl="4" w:tplc="76F40DD6" w:tentative="1">
      <w:start w:val="1"/>
      <w:numFmt w:val="bullet"/>
      <w:lvlText w:val="o"/>
      <w:lvlJc w:val="left"/>
      <w:pPr>
        <w:ind w:left="3600" w:hanging="360"/>
      </w:pPr>
      <w:rPr>
        <w:rFonts w:ascii="Courier New" w:hAnsi="Courier New" w:cs="Courier New" w:hint="default"/>
      </w:rPr>
    </w:lvl>
    <w:lvl w:ilvl="5" w:tplc="127C8ED6" w:tentative="1">
      <w:start w:val="1"/>
      <w:numFmt w:val="bullet"/>
      <w:lvlText w:val=""/>
      <w:lvlJc w:val="left"/>
      <w:pPr>
        <w:ind w:left="4320" w:hanging="360"/>
      </w:pPr>
      <w:rPr>
        <w:rFonts w:ascii="Wingdings" w:hAnsi="Wingdings" w:hint="default"/>
      </w:rPr>
    </w:lvl>
    <w:lvl w:ilvl="6" w:tplc="18BC607C" w:tentative="1">
      <w:start w:val="1"/>
      <w:numFmt w:val="bullet"/>
      <w:lvlText w:val=""/>
      <w:lvlJc w:val="left"/>
      <w:pPr>
        <w:ind w:left="5040" w:hanging="360"/>
      </w:pPr>
      <w:rPr>
        <w:rFonts w:ascii="Symbol" w:hAnsi="Symbol" w:hint="default"/>
      </w:rPr>
    </w:lvl>
    <w:lvl w:ilvl="7" w:tplc="F698B284" w:tentative="1">
      <w:start w:val="1"/>
      <w:numFmt w:val="bullet"/>
      <w:lvlText w:val="o"/>
      <w:lvlJc w:val="left"/>
      <w:pPr>
        <w:ind w:left="5760" w:hanging="360"/>
      </w:pPr>
      <w:rPr>
        <w:rFonts w:ascii="Courier New" w:hAnsi="Courier New" w:cs="Courier New" w:hint="default"/>
      </w:rPr>
    </w:lvl>
    <w:lvl w:ilvl="8" w:tplc="F20C3860" w:tentative="1">
      <w:start w:val="1"/>
      <w:numFmt w:val="bullet"/>
      <w:lvlText w:val=""/>
      <w:lvlJc w:val="left"/>
      <w:pPr>
        <w:ind w:left="6480" w:hanging="360"/>
      </w:pPr>
      <w:rPr>
        <w:rFonts w:ascii="Wingdings" w:hAnsi="Wingdings" w:hint="default"/>
      </w:rPr>
    </w:lvl>
  </w:abstractNum>
  <w:abstractNum w:abstractNumId="24" w15:restartNumberingAfterBreak="0">
    <w:nsid w:val="3A51082D"/>
    <w:multiLevelType w:val="hybridMultilevel"/>
    <w:tmpl w:val="8A58BFC0"/>
    <w:lvl w:ilvl="0" w:tplc="00E4A610">
      <w:start w:val="1"/>
      <w:numFmt w:val="bullet"/>
      <w:lvlText w:val=""/>
      <w:lvlJc w:val="left"/>
      <w:pPr>
        <w:ind w:left="459" w:hanging="360"/>
      </w:pPr>
      <w:rPr>
        <w:rFonts w:ascii="Symbol" w:eastAsia="Symbol" w:hAnsi="Symbol" w:hint="default"/>
        <w:w w:val="99"/>
        <w:sz w:val="20"/>
        <w:szCs w:val="20"/>
      </w:rPr>
    </w:lvl>
    <w:lvl w:ilvl="1" w:tplc="32066F2E">
      <w:start w:val="1"/>
      <w:numFmt w:val="bullet"/>
      <w:lvlText w:val="•"/>
      <w:lvlJc w:val="left"/>
      <w:pPr>
        <w:ind w:left="1304" w:hanging="360"/>
      </w:pPr>
      <w:rPr>
        <w:rFonts w:hint="default"/>
      </w:rPr>
    </w:lvl>
    <w:lvl w:ilvl="2" w:tplc="AB3EF77E">
      <w:start w:val="1"/>
      <w:numFmt w:val="bullet"/>
      <w:lvlText w:val="•"/>
      <w:lvlJc w:val="left"/>
      <w:pPr>
        <w:ind w:left="2149" w:hanging="360"/>
      </w:pPr>
      <w:rPr>
        <w:rFonts w:hint="default"/>
      </w:rPr>
    </w:lvl>
    <w:lvl w:ilvl="3" w:tplc="338A8B60">
      <w:start w:val="1"/>
      <w:numFmt w:val="bullet"/>
      <w:lvlText w:val="•"/>
      <w:lvlJc w:val="left"/>
      <w:pPr>
        <w:ind w:left="2993" w:hanging="360"/>
      </w:pPr>
      <w:rPr>
        <w:rFonts w:hint="default"/>
      </w:rPr>
    </w:lvl>
    <w:lvl w:ilvl="4" w:tplc="669612F6">
      <w:start w:val="1"/>
      <w:numFmt w:val="bullet"/>
      <w:lvlText w:val="•"/>
      <w:lvlJc w:val="left"/>
      <w:pPr>
        <w:ind w:left="3838" w:hanging="360"/>
      </w:pPr>
      <w:rPr>
        <w:rFonts w:hint="default"/>
      </w:rPr>
    </w:lvl>
    <w:lvl w:ilvl="5" w:tplc="BA3C47B8">
      <w:start w:val="1"/>
      <w:numFmt w:val="bullet"/>
      <w:lvlText w:val="•"/>
      <w:lvlJc w:val="left"/>
      <w:pPr>
        <w:ind w:left="4683" w:hanging="360"/>
      </w:pPr>
      <w:rPr>
        <w:rFonts w:hint="default"/>
      </w:rPr>
    </w:lvl>
    <w:lvl w:ilvl="6" w:tplc="DD06E062">
      <w:start w:val="1"/>
      <w:numFmt w:val="bullet"/>
      <w:lvlText w:val="•"/>
      <w:lvlJc w:val="left"/>
      <w:pPr>
        <w:ind w:left="5527" w:hanging="360"/>
      </w:pPr>
      <w:rPr>
        <w:rFonts w:hint="default"/>
      </w:rPr>
    </w:lvl>
    <w:lvl w:ilvl="7" w:tplc="93103212">
      <w:start w:val="1"/>
      <w:numFmt w:val="bullet"/>
      <w:lvlText w:val="•"/>
      <w:lvlJc w:val="left"/>
      <w:pPr>
        <w:ind w:left="6372" w:hanging="360"/>
      </w:pPr>
      <w:rPr>
        <w:rFonts w:hint="default"/>
      </w:rPr>
    </w:lvl>
    <w:lvl w:ilvl="8" w:tplc="38BE4C02">
      <w:start w:val="1"/>
      <w:numFmt w:val="bullet"/>
      <w:lvlText w:val="•"/>
      <w:lvlJc w:val="left"/>
      <w:pPr>
        <w:ind w:left="7217" w:hanging="360"/>
      </w:pPr>
      <w:rPr>
        <w:rFonts w:hint="default"/>
      </w:rPr>
    </w:lvl>
  </w:abstractNum>
  <w:abstractNum w:abstractNumId="25" w15:restartNumberingAfterBreak="0">
    <w:nsid w:val="4154018D"/>
    <w:multiLevelType w:val="hybridMultilevel"/>
    <w:tmpl w:val="53486570"/>
    <w:lvl w:ilvl="0" w:tplc="FBC2DB7A">
      <w:start w:val="1"/>
      <w:numFmt w:val="bullet"/>
      <w:lvlText w:val=""/>
      <w:lvlJc w:val="left"/>
      <w:pPr>
        <w:ind w:left="459" w:hanging="360"/>
      </w:pPr>
      <w:rPr>
        <w:rFonts w:ascii="Symbol" w:eastAsia="Symbol" w:hAnsi="Symbol" w:hint="default"/>
        <w:w w:val="99"/>
        <w:sz w:val="20"/>
        <w:szCs w:val="20"/>
      </w:rPr>
    </w:lvl>
    <w:lvl w:ilvl="1" w:tplc="7B0C18A4">
      <w:start w:val="1"/>
      <w:numFmt w:val="bullet"/>
      <w:lvlText w:val="•"/>
      <w:lvlJc w:val="left"/>
      <w:pPr>
        <w:ind w:left="1304" w:hanging="360"/>
      </w:pPr>
      <w:rPr>
        <w:rFonts w:hint="default"/>
      </w:rPr>
    </w:lvl>
    <w:lvl w:ilvl="2" w:tplc="8B547F72">
      <w:start w:val="1"/>
      <w:numFmt w:val="bullet"/>
      <w:lvlText w:val="•"/>
      <w:lvlJc w:val="left"/>
      <w:pPr>
        <w:ind w:left="2149" w:hanging="360"/>
      </w:pPr>
      <w:rPr>
        <w:rFonts w:hint="default"/>
      </w:rPr>
    </w:lvl>
    <w:lvl w:ilvl="3" w:tplc="B8C01BF6">
      <w:start w:val="1"/>
      <w:numFmt w:val="bullet"/>
      <w:lvlText w:val="•"/>
      <w:lvlJc w:val="left"/>
      <w:pPr>
        <w:ind w:left="2993" w:hanging="360"/>
      </w:pPr>
      <w:rPr>
        <w:rFonts w:hint="default"/>
      </w:rPr>
    </w:lvl>
    <w:lvl w:ilvl="4" w:tplc="059EF86A">
      <w:start w:val="1"/>
      <w:numFmt w:val="bullet"/>
      <w:lvlText w:val="•"/>
      <w:lvlJc w:val="left"/>
      <w:pPr>
        <w:ind w:left="3838" w:hanging="360"/>
      </w:pPr>
      <w:rPr>
        <w:rFonts w:hint="default"/>
      </w:rPr>
    </w:lvl>
    <w:lvl w:ilvl="5" w:tplc="A0648D92">
      <w:start w:val="1"/>
      <w:numFmt w:val="bullet"/>
      <w:lvlText w:val="•"/>
      <w:lvlJc w:val="left"/>
      <w:pPr>
        <w:ind w:left="4683" w:hanging="360"/>
      </w:pPr>
      <w:rPr>
        <w:rFonts w:hint="default"/>
      </w:rPr>
    </w:lvl>
    <w:lvl w:ilvl="6" w:tplc="ACB4E4B8">
      <w:start w:val="1"/>
      <w:numFmt w:val="bullet"/>
      <w:lvlText w:val="•"/>
      <w:lvlJc w:val="left"/>
      <w:pPr>
        <w:ind w:left="5527" w:hanging="360"/>
      </w:pPr>
      <w:rPr>
        <w:rFonts w:hint="default"/>
      </w:rPr>
    </w:lvl>
    <w:lvl w:ilvl="7" w:tplc="0520DAAA">
      <w:start w:val="1"/>
      <w:numFmt w:val="bullet"/>
      <w:lvlText w:val="•"/>
      <w:lvlJc w:val="left"/>
      <w:pPr>
        <w:ind w:left="6372" w:hanging="360"/>
      </w:pPr>
      <w:rPr>
        <w:rFonts w:hint="default"/>
      </w:rPr>
    </w:lvl>
    <w:lvl w:ilvl="8" w:tplc="615686FA">
      <w:start w:val="1"/>
      <w:numFmt w:val="bullet"/>
      <w:lvlText w:val="•"/>
      <w:lvlJc w:val="left"/>
      <w:pPr>
        <w:ind w:left="7217" w:hanging="360"/>
      </w:pPr>
      <w:rPr>
        <w:rFonts w:hint="default"/>
      </w:rPr>
    </w:lvl>
  </w:abstractNum>
  <w:abstractNum w:abstractNumId="26" w15:restartNumberingAfterBreak="0">
    <w:nsid w:val="46D21C81"/>
    <w:multiLevelType w:val="hybridMultilevel"/>
    <w:tmpl w:val="89C48646"/>
    <w:lvl w:ilvl="0" w:tplc="8162EA26">
      <w:start w:val="1"/>
      <w:numFmt w:val="bullet"/>
      <w:lvlText w:val=""/>
      <w:lvlJc w:val="left"/>
      <w:pPr>
        <w:ind w:left="459" w:hanging="360"/>
      </w:pPr>
      <w:rPr>
        <w:rFonts w:ascii="Symbol" w:eastAsia="Symbol" w:hAnsi="Symbol" w:hint="default"/>
        <w:w w:val="99"/>
        <w:sz w:val="20"/>
        <w:szCs w:val="20"/>
      </w:rPr>
    </w:lvl>
    <w:lvl w:ilvl="1" w:tplc="47B6A372">
      <w:start w:val="1"/>
      <w:numFmt w:val="bullet"/>
      <w:lvlText w:val="•"/>
      <w:lvlJc w:val="left"/>
      <w:pPr>
        <w:ind w:left="1107" w:hanging="360"/>
      </w:pPr>
      <w:rPr>
        <w:rFonts w:hint="default"/>
      </w:rPr>
    </w:lvl>
    <w:lvl w:ilvl="2" w:tplc="ECF076C2">
      <w:start w:val="1"/>
      <w:numFmt w:val="bullet"/>
      <w:lvlText w:val="•"/>
      <w:lvlJc w:val="left"/>
      <w:pPr>
        <w:ind w:left="1755" w:hanging="360"/>
      </w:pPr>
      <w:rPr>
        <w:rFonts w:hint="default"/>
      </w:rPr>
    </w:lvl>
    <w:lvl w:ilvl="3" w:tplc="508EE1BC">
      <w:start w:val="1"/>
      <w:numFmt w:val="bullet"/>
      <w:lvlText w:val="•"/>
      <w:lvlJc w:val="left"/>
      <w:pPr>
        <w:ind w:left="2402" w:hanging="360"/>
      </w:pPr>
      <w:rPr>
        <w:rFonts w:hint="default"/>
      </w:rPr>
    </w:lvl>
    <w:lvl w:ilvl="4" w:tplc="7B668730">
      <w:start w:val="1"/>
      <w:numFmt w:val="bullet"/>
      <w:lvlText w:val="•"/>
      <w:lvlJc w:val="left"/>
      <w:pPr>
        <w:ind w:left="3050" w:hanging="360"/>
      </w:pPr>
      <w:rPr>
        <w:rFonts w:hint="default"/>
      </w:rPr>
    </w:lvl>
    <w:lvl w:ilvl="5" w:tplc="D574681A">
      <w:start w:val="1"/>
      <w:numFmt w:val="bullet"/>
      <w:lvlText w:val="•"/>
      <w:lvlJc w:val="left"/>
      <w:pPr>
        <w:ind w:left="3698" w:hanging="360"/>
      </w:pPr>
      <w:rPr>
        <w:rFonts w:hint="default"/>
      </w:rPr>
    </w:lvl>
    <w:lvl w:ilvl="6" w:tplc="0390F60C">
      <w:start w:val="1"/>
      <w:numFmt w:val="bullet"/>
      <w:lvlText w:val="•"/>
      <w:lvlJc w:val="left"/>
      <w:pPr>
        <w:ind w:left="4345" w:hanging="360"/>
      </w:pPr>
      <w:rPr>
        <w:rFonts w:hint="default"/>
      </w:rPr>
    </w:lvl>
    <w:lvl w:ilvl="7" w:tplc="F1D28748">
      <w:start w:val="1"/>
      <w:numFmt w:val="bullet"/>
      <w:lvlText w:val="•"/>
      <w:lvlJc w:val="left"/>
      <w:pPr>
        <w:ind w:left="4993" w:hanging="360"/>
      </w:pPr>
      <w:rPr>
        <w:rFonts w:hint="default"/>
      </w:rPr>
    </w:lvl>
    <w:lvl w:ilvl="8" w:tplc="44F040F4">
      <w:start w:val="1"/>
      <w:numFmt w:val="bullet"/>
      <w:lvlText w:val="•"/>
      <w:lvlJc w:val="left"/>
      <w:pPr>
        <w:ind w:left="5641" w:hanging="360"/>
      </w:pPr>
      <w:rPr>
        <w:rFonts w:hint="default"/>
      </w:rPr>
    </w:lvl>
  </w:abstractNum>
  <w:abstractNum w:abstractNumId="27" w15:restartNumberingAfterBreak="0">
    <w:nsid w:val="47204998"/>
    <w:multiLevelType w:val="hybridMultilevel"/>
    <w:tmpl w:val="FEF6CCDC"/>
    <w:lvl w:ilvl="0" w:tplc="83EEDCB2">
      <w:start w:val="1"/>
      <w:numFmt w:val="bullet"/>
      <w:lvlText w:val=""/>
      <w:lvlJc w:val="left"/>
      <w:pPr>
        <w:ind w:left="459" w:hanging="360"/>
      </w:pPr>
      <w:rPr>
        <w:rFonts w:ascii="Symbol" w:eastAsia="Symbol" w:hAnsi="Symbol" w:hint="default"/>
        <w:w w:val="99"/>
        <w:sz w:val="20"/>
        <w:szCs w:val="20"/>
      </w:rPr>
    </w:lvl>
    <w:lvl w:ilvl="1" w:tplc="1EB69662">
      <w:start w:val="1"/>
      <w:numFmt w:val="bullet"/>
      <w:lvlText w:val="•"/>
      <w:lvlJc w:val="left"/>
      <w:pPr>
        <w:ind w:left="1304" w:hanging="360"/>
      </w:pPr>
      <w:rPr>
        <w:rFonts w:hint="default"/>
      </w:rPr>
    </w:lvl>
    <w:lvl w:ilvl="2" w:tplc="C9B24F28">
      <w:start w:val="1"/>
      <w:numFmt w:val="bullet"/>
      <w:lvlText w:val="•"/>
      <w:lvlJc w:val="left"/>
      <w:pPr>
        <w:ind w:left="2149" w:hanging="360"/>
      </w:pPr>
      <w:rPr>
        <w:rFonts w:hint="default"/>
      </w:rPr>
    </w:lvl>
    <w:lvl w:ilvl="3" w:tplc="114E1B5E">
      <w:start w:val="1"/>
      <w:numFmt w:val="bullet"/>
      <w:lvlText w:val="•"/>
      <w:lvlJc w:val="left"/>
      <w:pPr>
        <w:ind w:left="2993" w:hanging="360"/>
      </w:pPr>
      <w:rPr>
        <w:rFonts w:hint="default"/>
      </w:rPr>
    </w:lvl>
    <w:lvl w:ilvl="4" w:tplc="5C7C97D0">
      <w:start w:val="1"/>
      <w:numFmt w:val="bullet"/>
      <w:lvlText w:val="•"/>
      <w:lvlJc w:val="left"/>
      <w:pPr>
        <w:ind w:left="3838" w:hanging="360"/>
      </w:pPr>
      <w:rPr>
        <w:rFonts w:hint="default"/>
      </w:rPr>
    </w:lvl>
    <w:lvl w:ilvl="5" w:tplc="8990D3E8">
      <w:start w:val="1"/>
      <w:numFmt w:val="bullet"/>
      <w:lvlText w:val="•"/>
      <w:lvlJc w:val="left"/>
      <w:pPr>
        <w:ind w:left="4683" w:hanging="360"/>
      </w:pPr>
      <w:rPr>
        <w:rFonts w:hint="default"/>
      </w:rPr>
    </w:lvl>
    <w:lvl w:ilvl="6" w:tplc="128CF5BC">
      <w:start w:val="1"/>
      <w:numFmt w:val="bullet"/>
      <w:lvlText w:val="•"/>
      <w:lvlJc w:val="left"/>
      <w:pPr>
        <w:ind w:left="5527" w:hanging="360"/>
      </w:pPr>
      <w:rPr>
        <w:rFonts w:hint="default"/>
      </w:rPr>
    </w:lvl>
    <w:lvl w:ilvl="7" w:tplc="CCC4F0F4">
      <w:start w:val="1"/>
      <w:numFmt w:val="bullet"/>
      <w:lvlText w:val="•"/>
      <w:lvlJc w:val="left"/>
      <w:pPr>
        <w:ind w:left="6372" w:hanging="360"/>
      </w:pPr>
      <w:rPr>
        <w:rFonts w:hint="default"/>
      </w:rPr>
    </w:lvl>
    <w:lvl w:ilvl="8" w:tplc="6E320988">
      <w:start w:val="1"/>
      <w:numFmt w:val="bullet"/>
      <w:lvlText w:val="•"/>
      <w:lvlJc w:val="left"/>
      <w:pPr>
        <w:ind w:left="7217" w:hanging="360"/>
      </w:pPr>
      <w:rPr>
        <w:rFonts w:hint="default"/>
      </w:rPr>
    </w:lvl>
  </w:abstractNum>
  <w:abstractNum w:abstractNumId="28" w15:restartNumberingAfterBreak="0">
    <w:nsid w:val="4BA3030F"/>
    <w:multiLevelType w:val="hybridMultilevel"/>
    <w:tmpl w:val="189EA684"/>
    <w:lvl w:ilvl="0" w:tplc="B80C4BBA">
      <w:start w:val="1"/>
      <w:numFmt w:val="lowerLetter"/>
      <w:pStyle w:val="Listalpha"/>
      <w:lvlText w:val="%1."/>
      <w:lvlJc w:val="left"/>
      <w:pPr>
        <w:ind w:left="717" w:hanging="360"/>
      </w:pPr>
      <w:rPr>
        <w:rFonts w:ascii="Arial" w:hAnsi="Arial" w:hint="default"/>
        <w:b w:val="0"/>
        <w:i w:val="0"/>
        <w:sz w:val="20"/>
        <w:u w:val="none"/>
      </w:rPr>
    </w:lvl>
    <w:lvl w:ilvl="1" w:tplc="742C1984" w:tentative="1">
      <w:start w:val="1"/>
      <w:numFmt w:val="lowerLetter"/>
      <w:lvlText w:val="%2."/>
      <w:lvlJc w:val="left"/>
      <w:pPr>
        <w:ind w:left="1440" w:hanging="360"/>
      </w:pPr>
    </w:lvl>
    <w:lvl w:ilvl="2" w:tplc="4D9015C0" w:tentative="1">
      <w:start w:val="1"/>
      <w:numFmt w:val="lowerRoman"/>
      <w:lvlText w:val="%3."/>
      <w:lvlJc w:val="right"/>
      <w:pPr>
        <w:ind w:left="2160" w:hanging="180"/>
      </w:pPr>
    </w:lvl>
    <w:lvl w:ilvl="3" w:tplc="D8D05646" w:tentative="1">
      <w:start w:val="1"/>
      <w:numFmt w:val="decimal"/>
      <w:lvlText w:val="%4."/>
      <w:lvlJc w:val="left"/>
      <w:pPr>
        <w:ind w:left="2880" w:hanging="360"/>
      </w:pPr>
    </w:lvl>
    <w:lvl w:ilvl="4" w:tplc="1B6421B8" w:tentative="1">
      <w:start w:val="1"/>
      <w:numFmt w:val="lowerLetter"/>
      <w:lvlText w:val="%5."/>
      <w:lvlJc w:val="left"/>
      <w:pPr>
        <w:ind w:left="3600" w:hanging="360"/>
      </w:pPr>
    </w:lvl>
    <w:lvl w:ilvl="5" w:tplc="EC923932" w:tentative="1">
      <w:start w:val="1"/>
      <w:numFmt w:val="lowerRoman"/>
      <w:lvlText w:val="%6."/>
      <w:lvlJc w:val="right"/>
      <w:pPr>
        <w:ind w:left="4320" w:hanging="180"/>
      </w:pPr>
    </w:lvl>
    <w:lvl w:ilvl="6" w:tplc="7C265E40" w:tentative="1">
      <w:start w:val="1"/>
      <w:numFmt w:val="decimal"/>
      <w:lvlText w:val="%7."/>
      <w:lvlJc w:val="left"/>
      <w:pPr>
        <w:ind w:left="5040" w:hanging="360"/>
      </w:pPr>
    </w:lvl>
    <w:lvl w:ilvl="7" w:tplc="18F0F056" w:tentative="1">
      <w:start w:val="1"/>
      <w:numFmt w:val="lowerLetter"/>
      <w:lvlText w:val="%8."/>
      <w:lvlJc w:val="left"/>
      <w:pPr>
        <w:ind w:left="5760" w:hanging="360"/>
      </w:pPr>
    </w:lvl>
    <w:lvl w:ilvl="8" w:tplc="B0F8A486" w:tentative="1">
      <w:start w:val="1"/>
      <w:numFmt w:val="lowerRoman"/>
      <w:lvlText w:val="%9."/>
      <w:lvlJc w:val="right"/>
      <w:pPr>
        <w:ind w:left="6480" w:hanging="180"/>
      </w:pPr>
    </w:lvl>
  </w:abstractNum>
  <w:abstractNum w:abstractNumId="29" w15:restartNumberingAfterBreak="0">
    <w:nsid w:val="4F8575DA"/>
    <w:multiLevelType w:val="hybridMultilevel"/>
    <w:tmpl w:val="D6122D50"/>
    <w:lvl w:ilvl="0" w:tplc="EBE44A28">
      <w:start w:val="1"/>
      <w:numFmt w:val="bullet"/>
      <w:lvlText w:val=""/>
      <w:lvlJc w:val="left"/>
      <w:pPr>
        <w:ind w:left="459" w:hanging="360"/>
      </w:pPr>
      <w:rPr>
        <w:rFonts w:ascii="Symbol" w:eastAsia="Symbol" w:hAnsi="Symbol" w:hint="default"/>
        <w:w w:val="99"/>
        <w:sz w:val="20"/>
        <w:szCs w:val="20"/>
      </w:rPr>
    </w:lvl>
    <w:lvl w:ilvl="1" w:tplc="3C8C5AF0">
      <w:start w:val="1"/>
      <w:numFmt w:val="bullet"/>
      <w:lvlText w:val="•"/>
      <w:lvlJc w:val="left"/>
      <w:pPr>
        <w:ind w:left="1304" w:hanging="360"/>
      </w:pPr>
      <w:rPr>
        <w:rFonts w:hint="default"/>
      </w:rPr>
    </w:lvl>
    <w:lvl w:ilvl="2" w:tplc="3EAE2342">
      <w:start w:val="1"/>
      <w:numFmt w:val="bullet"/>
      <w:lvlText w:val="•"/>
      <w:lvlJc w:val="left"/>
      <w:pPr>
        <w:ind w:left="2149" w:hanging="360"/>
      </w:pPr>
      <w:rPr>
        <w:rFonts w:hint="default"/>
      </w:rPr>
    </w:lvl>
    <w:lvl w:ilvl="3" w:tplc="234A1C70">
      <w:start w:val="1"/>
      <w:numFmt w:val="bullet"/>
      <w:lvlText w:val="•"/>
      <w:lvlJc w:val="left"/>
      <w:pPr>
        <w:ind w:left="2993" w:hanging="360"/>
      </w:pPr>
      <w:rPr>
        <w:rFonts w:hint="default"/>
      </w:rPr>
    </w:lvl>
    <w:lvl w:ilvl="4" w:tplc="70E8E760">
      <w:start w:val="1"/>
      <w:numFmt w:val="bullet"/>
      <w:lvlText w:val="•"/>
      <w:lvlJc w:val="left"/>
      <w:pPr>
        <w:ind w:left="3838" w:hanging="360"/>
      </w:pPr>
      <w:rPr>
        <w:rFonts w:hint="default"/>
      </w:rPr>
    </w:lvl>
    <w:lvl w:ilvl="5" w:tplc="0512F248">
      <w:start w:val="1"/>
      <w:numFmt w:val="bullet"/>
      <w:lvlText w:val="•"/>
      <w:lvlJc w:val="left"/>
      <w:pPr>
        <w:ind w:left="4683" w:hanging="360"/>
      </w:pPr>
      <w:rPr>
        <w:rFonts w:hint="default"/>
      </w:rPr>
    </w:lvl>
    <w:lvl w:ilvl="6" w:tplc="3662CB60">
      <w:start w:val="1"/>
      <w:numFmt w:val="bullet"/>
      <w:lvlText w:val="•"/>
      <w:lvlJc w:val="left"/>
      <w:pPr>
        <w:ind w:left="5527" w:hanging="360"/>
      </w:pPr>
      <w:rPr>
        <w:rFonts w:hint="default"/>
      </w:rPr>
    </w:lvl>
    <w:lvl w:ilvl="7" w:tplc="ADB0C78A">
      <w:start w:val="1"/>
      <w:numFmt w:val="bullet"/>
      <w:lvlText w:val="•"/>
      <w:lvlJc w:val="left"/>
      <w:pPr>
        <w:ind w:left="6372" w:hanging="360"/>
      </w:pPr>
      <w:rPr>
        <w:rFonts w:hint="default"/>
      </w:rPr>
    </w:lvl>
    <w:lvl w:ilvl="8" w:tplc="83CCB652">
      <w:start w:val="1"/>
      <w:numFmt w:val="bullet"/>
      <w:lvlText w:val="•"/>
      <w:lvlJc w:val="left"/>
      <w:pPr>
        <w:ind w:left="7217" w:hanging="360"/>
      </w:pPr>
      <w:rPr>
        <w:rFonts w:hint="default"/>
      </w:rPr>
    </w:lvl>
  </w:abstractNum>
  <w:abstractNum w:abstractNumId="30" w15:restartNumberingAfterBreak="0">
    <w:nsid w:val="52DF73A0"/>
    <w:multiLevelType w:val="hybridMultilevel"/>
    <w:tmpl w:val="6284CFDC"/>
    <w:lvl w:ilvl="0" w:tplc="70FE45F4">
      <w:start w:val="1"/>
      <w:numFmt w:val="lowerLetter"/>
      <w:pStyle w:val="Tablelistalpha"/>
      <w:lvlText w:val="%1."/>
      <w:lvlJc w:val="left"/>
      <w:pPr>
        <w:ind w:left="717" w:hanging="360"/>
      </w:pPr>
      <w:rPr>
        <w:rFonts w:ascii="Arial" w:hAnsi="Arial" w:hint="default"/>
        <w:b w:val="0"/>
        <w:i w:val="0"/>
        <w:sz w:val="20"/>
        <w:u w:val="none"/>
      </w:rPr>
    </w:lvl>
    <w:lvl w:ilvl="1" w:tplc="2C422736" w:tentative="1">
      <w:start w:val="1"/>
      <w:numFmt w:val="lowerLetter"/>
      <w:lvlText w:val="%2."/>
      <w:lvlJc w:val="left"/>
      <w:pPr>
        <w:ind w:left="1440" w:hanging="360"/>
      </w:pPr>
    </w:lvl>
    <w:lvl w:ilvl="2" w:tplc="A1C4521C" w:tentative="1">
      <w:start w:val="1"/>
      <w:numFmt w:val="lowerRoman"/>
      <w:lvlText w:val="%3."/>
      <w:lvlJc w:val="right"/>
      <w:pPr>
        <w:ind w:left="2160" w:hanging="180"/>
      </w:pPr>
    </w:lvl>
    <w:lvl w:ilvl="3" w:tplc="65E80B16" w:tentative="1">
      <w:start w:val="1"/>
      <w:numFmt w:val="decimal"/>
      <w:lvlText w:val="%4."/>
      <w:lvlJc w:val="left"/>
      <w:pPr>
        <w:ind w:left="2880" w:hanging="360"/>
      </w:pPr>
    </w:lvl>
    <w:lvl w:ilvl="4" w:tplc="CC6A92A4" w:tentative="1">
      <w:start w:val="1"/>
      <w:numFmt w:val="lowerLetter"/>
      <w:lvlText w:val="%5."/>
      <w:lvlJc w:val="left"/>
      <w:pPr>
        <w:ind w:left="3600" w:hanging="360"/>
      </w:pPr>
    </w:lvl>
    <w:lvl w:ilvl="5" w:tplc="4AB8C634" w:tentative="1">
      <w:start w:val="1"/>
      <w:numFmt w:val="lowerRoman"/>
      <w:lvlText w:val="%6."/>
      <w:lvlJc w:val="right"/>
      <w:pPr>
        <w:ind w:left="4320" w:hanging="180"/>
      </w:pPr>
    </w:lvl>
    <w:lvl w:ilvl="6" w:tplc="45FC5052" w:tentative="1">
      <w:start w:val="1"/>
      <w:numFmt w:val="decimal"/>
      <w:lvlText w:val="%7."/>
      <w:lvlJc w:val="left"/>
      <w:pPr>
        <w:ind w:left="5040" w:hanging="360"/>
      </w:pPr>
    </w:lvl>
    <w:lvl w:ilvl="7" w:tplc="D9BCAC6A" w:tentative="1">
      <w:start w:val="1"/>
      <w:numFmt w:val="lowerLetter"/>
      <w:lvlText w:val="%8."/>
      <w:lvlJc w:val="left"/>
      <w:pPr>
        <w:ind w:left="5760" w:hanging="360"/>
      </w:pPr>
    </w:lvl>
    <w:lvl w:ilvl="8" w:tplc="07827B46" w:tentative="1">
      <w:start w:val="1"/>
      <w:numFmt w:val="lowerRoman"/>
      <w:lvlText w:val="%9."/>
      <w:lvlJc w:val="right"/>
      <w:pPr>
        <w:ind w:left="6480" w:hanging="180"/>
      </w:pPr>
    </w:lvl>
  </w:abstractNum>
  <w:abstractNum w:abstractNumId="31" w15:restartNumberingAfterBreak="0">
    <w:nsid w:val="53A402CB"/>
    <w:multiLevelType w:val="hybridMultilevel"/>
    <w:tmpl w:val="CB6810B6"/>
    <w:lvl w:ilvl="0" w:tplc="F7B0E13E">
      <w:start w:val="1"/>
      <w:numFmt w:val="bullet"/>
      <w:lvlText w:val=""/>
      <w:lvlJc w:val="left"/>
      <w:pPr>
        <w:ind w:left="459" w:hanging="360"/>
      </w:pPr>
      <w:rPr>
        <w:rFonts w:ascii="Symbol" w:eastAsia="Symbol" w:hAnsi="Symbol" w:hint="default"/>
        <w:w w:val="99"/>
        <w:sz w:val="20"/>
        <w:szCs w:val="20"/>
      </w:rPr>
    </w:lvl>
    <w:lvl w:ilvl="1" w:tplc="C67ADE8C">
      <w:start w:val="1"/>
      <w:numFmt w:val="bullet"/>
      <w:lvlText w:val="•"/>
      <w:lvlJc w:val="left"/>
      <w:pPr>
        <w:ind w:left="1304" w:hanging="360"/>
      </w:pPr>
      <w:rPr>
        <w:rFonts w:hint="default"/>
      </w:rPr>
    </w:lvl>
    <w:lvl w:ilvl="2" w:tplc="399A4FEC">
      <w:start w:val="1"/>
      <w:numFmt w:val="bullet"/>
      <w:lvlText w:val="•"/>
      <w:lvlJc w:val="left"/>
      <w:pPr>
        <w:ind w:left="2149" w:hanging="360"/>
      </w:pPr>
      <w:rPr>
        <w:rFonts w:hint="default"/>
      </w:rPr>
    </w:lvl>
    <w:lvl w:ilvl="3" w:tplc="93B87370">
      <w:start w:val="1"/>
      <w:numFmt w:val="bullet"/>
      <w:lvlText w:val="•"/>
      <w:lvlJc w:val="left"/>
      <w:pPr>
        <w:ind w:left="2993" w:hanging="360"/>
      </w:pPr>
      <w:rPr>
        <w:rFonts w:hint="default"/>
      </w:rPr>
    </w:lvl>
    <w:lvl w:ilvl="4" w:tplc="FB744FF4">
      <w:start w:val="1"/>
      <w:numFmt w:val="bullet"/>
      <w:lvlText w:val="•"/>
      <w:lvlJc w:val="left"/>
      <w:pPr>
        <w:ind w:left="3838" w:hanging="360"/>
      </w:pPr>
      <w:rPr>
        <w:rFonts w:hint="default"/>
      </w:rPr>
    </w:lvl>
    <w:lvl w:ilvl="5" w:tplc="A3FA54C4">
      <w:start w:val="1"/>
      <w:numFmt w:val="bullet"/>
      <w:lvlText w:val="•"/>
      <w:lvlJc w:val="left"/>
      <w:pPr>
        <w:ind w:left="4683" w:hanging="360"/>
      </w:pPr>
      <w:rPr>
        <w:rFonts w:hint="default"/>
      </w:rPr>
    </w:lvl>
    <w:lvl w:ilvl="6" w:tplc="5A061B6C">
      <w:start w:val="1"/>
      <w:numFmt w:val="bullet"/>
      <w:lvlText w:val="•"/>
      <w:lvlJc w:val="left"/>
      <w:pPr>
        <w:ind w:left="5528" w:hanging="360"/>
      </w:pPr>
      <w:rPr>
        <w:rFonts w:hint="default"/>
      </w:rPr>
    </w:lvl>
    <w:lvl w:ilvl="7" w:tplc="7FB01DEC">
      <w:start w:val="1"/>
      <w:numFmt w:val="bullet"/>
      <w:lvlText w:val="•"/>
      <w:lvlJc w:val="left"/>
      <w:pPr>
        <w:ind w:left="6372" w:hanging="360"/>
      </w:pPr>
      <w:rPr>
        <w:rFonts w:hint="default"/>
      </w:rPr>
    </w:lvl>
    <w:lvl w:ilvl="8" w:tplc="25F0B1E4">
      <w:start w:val="1"/>
      <w:numFmt w:val="bullet"/>
      <w:lvlText w:val="•"/>
      <w:lvlJc w:val="left"/>
      <w:pPr>
        <w:ind w:left="7217" w:hanging="360"/>
      </w:pPr>
      <w:rPr>
        <w:rFonts w:hint="default"/>
      </w:rPr>
    </w:lvl>
  </w:abstractNum>
  <w:abstractNum w:abstractNumId="32" w15:restartNumberingAfterBreak="0">
    <w:nsid w:val="59AF58B1"/>
    <w:multiLevelType w:val="hybridMultilevel"/>
    <w:tmpl w:val="A4C21862"/>
    <w:lvl w:ilvl="0" w:tplc="D5B05376">
      <w:start w:val="1"/>
      <w:numFmt w:val="bullet"/>
      <w:lvlText w:val=""/>
      <w:lvlJc w:val="left"/>
      <w:pPr>
        <w:ind w:left="459" w:hanging="360"/>
      </w:pPr>
      <w:rPr>
        <w:rFonts w:ascii="Symbol" w:eastAsia="Symbol" w:hAnsi="Symbol" w:hint="default"/>
        <w:w w:val="99"/>
        <w:sz w:val="20"/>
        <w:szCs w:val="20"/>
      </w:rPr>
    </w:lvl>
    <w:lvl w:ilvl="1" w:tplc="44061A8C">
      <w:start w:val="1"/>
      <w:numFmt w:val="bullet"/>
      <w:lvlText w:val="•"/>
      <w:lvlJc w:val="left"/>
      <w:pPr>
        <w:ind w:left="1107" w:hanging="360"/>
      </w:pPr>
      <w:rPr>
        <w:rFonts w:hint="default"/>
      </w:rPr>
    </w:lvl>
    <w:lvl w:ilvl="2" w:tplc="C39E3C48">
      <w:start w:val="1"/>
      <w:numFmt w:val="bullet"/>
      <w:lvlText w:val="•"/>
      <w:lvlJc w:val="left"/>
      <w:pPr>
        <w:ind w:left="1755" w:hanging="360"/>
      </w:pPr>
      <w:rPr>
        <w:rFonts w:hint="default"/>
      </w:rPr>
    </w:lvl>
    <w:lvl w:ilvl="3" w:tplc="E1F40B30">
      <w:start w:val="1"/>
      <w:numFmt w:val="bullet"/>
      <w:lvlText w:val="•"/>
      <w:lvlJc w:val="left"/>
      <w:pPr>
        <w:ind w:left="2402" w:hanging="360"/>
      </w:pPr>
      <w:rPr>
        <w:rFonts w:hint="default"/>
      </w:rPr>
    </w:lvl>
    <w:lvl w:ilvl="4" w:tplc="8B20C0C0">
      <w:start w:val="1"/>
      <w:numFmt w:val="bullet"/>
      <w:lvlText w:val="•"/>
      <w:lvlJc w:val="left"/>
      <w:pPr>
        <w:ind w:left="3050" w:hanging="360"/>
      </w:pPr>
      <w:rPr>
        <w:rFonts w:hint="default"/>
      </w:rPr>
    </w:lvl>
    <w:lvl w:ilvl="5" w:tplc="FC04E2C8">
      <w:start w:val="1"/>
      <w:numFmt w:val="bullet"/>
      <w:lvlText w:val="•"/>
      <w:lvlJc w:val="left"/>
      <w:pPr>
        <w:ind w:left="3698" w:hanging="360"/>
      </w:pPr>
      <w:rPr>
        <w:rFonts w:hint="default"/>
      </w:rPr>
    </w:lvl>
    <w:lvl w:ilvl="6" w:tplc="A672EFFE">
      <w:start w:val="1"/>
      <w:numFmt w:val="bullet"/>
      <w:lvlText w:val="•"/>
      <w:lvlJc w:val="left"/>
      <w:pPr>
        <w:ind w:left="4345" w:hanging="360"/>
      </w:pPr>
      <w:rPr>
        <w:rFonts w:hint="default"/>
      </w:rPr>
    </w:lvl>
    <w:lvl w:ilvl="7" w:tplc="8EE46468">
      <w:start w:val="1"/>
      <w:numFmt w:val="bullet"/>
      <w:lvlText w:val="•"/>
      <w:lvlJc w:val="left"/>
      <w:pPr>
        <w:ind w:left="4993" w:hanging="360"/>
      </w:pPr>
      <w:rPr>
        <w:rFonts w:hint="default"/>
      </w:rPr>
    </w:lvl>
    <w:lvl w:ilvl="8" w:tplc="616843AE">
      <w:start w:val="1"/>
      <w:numFmt w:val="bullet"/>
      <w:lvlText w:val="•"/>
      <w:lvlJc w:val="left"/>
      <w:pPr>
        <w:ind w:left="5641" w:hanging="360"/>
      </w:pPr>
      <w:rPr>
        <w:rFonts w:hint="default"/>
      </w:rPr>
    </w:lvl>
  </w:abstractNum>
  <w:abstractNum w:abstractNumId="33" w15:restartNumberingAfterBreak="0">
    <w:nsid w:val="5A01174F"/>
    <w:multiLevelType w:val="hybridMultilevel"/>
    <w:tmpl w:val="E188CD0E"/>
    <w:lvl w:ilvl="0" w:tplc="E294F708">
      <w:start w:val="1"/>
      <w:numFmt w:val="bullet"/>
      <w:lvlText w:val=""/>
      <w:lvlJc w:val="left"/>
      <w:pPr>
        <w:ind w:left="459" w:hanging="360"/>
      </w:pPr>
      <w:rPr>
        <w:rFonts w:ascii="Symbol" w:eastAsia="Symbol" w:hAnsi="Symbol" w:hint="default"/>
        <w:w w:val="99"/>
        <w:sz w:val="20"/>
        <w:szCs w:val="20"/>
      </w:rPr>
    </w:lvl>
    <w:lvl w:ilvl="1" w:tplc="894CD1AA">
      <w:start w:val="1"/>
      <w:numFmt w:val="bullet"/>
      <w:lvlText w:val="•"/>
      <w:lvlJc w:val="left"/>
      <w:pPr>
        <w:ind w:left="1107" w:hanging="360"/>
      </w:pPr>
      <w:rPr>
        <w:rFonts w:hint="default"/>
      </w:rPr>
    </w:lvl>
    <w:lvl w:ilvl="2" w:tplc="E968EB4C">
      <w:start w:val="1"/>
      <w:numFmt w:val="bullet"/>
      <w:lvlText w:val="•"/>
      <w:lvlJc w:val="left"/>
      <w:pPr>
        <w:ind w:left="1755" w:hanging="360"/>
      </w:pPr>
      <w:rPr>
        <w:rFonts w:hint="default"/>
      </w:rPr>
    </w:lvl>
    <w:lvl w:ilvl="3" w:tplc="5362429E">
      <w:start w:val="1"/>
      <w:numFmt w:val="bullet"/>
      <w:lvlText w:val="•"/>
      <w:lvlJc w:val="left"/>
      <w:pPr>
        <w:ind w:left="2402" w:hanging="360"/>
      </w:pPr>
      <w:rPr>
        <w:rFonts w:hint="default"/>
      </w:rPr>
    </w:lvl>
    <w:lvl w:ilvl="4" w:tplc="16EE2988">
      <w:start w:val="1"/>
      <w:numFmt w:val="bullet"/>
      <w:lvlText w:val="•"/>
      <w:lvlJc w:val="left"/>
      <w:pPr>
        <w:ind w:left="3050" w:hanging="360"/>
      </w:pPr>
      <w:rPr>
        <w:rFonts w:hint="default"/>
      </w:rPr>
    </w:lvl>
    <w:lvl w:ilvl="5" w:tplc="A39C4726">
      <w:start w:val="1"/>
      <w:numFmt w:val="bullet"/>
      <w:lvlText w:val="•"/>
      <w:lvlJc w:val="left"/>
      <w:pPr>
        <w:ind w:left="3698" w:hanging="360"/>
      </w:pPr>
      <w:rPr>
        <w:rFonts w:hint="default"/>
      </w:rPr>
    </w:lvl>
    <w:lvl w:ilvl="6" w:tplc="D1A8A51E">
      <w:start w:val="1"/>
      <w:numFmt w:val="bullet"/>
      <w:lvlText w:val="•"/>
      <w:lvlJc w:val="left"/>
      <w:pPr>
        <w:ind w:left="4345" w:hanging="360"/>
      </w:pPr>
      <w:rPr>
        <w:rFonts w:hint="default"/>
      </w:rPr>
    </w:lvl>
    <w:lvl w:ilvl="7" w:tplc="F732DB5E">
      <w:start w:val="1"/>
      <w:numFmt w:val="bullet"/>
      <w:lvlText w:val="•"/>
      <w:lvlJc w:val="left"/>
      <w:pPr>
        <w:ind w:left="4993" w:hanging="360"/>
      </w:pPr>
      <w:rPr>
        <w:rFonts w:hint="default"/>
      </w:rPr>
    </w:lvl>
    <w:lvl w:ilvl="8" w:tplc="512210EC">
      <w:start w:val="1"/>
      <w:numFmt w:val="bullet"/>
      <w:lvlText w:val="•"/>
      <w:lvlJc w:val="left"/>
      <w:pPr>
        <w:ind w:left="5641" w:hanging="360"/>
      </w:pPr>
      <w:rPr>
        <w:rFonts w:hint="default"/>
      </w:rPr>
    </w:lvl>
  </w:abstractNum>
  <w:abstractNum w:abstractNumId="34" w15:restartNumberingAfterBreak="0">
    <w:nsid w:val="5B24337F"/>
    <w:multiLevelType w:val="hybridMultilevel"/>
    <w:tmpl w:val="A6189082"/>
    <w:lvl w:ilvl="0" w:tplc="56DEF0BE">
      <w:start w:val="1"/>
      <w:numFmt w:val="bullet"/>
      <w:lvlText w:val=""/>
      <w:lvlJc w:val="left"/>
      <w:pPr>
        <w:ind w:left="459" w:hanging="360"/>
      </w:pPr>
      <w:rPr>
        <w:rFonts w:ascii="Symbol" w:eastAsia="Symbol" w:hAnsi="Symbol" w:hint="default"/>
        <w:w w:val="99"/>
        <w:sz w:val="20"/>
        <w:szCs w:val="20"/>
      </w:rPr>
    </w:lvl>
    <w:lvl w:ilvl="1" w:tplc="5DA4D0B0">
      <w:start w:val="1"/>
      <w:numFmt w:val="bullet"/>
      <w:lvlText w:val="•"/>
      <w:lvlJc w:val="left"/>
      <w:pPr>
        <w:ind w:left="1304" w:hanging="360"/>
      </w:pPr>
      <w:rPr>
        <w:rFonts w:hint="default"/>
      </w:rPr>
    </w:lvl>
    <w:lvl w:ilvl="2" w:tplc="8BAA8364">
      <w:start w:val="1"/>
      <w:numFmt w:val="bullet"/>
      <w:lvlText w:val="•"/>
      <w:lvlJc w:val="left"/>
      <w:pPr>
        <w:ind w:left="2149" w:hanging="360"/>
      </w:pPr>
      <w:rPr>
        <w:rFonts w:hint="default"/>
      </w:rPr>
    </w:lvl>
    <w:lvl w:ilvl="3" w:tplc="F6A0E0D4">
      <w:start w:val="1"/>
      <w:numFmt w:val="bullet"/>
      <w:lvlText w:val="•"/>
      <w:lvlJc w:val="left"/>
      <w:pPr>
        <w:ind w:left="2993" w:hanging="360"/>
      </w:pPr>
      <w:rPr>
        <w:rFonts w:hint="default"/>
      </w:rPr>
    </w:lvl>
    <w:lvl w:ilvl="4" w:tplc="BAC2284E">
      <w:start w:val="1"/>
      <w:numFmt w:val="bullet"/>
      <w:lvlText w:val="•"/>
      <w:lvlJc w:val="left"/>
      <w:pPr>
        <w:ind w:left="3838" w:hanging="360"/>
      </w:pPr>
      <w:rPr>
        <w:rFonts w:hint="default"/>
      </w:rPr>
    </w:lvl>
    <w:lvl w:ilvl="5" w:tplc="8014F1DC">
      <w:start w:val="1"/>
      <w:numFmt w:val="bullet"/>
      <w:lvlText w:val="•"/>
      <w:lvlJc w:val="left"/>
      <w:pPr>
        <w:ind w:left="4683" w:hanging="360"/>
      </w:pPr>
      <w:rPr>
        <w:rFonts w:hint="default"/>
      </w:rPr>
    </w:lvl>
    <w:lvl w:ilvl="6" w:tplc="0DD87CFA">
      <w:start w:val="1"/>
      <w:numFmt w:val="bullet"/>
      <w:lvlText w:val="•"/>
      <w:lvlJc w:val="left"/>
      <w:pPr>
        <w:ind w:left="5527" w:hanging="360"/>
      </w:pPr>
      <w:rPr>
        <w:rFonts w:hint="default"/>
      </w:rPr>
    </w:lvl>
    <w:lvl w:ilvl="7" w:tplc="10C47C1A">
      <w:start w:val="1"/>
      <w:numFmt w:val="bullet"/>
      <w:lvlText w:val="•"/>
      <w:lvlJc w:val="left"/>
      <w:pPr>
        <w:ind w:left="6372" w:hanging="360"/>
      </w:pPr>
      <w:rPr>
        <w:rFonts w:hint="default"/>
      </w:rPr>
    </w:lvl>
    <w:lvl w:ilvl="8" w:tplc="58286B28">
      <w:start w:val="1"/>
      <w:numFmt w:val="bullet"/>
      <w:lvlText w:val="•"/>
      <w:lvlJc w:val="left"/>
      <w:pPr>
        <w:ind w:left="7217" w:hanging="360"/>
      </w:pPr>
      <w:rPr>
        <w:rFonts w:hint="default"/>
      </w:rPr>
    </w:lvl>
  </w:abstractNum>
  <w:abstractNum w:abstractNumId="35" w15:restartNumberingAfterBreak="0">
    <w:nsid w:val="5FC83F7E"/>
    <w:multiLevelType w:val="hybridMultilevel"/>
    <w:tmpl w:val="1DF462DE"/>
    <w:lvl w:ilvl="0" w:tplc="CB46E836">
      <w:start w:val="1"/>
      <w:numFmt w:val="bullet"/>
      <w:lvlText w:val=""/>
      <w:lvlJc w:val="left"/>
      <w:pPr>
        <w:ind w:left="459" w:hanging="360"/>
      </w:pPr>
      <w:rPr>
        <w:rFonts w:ascii="Symbol" w:eastAsia="Symbol" w:hAnsi="Symbol" w:hint="default"/>
        <w:w w:val="99"/>
        <w:sz w:val="20"/>
        <w:szCs w:val="20"/>
      </w:rPr>
    </w:lvl>
    <w:lvl w:ilvl="1" w:tplc="F7123132">
      <w:start w:val="1"/>
      <w:numFmt w:val="bullet"/>
      <w:lvlText w:val="o"/>
      <w:lvlJc w:val="left"/>
      <w:pPr>
        <w:ind w:left="1304" w:hanging="360"/>
      </w:pPr>
      <w:rPr>
        <w:rFonts w:ascii="Courier New" w:hAnsi="Courier New" w:cs="Courier New" w:hint="default"/>
      </w:rPr>
    </w:lvl>
    <w:lvl w:ilvl="2" w:tplc="D1E6F9C8">
      <w:start w:val="1"/>
      <w:numFmt w:val="bullet"/>
      <w:lvlText w:val="•"/>
      <w:lvlJc w:val="left"/>
      <w:pPr>
        <w:ind w:left="2149" w:hanging="360"/>
      </w:pPr>
      <w:rPr>
        <w:rFonts w:hint="default"/>
      </w:rPr>
    </w:lvl>
    <w:lvl w:ilvl="3" w:tplc="281C2CFE">
      <w:start w:val="1"/>
      <w:numFmt w:val="bullet"/>
      <w:lvlText w:val="•"/>
      <w:lvlJc w:val="left"/>
      <w:pPr>
        <w:ind w:left="2993" w:hanging="360"/>
      </w:pPr>
      <w:rPr>
        <w:rFonts w:hint="default"/>
      </w:rPr>
    </w:lvl>
    <w:lvl w:ilvl="4" w:tplc="9B684E9E">
      <w:start w:val="1"/>
      <w:numFmt w:val="bullet"/>
      <w:lvlText w:val="•"/>
      <w:lvlJc w:val="left"/>
      <w:pPr>
        <w:ind w:left="3838" w:hanging="360"/>
      </w:pPr>
      <w:rPr>
        <w:rFonts w:hint="default"/>
      </w:rPr>
    </w:lvl>
    <w:lvl w:ilvl="5" w:tplc="904A060C">
      <w:start w:val="1"/>
      <w:numFmt w:val="bullet"/>
      <w:lvlText w:val="•"/>
      <w:lvlJc w:val="left"/>
      <w:pPr>
        <w:ind w:left="4683" w:hanging="360"/>
      </w:pPr>
      <w:rPr>
        <w:rFonts w:hint="default"/>
      </w:rPr>
    </w:lvl>
    <w:lvl w:ilvl="6" w:tplc="33B86B24">
      <w:start w:val="1"/>
      <w:numFmt w:val="bullet"/>
      <w:lvlText w:val="•"/>
      <w:lvlJc w:val="left"/>
      <w:pPr>
        <w:ind w:left="5528" w:hanging="360"/>
      </w:pPr>
      <w:rPr>
        <w:rFonts w:hint="default"/>
      </w:rPr>
    </w:lvl>
    <w:lvl w:ilvl="7" w:tplc="BE242638">
      <w:start w:val="1"/>
      <w:numFmt w:val="bullet"/>
      <w:lvlText w:val="•"/>
      <w:lvlJc w:val="left"/>
      <w:pPr>
        <w:ind w:left="6372" w:hanging="360"/>
      </w:pPr>
      <w:rPr>
        <w:rFonts w:hint="default"/>
      </w:rPr>
    </w:lvl>
    <w:lvl w:ilvl="8" w:tplc="76C6083E">
      <w:start w:val="1"/>
      <w:numFmt w:val="bullet"/>
      <w:lvlText w:val="•"/>
      <w:lvlJc w:val="left"/>
      <w:pPr>
        <w:ind w:left="7217" w:hanging="360"/>
      </w:pPr>
      <w:rPr>
        <w:rFonts w:hint="default"/>
      </w:rPr>
    </w:lvl>
  </w:abstractNum>
  <w:abstractNum w:abstractNumId="36" w15:restartNumberingAfterBreak="0">
    <w:nsid w:val="5FCE2603"/>
    <w:multiLevelType w:val="hybridMultilevel"/>
    <w:tmpl w:val="13587FC0"/>
    <w:lvl w:ilvl="0" w:tplc="6E565AEC">
      <w:start w:val="1"/>
      <w:numFmt w:val="bullet"/>
      <w:lvlText w:val=""/>
      <w:lvlJc w:val="left"/>
      <w:pPr>
        <w:ind w:left="459" w:hanging="360"/>
      </w:pPr>
      <w:rPr>
        <w:rFonts w:ascii="Symbol" w:eastAsia="Symbol" w:hAnsi="Symbol" w:hint="default"/>
        <w:w w:val="99"/>
        <w:sz w:val="20"/>
        <w:szCs w:val="20"/>
      </w:rPr>
    </w:lvl>
    <w:lvl w:ilvl="1" w:tplc="6C2EBE1C">
      <w:start w:val="1"/>
      <w:numFmt w:val="bullet"/>
      <w:lvlText w:val="o"/>
      <w:lvlJc w:val="left"/>
      <w:pPr>
        <w:ind w:left="1304" w:hanging="360"/>
      </w:pPr>
      <w:rPr>
        <w:rFonts w:ascii="Courier New" w:hAnsi="Courier New" w:cs="Courier New" w:hint="default"/>
      </w:rPr>
    </w:lvl>
    <w:lvl w:ilvl="2" w:tplc="C2F837FA">
      <w:start w:val="1"/>
      <w:numFmt w:val="bullet"/>
      <w:lvlText w:val="•"/>
      <w:lvlJc w:val="left"/>
      <w:pPr>
        <w:ind w:left="2149" w:hanging="360"/>
      </w:pPr>
      <w:rPr>
        <w:rFonts w:hint="default"/>
      </w:rPr>
    </w:lvl>
    <w:lvl w:ilvl="3" w:tplc="E08639FC">
      <w:start w:val="1"/>
      <w:numFmt w:val="bullet"/>
      <w:lvlText w:val="•"/>
      <w:lvlJc w:val="left"/>
      <w:pPr>
        <w:ind w:left="2993" w:hanging="360"/>
      </w:pPr>
      <w:rPr>
        <w:rFonts w:hint="default"/>
      </w:rPr>
    </w:lvl>
    <w:lvl w:ilvl="4" w:tplc="FF9A5A3A">
      <w:start w:val="1"/>
      <w:numFmt w:val="bullet"/>
      <w:lvlText w:val="•"/>
      <w:lvlJc w:val="left"/>
      <w:pPr>
        <w:ind w:left="3838" w:hanging="360"/>
      </w:pPr>
      <w:rPr>
        <w:rFonts w:hint="default"/>
      </w:rPr>
    </w:lvl>
    <w:lvl w:ilvl="5" w:tplc="B7581C88">
      <w:start w:val="1"/>
      <w:numFmt w:val="bullet"/>
      <w:lvlText w:val="•"/>
      <w:lvlJc w:val="left"/>
      <w:pPr>
        <w:ind w:left="4683" w:hanging="360"/>
      </w:pPr>
      <w:rPr>
        <w:rFonts w:hint="default"/>
      </w:rPr>
    </w:lvl>
    <w:lvl w:ilvl="6" w:tplc="0ECAB760">
      <w:start w:val="1"/>
      <w:numFmt w:val="bullet"/>
      <w:lvlText w:val="•"/>
      <w:lvlJc w:val="left"/>
      <w:pPr>
        <w:ind w:left="5527" w:hanging="360"/>
      </w:pPr>
      <w:rPr>
        <w:rFonts w:hint="default"/>
      </w:rPr>
    </w:lvl>
    <w:lvl w:ilvl="7" w:tplc="79344CF0">
      <w:start w:val="1"/>
      <w:numFmt w:val="bullet"/>
      <w:lvlText w:val="•"/>
      <w:lvlJc w:val="left"/>
      <w:pPr>
        <w:ind w:left="6372" w:hanging="360"/>
      </w:pPr>
      <w:rPr>
        <w:rFonts w:hint="default"/>
      </w:rPr>
    </w:lvl>
    <w:lvl w:ilvl="8" w:tplc="11101744">
      <w:start w:val="1"/>
      <w:numFmt w:val="bullet"/>
      <w:lvlText w:val="•"/>
      <w:lvlJc w:val="left"/>
      <w:pPr>
        <w:ind w:left="7217" w:hanging="360"/>
      </w:pPr>
      <w:rPr>
        <w:rFonts w:hint="default"/>
      </w:rPr>
    </w:lvl>
  </w:abstractNum>
  <w:abstractNum w:abstractNumId="37" w15:restartNumberingAfterBreak="0">
    <w:nsid w:val="60D91DE9"/>
    <w:multiLevelType w:val="hybridMultilevel"/>
    <w:tmpl w:val="757A4E76"/>
    <w:lvl w:ilvl="0" w:tplc="E78EC386">
      <w:start w:val="1"/>
      <w:numFmt w:val="bullet"/>
      <w:lvlText w:val=""/>
      <w:lvlJc w:val="left"/>
      <w:pPr>
        <w:ind w:left="459" w:hanging="360"/>
      </w:pPr>
      <w:rPr>
        <w:rFonts w:ascii="Symbol" w:eastAsia="Symbol" w:hAnsi="Symbol" w:hint="default"/>
        <w:w w:val="99"/>
        <w:sz w:val="20"/>
        <w:szCs w:val="20"/>
      </w:rPr>
    </w:lvl>
    <w:lvl w:ilvl="1" w:tplc="6532B8D8">
      <w:start w:val="1"/>
      <w:numFmt w:val="bullet"/>
      <w:lvlText w:val="•"/>
      <w:lvlJc w:val="left"/>
      <w:pPr>
        <w:ind w:left="1304" w:hanging="360"/>
      </w:pPr>
      <w:rPr>
        <w:rFonts w:hint="default"/>
      </w:rPr>
    </w:lvl>
    <w:lvl w:ilvl="2" w:tplc="E8C6899C">
      <w:start w:val="1"/>
      <w:numFmt w:val="bullet"/>
      <w:lvlText w:val="•"/>
      <w:lvlJc w:val="left"/>
      <w:pPr>
        <w:ind w:left="2149" w:hanging="360"/>
      </w:pPr>
      <w:rPr>
        <w:rFonts w:hint="default"/>
      </w:rPr>
    </w:lvl>
    <w:lvl w:ilvl="3" w:tplc="9C26F0F4">
      <w:start w:val="1"/>
      <w:numFmt w:val="bullet"/>
      <w:lvlText w:val="•"/>
      <w:lvlJc w:val="left"/>
      <w:pPr>
        <w:ind w:left="2993" w:hanging="360"/>
      </w:pPr>
      <w:rPr>
        <w:rFonts w:hint="default"/>
      </w:rPr>
    </w:lvl>
    <w:lvl w:ilvl="4" w:tplc="5BDEF1FA">
      <w:start w:val="1"/>
      <w:numFmt w:val="bullet"/>
      <w:lvlText w:val="•"/>
      <w:lvlJc w:val="left"/>
      <w:pPr>
        <w:ind w:left="3838" w:hanging="360"/>
      </w:pPr>
      <w:rPr>
        <w:rFonts w:hint="default"/>
      </w:rPr>
    </w:lvl>
    <w:lvl w:ilvl="5" w:tplc="BF06E800">
      <w:start w:val="1"/>
      <w:numFmt w:val="bullet"/>
      <w:lvlText w:val="•"/>
      <w:lvlJc w:val="left"/>
      <w:pPr>
        <w:ind w:left="4683" w:hanging="360"/>
      </w:pPr>
      <w:rPr>
        <w:rFonts w:hint="default"/>
      </w:rPr>
    </w:lvl>
    <w:lvl w:ilvl="6" w:tplc="E5A8E412">
      <w:start w:val="1"/>
      <w:numFmt w:val="bullet"/>
      <w:lvlText w:val="•"/>
      <w:lvlJc w:val="left"/>
      <w:pPr>
        <w:ind w:left="5528" w:hanging="360"/>
      </w:pPr>
      <w:rPr>
        <w:rFonts w:hint="default"/>
      </w:rPr>
    </w:lvl>
    <w:lvl w:ilvl="7" w:tplc="25EAD3CA">
      <w:start w:val="1"/>
      <w:numFmt w:val="bullet"/>
      <w:lvlText w:val="•"/>
      <w:lvlJc w:val="left"/>
      <w:pPr>
        <w:ind w:left="6372" w:hanging="360"/>
      </w:pPr>
      <w:rPr>
        <w:rFonts w:hint="default"/>
      </w:rPr>
    </w:lvl>
    <w:lvl w:ilvl="8" w:tplc="7ED067AE">
      <w:start w:val="1"/>
      <w:numFmt w:val="bullet"/>
      <w:lvlText w:val="•"/>
      <w:lvlJc w:val="left"/>
      <w:pPr>
        <w:ind w:left="7217" w:hanging="360"/>
      </w:pPr>
      <w:rPr>
        <w:rFonts w:hint="default"/>
      </w:rPr>
    </w:lvl>
  </w:abstractNum>
  <w:abstractNum w:abstractNumId="38" w15:restartNumberingAfterBreak="0">
    <w:nsid w:val="63D1074F"/>
    <w:multiLevelType w:val="multilevel"/>
    <w:tmpl w:val="741001E8"/>
    <w:lvl w:ilvl="0">
      <w:start w:val="1"/>
      <w:numFmt w:val="decimal"/>
      <w:pStyle w:val="Heading1"/>
      <w:lvlText w:val="%1.0"/>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64125294"/>
    <w:multiLevelType w:val="hybridMultilevel"/>
    <w:tmpl w:val="57A826D0"/>
    <w:lvl w:ilvl="0" w:tplc="BF024968">
      <w:start w:val="1"/>
      <w:numFmt w:val="bullet"/>
      <w:lvlText w:val=""/>
      <w:lvlJc w:val="left"/>
      <w:pPr>
        <w:ind w:left="459" w:hanging="360"/>
      </w:pPr>
      <w:rPr>
        <w:rFonts w:ascii="Symbol" w:eastAsia="Symbol" w:hAnsi="Symbol" w:hint="default"/>
        <w:w w:val="99"/>
        <w:sz w:val="20"/>
        <w:szCs w:val="20"/>
      </w:rPr>
    </w:lvl>
    <w:lvl w:ilvl="1" w:tplc="AE4AC436">
      <w:start w:val="1"/>
      <w:numFmt w:val="bullet"/>
      <w:lvlText w:val="•"/>
      <w:lvlJc w:val="left"/>
      <w:pPr>
        <w:ind w:left="1304" w:hanging="360"/>
      </w:pPr>
      <w:rPr>
        <w:rFonts w:hint="default"/>
      </w:rPr>
    </w:lvl>
    <w:lvl w:ilvl="2" w:tplc="D998195E">
      <w:start w:val="1"/>
      <w:numFmt w:val="bullet"/>
      <w:lvlText w:val="•"/>
      <w:lvlJc w:val="left"/>
      <w:pPr>
        <w:ind w:left="2149" w:hanging="360"/>
      </w:pPr>
      <w:rPr>
        <w:rFonts w:hint="default"/>
      </w:rPr>
    </w:lvl>
    <w:lvl w:ilvl="3" w:tplc="9C423600">
      <w:start w:val="1"/>
      <w:numFmt w:val="bullet"/>
      <w:lvlText w:val="•"/>
      <w:lvlJc w:val="left"/>
      <w:pPr>
        <w:ind w:left="2993" w:hanging="360"/>
      </w:pPr>
      <w:rPr>
        <w:rFonts w:hint="default"/>
      </w:rPr>
    </w:lvl>
    <w:lvl w:ilvl="4" w:tplc="2C8204CC">
      <w:start w:val="1"/>
      <w:numFmt w:val="bullet"/>
      <w:lvlText w:val="•"/>
      <w:lvlJc w:val="left"/>
      <w:pPr>
        <w:ind w:left="3838" w:hanging="360"/>
      </w:pPr>
      <w:rPr>
        <w:rFonts w:hint="default"/>
      </w:rPr>
    </w:lvl>
    <w:lvl w:ilvl="5" w:tplc="65087FBA">
      <w:start w:val="1"/>
      <w:numFmt w:val="bullet"/>
      <w:lvlText w:val="•"/>
      <w:lvlJc w:val="left"/>
      <w:pPr>
        <w:ind w:left="4683" w:hanging="360"/>
      </w:pPr>
      <w:rPr>
        <w:rFonts w:hint="default"/>
      </w:rPr>
    </w:lvl>
    <w:lvl w:ilvl="6" w:tplc="8550DBF8">
      <w:start w:val="1"/>
      <w:numFmt w:val="bullet"/>
      <w:lvlText w:val="•"/>
      <w:lvlJc w:val="left"/>
      <w:pPr>
        <w:ind w:left="5528" w:hanging="360"/>
      </w:pPr>
      <w:rPr>
        <w:rFonts w:hint="default"/>
      </w:rPr>
    </w:lvl>
    <w:lvl w:ilvl="7" w:tplc="3BCC7E6C">
      <w:start w:val="1"/>
      <w:numFmt w:val="bullet"/>
      <w:lvlText w:val="•"/>
      <w:lvlJc w:val="left"/>
      <w:pPr>
        <w:ind w:left="6372" w:hanging="360"/>
      </w:pPr>
      <w:rPr>
        <w:rFonts w:hint="default"/>
      </w:rPr>
    </w:lvl>
    <w:lvl w:ilvl="8" w:tplc="650E42B4">
      <w:start w:val="1"/>
      <w:numFmt w:val="bullet"/>
      <w:lvlText w:val="•"/>
      <w:lvlJc w:val="left"/>
      <w:pPr>
        <w:ind w:left="7217" w:hanging="360"/>
      </w:pPr>
      <w:rPr>
        <w:rFonts w:hint="default"/>
      </w:rPr>
    </w:lvl>
  </w:abstractNum>
  <w:abstractNum w:abstractNumId="40" w15:restartNumberingAfterBreak="0">
    <w:nsid w:val="643F0952"/>
    <w:multiLevelType w:val="hybridMultilevel"/>
    <w:tmpl w:val="786C6446"/>
    <w:lvl w:ilvl="0" w:tplc="2742921C">
      <w:start w:val="1"/>
      <w:numFmt w:val="bullet"/>
      <w:lvlText w:val=""/>
      <w:lvlJc w:val="left"/>
      <w:pPr>
        <w:ind w:left="459" w:hanging="360"/>
      </w:pPr>
      <w:rPr>
        <w:rFonts w:ascii="Symbol" w:eastAsia="Symbol" w:hAnsi="Symbol" w:hint="default"/>
        <w:w w:val="99"/>
        <w:sz w:val="20"/>
        <w:szCs w:val="20"/>
      </w:rPr>
    </w:lvl>
    <w:lvl w:ilvl="1" w:tplc="E5A2F720">
      <w:start w:val="1"/>
      <w:numFmt w:val="bullet"/>
      <w:lvlText w:val="•"/>
      <w:lvlJc w:val="left"/>
      <w:pPr>
        <w:ind w:left="1107" w:hanging="360"/>
      </w:pPr>
      <w:rPr>
        <w:rFonts w:hint="default"/>
      </w:rPr>
    </w:lvl>
    <w:lvl w:ilvl="2" w:tplc="466C140A">
      <w:start w:val="1"/>
      <w:numFmt w:val="bullet"/>
      <w:lvlText w:val="•"/>
      <w:lvlJc w:val="left"/>
      <w:pPr>
        <w:ind w:left="1755" w:hanging="360"/>
      </w:pPr>
      <w:rPr>
        <w:rFonts w:hint="default"/>
      </w:rPr>
    </w:lvl>
    <w:lvl w:ilvl="3" w:tplc="45B003F2">
      <w:start w:val="1"/>
      <w:numFmt w:val="bullet"/>
      <w:lvlText w:val="•"/>
      <w:lvlJc w:val="left"/>
      <w:pPr>
        <w:ind w:left="2402" w:hanging="360"/>
      </w:pPr>
      <w:rPr>
        <w:rFonts w:hint="default"/>
      </w:rPr>
    </w:lvl>
    <w:lvl w:ilvl="4" w:tplc="92A8A9B4">
      <w:start w:val="1"/>
      <w:numFmt w:val="bullet"/>
      <w:lvlText w:val="•"/>
      <w:lvlJc w:val="left"/>
      <w:pPr>
        <w:ind w:left="3050" w:hanging="360"/>
      </w:pPr>
      <w:rPr>
        <w:rFonts w:hint="default"/>
      </w:rPr>
    </w:lvl>
    <w:lvl w:ilvl="5" w:tplc="EDF45688">
      <w:start w:val="1"/>
      <w:numFmt w:val="bullet"/>
      <w:lvlText w:val="•"/>
      <w:lvlJc w:val="left"/>
      <w:pPr>
        <w:ind w:left="3698" w:hanging="360"/>
      </w:pPr>
      <w:rPr>
        <w:rFonts w:hint="default"/>
      </w:rPr>
    </w:lvl>
    <w:lvl w:ilvl="6" w:tplc="3AA2D826">
      <w:start w:val="1"/>
      <w:numFmt w:val="bullet"/>
      <w:lvlText w:val="•"/>
      <w:lvlJc w:val="left"/>
      <w:pPr>
        <w:ind w:left="4345" w:hanging="360"/>
      </w:pPr>
      <w:rPr>
        <w:rFonts w:hint="default"/>
      </w:rPr>
    </w:lvl>
    <w:lvl w:ilvl="7" w:tplc="BAA6E956">
      <w:start w:val="1"/>
      <w:numFmt w:val="bullet"/>
      <w:lvlText w:val="•"/>
      <w:lvlJc w:val="left"/>
      <w:pPr>
        <w:ind w:left="4993" w:hanging="360"/>
      </w:pPr>
      <w:rPr>
        <w:rFonts w:hint="default"/>
      </w:rPr>
    </w:lvl>
    <w:lvl w:ilvl="8" w:tplc="08842EB8">
      <w:start w:val="1"/>
      <w:numFmt w:val="bullet"/>
      <w:lvlText w:val="•"/>
      <w:lvlJc w:val="left"/>
      <w:pPr>
        <w:ind w:left="5641" w:hanging="360"/>
      </w:pPr>
      <w:rPr>
        <w:rFonts w:hint="default"/>
      </w:rPr>
    </w:lvl>
  </w:abstractNum>
  <w:abstractNum w:abstractNumId="41" w15:restartNumberingAfterBreak="0">
    <w:nsid w:val="64DA388F"/>
    <w:multiLevelType w:val="hybridMultilevel"/>
    <w:tmpl w:val="70D2C936"/>
    <w:lvl w:ilvl="0" w:tplc="FDFA2C04">
      <w:start w:val="1"/>
      <w:numFmt w:val="bullet"/>
      <w:pStyle w:val="TableListBullet2"/>
      <w:lvlText w:val="–"/>
      <w:lvlJc w:val="left"/>
      <w:pPr>
        <w:ind w:left="717" w:hanging="360"/>
      </w:pPr>
      <w:rPr>
        <w:rFonts w:ascii="Arial" w:hAnsi="Arial" w:hint="default"/>
        <w:b w:val="0"/>
        <w:i w:val="0"/>
        <w:sz w:val="20"/>
      </w:rPr>
    </w:lvl>
    <w:lvl w:ilvl="1" w:tplc="1E7AAB70" w:tentative="1">
      <w:start w:val="1"/>
      <w:numFmt w:val="bullet"/>
      <w:lvlText w:val="o"/>
      <w:lvlJc w:val="left"/>
      <w:pPr>
        <w:ind w:left="1724" w:hanging="360"/>
      </w:pPr>
      <w:rPr>
        <w:rFonts w:ascii="Courier New" w:hAnsi="Courier New" w:cs="Courier New" w:hint="default"/>
      </w:rPr>
    </w:lvl>
    <w:lvl w:ilvl="2" w:tplc="5B3C9412" w:tentative="1">
      <w:start w:val="1"/>
      <w:numFmt w:val="bullet"/>
      <w:lvlText w:val=""/>
      <w:lvlJc w:val="left"/>
      <w:pPr>
        <w:ind w:left="2444" w:hanging="360"/>
      </w:pPr>
      <w:rPr>
        <w:rFonts w:ascii="Wingdings" w:hAnsi="Wingdings" w:hint="default"/>
      </w:rPr>
    </w:lvl>
    <w:lvl w:ilvl="3" w:tplc="FFC4AD68" w:tentative="1">
      <w:start w:val="1"/>
      <w:numFmt w:val="bullet"/>
      <w:lvlText w:val=""/>
      <w:lvlJc w:val="left"/>
      <w:pPr>
        <w:ind w:left="3164" w:hanging="360"/>
      </w:pPr>
      <w:rPr>
        <w:rFonts w:ascii="Symbol" w:hAnsi="Symbol" w:hint="default"/>
      </w:rPr>
    </w:lvl>
    <w:lvl w:ilvl="4" w:tplc="0F64EA5E" w:tentative="1">
      <w:start w:val="1"/>
      <w:numFmt w:val="bullet"/>
      <w:lvlText w:val="o"/>
      <w:lvlJc w:val="left"/>
      <w:pPr>
        <w:ind w:left="3884" w:hanging="360"/>
      </w:pPr>
      <w:rPr>
        <w:rFonts w:ascii="Courier New" w:hAnsi="Courier New" w:cs="Courier New" w:hint="default"/>
      </w:rPr>
    </w:lvl>
    <w:lvl w:ilvl="5" w:tplc="A02C24BA" w:tentative="1">
      <w:start w:val="1"/>
      <w:numFmt w:val="bullet"/>
      <w:lvlText w:val=""/>
      <w:lvlJc w:val="left"/>
      <w:pPr>
        <w:ind w:left="4604" w:hanging="360"/>
      </w:pPr>
      <w:rPr>
        <w:rFonts w:ascii="Wingdings" w:hAnsi="Wingdings" w:hint="default"/>
      </w:rPr>
    </w:lvl>
    <w:lvl w:ilvl="6" w:tplc="6AA6FB5A" w:tentative="1">
      <w:start w:val="1"/>
      <w:numFmt w:val="bullet"/>
      <w:lvlText w:val=""/>
      <w:lvlJc w:val="left"/>
      <w:pPr>
        <w:ind w:left="5324" w:hanging="360"/>
      </w:pPr>
      <w:rPr>
        <w:rFonts w:ascii="Symbol" w:hAnsi="Symbol" w:hint="default"/>
      </w:rPr>
    </w:lvl>
    <w:lvl w:ilvl="7" w:tplc="611000C0" w:tentative="1">
      <w:start w:val="1"/>
      <w:numFmt w:val="bullet"/>
      <w:lvlText w:val="o"/>
      <w:lvlJc w:val="left"/>
      <w:pPr>
        <w:ind w:left="6044" w:hanging="360"/>
      </w:pPr>
      <w:rPr>
        <w:rFonts w:ascii="Courier New" w:hAnsi="Courier New" w:cs="Courier New" w:hint="default"/>
      </w:rPr>
    </w:lvl>
    <w:lvl w:ilvl="8" w:tplc="18E66E0A" w:tentative="1">
      <w:start w:val="1"/>
      <w:numFmt w:val="bullet"/>
      <w:lvlText w:val=""/>
      <w:lvlJc w:val="left"/>
      <w:pPr>
        <w:ind w:left="6764" w:hanging="360"/>
      </w:pPr>
      <w:rPr>
        <w:rFonts w:ascii="Wingdings" w:hAnsi="Wingdings" w:hint="default"/>
      </w:rPr>
    </w:lvl>
  </w:abstractNum>
  <w:abstractNum w:abstractNumId="42" w15:restartNumberingAfterBreak="0">
    <w:nsid w:val="66FC0E07"/>
    <w:multiLevelType w:val="hybridMultilevel"/>
    <w:tmpl w:val="015C82C4"/>
    <w:lvl w:ilvl="0" w:tplc="957AE25C">
      <w:start w:val="1"/>
      <w:numFmt w:val="decimal"/>
      <w:pStyle w:val="NoteIndent"/>
      <w:lvlText w:val="%1."/>
      <w:lvlJc w:val="left"/>
      <w:pPr>
        <w:ind w:left="360" w:hanging="360"/>
      </w:pPr>
      <w:rPr>
        <w:rFonts w:ascii="Arial" w:hAnsi="Arial" w:hint="default"/>
        <w:b w:val="0"/>
        <w:i w:val="0"/>
        <w:sz w:val="16"/>
        <w:u w:val="none"/>
      </w:rPr>
    </w:lvl>
    <w:lvl w:ilvl="1" w:tplc="786A1272" w:tentative="1">
      <w:start w:val="1"/>
      <w:numFmt w:val="lowerLetter"/>
      <w:lvlText w:val="%2."/>
      <w:lvlJc w:val="left"/>
      <w:pPr>
        <w:ind w:left="2101" w:hanging="360"/>
      </w:pPr>
    </w:lvl>
    <w:lvl w:ilvl="2" w:tplc="0CFEC6DA" w:tentative="1">
      <w:start w:val="1"/>
      <w:numFmt w:val="lowerRoman"/>
      <w:lvlText w:val="%3."/>
      <w:lvlJc w:val="right"/>
      <w:pPr>
        <w:ind w:left="2821" w:hanging="180"/>
      </w:pPr>
    </w:lvl>
    <w:lvl w:ilvl="3" w:tplc="1262B72A" w:tentative="1">
      <w:start w:val="1"/>
      <w:numFmt w:val="decimal"/>
      <w:lvlText w:val="%4."/>
      <w:lvlJc w:val="left"/>
      <w:pPr>
        <w:ind w:left="3541" w:hanging="360"/>
      </w:pPr>
    </w:lvl>
    <w:lvl w:ilvl="4" w:tplc="49BABCAC" w:tentative="1">
      <w:start w:val="1"/>
      <w:numFmt w:val="lowerLetter"/>
      <w:lvlText w:val="%5."/>
      <w:lvlJc w:val="left"/>
      <w:pPr>
        <w:ind w:left="4261" w:hanging="360"/>
      </w:pPr>
    </w:lvl>
    <w:lvl w:ilvl="5" w:tplc="A3FA3294" w:tentative="1">
      <w:start w:val="1"/>
      <w:numFmt w:val="lowerRoman"/>
      <w:lvlText w:val="%6."/>
      <w:lvlJc w:val="right"/>
      <w:pPr>
        <w:ind w:left="4981" w:hanging="180"/>
      </w:pPr>
    </w:lvl>
    <w:lvl w:ilvl="6" w:tplc="C954545E" w:tentative="1">
      <w:start w:val="1"/>
      <w:numFmt w:val="decimal"/>
      <w:lvlText w:val="%7."/>
      <w:lvlJc w:val="left"/>
      <w:pPr>
        <w:ind w:left="5701" w:hanging="360"/>
      </w:pPr>
    </w:lvl>
    <w:lvl w:ilvl="7" w:tplc="F650DDCC" w:tentative="1">
      <w:start w:val="1"/>
      <w:numFmt w:val="lowerLetter"/>
      <w:lvlText w:val="%8."/>
      <w:lvlJc w:val="left"/>
      <w:pPr>
        <w:ind w:left="6421" w:hanging="360"/>
      </w:pPr>
    </w:lvl>
    <w:lvl w:ilvl="8" w:tplc="5B38EF44" w:tentative="1">
      <w:start w:val="1"/>
      <w:numFmt w:val="lowerRoman"/>
      <w:lvlText w:val="%9."/>
      <w:lvlJc w:val="right"/>
      <w:pPr>
        <w:ind w:left="7141" w:hanging="180"/>
      </w:pPr>
    </w:lvl>
  </w:abstractNum>
  <w:abstractNum w:abstractNumId="43" w15:restartNumberingAfterBreak="0">
    <w:nsid w:val="6C055A15"/>
    <w:multiLevelType w:val="hybridMultilevel"/>
    <w:tmpl w:val="660A24EE"/>
    <w:lvl w:ilvl="0" w:tplc="0DACFAA6">
      <w:start w:val="1"/>
      <w:numFmt w:val="bullet"/>
      <w:lvlText w:val=""/>
      <w:lvlJc w:val="left"/>
      <w:pPr>
        <w:ind w:left="459" w:hanging="360"/>
      </w:pPr>
      <w:rPr>
        <w:rFonts w:ascii="Symbol" w:eastAsia="Symbol" w:hAnsi="Symbol" w:hint="default"/>
        <w:w w:val="99"/>
        <w:sz w:val="20"/>
        <w:szCs w:val="20"/>
      </w:rPr>
    </w:lvl>
    <w:lvl w:ilvl="1" w:tplc="41024BA4">
      <w:start w:val="1"/>
      <w:numFmt w:val="bullet"/>
      <w:lvlText w:val="o"/>
      <w:lvlJc w:val="left"/>
      <w:pPr>
        <w:ind w:left="1179" w:hanging="360"/>
      </w:pPr>
      <w:rPr>
        <w:rFonts w:ascii="Courier New" w:eastAsia="Courier New" w:hAnsi="Courier New" w:hint="default"/>
        <w:w w:val="99"/>
        <w:sz w:val="20"/>
        <w:szCs w:val="20"/>
      </w:rPr>
    </w:lvl>
    <w:lvl w:ilvl="2" w:tplc="2E389476">
      <w:start w:val="1"/>
      <w:numFmt w:val="bullet"/>
      <w:lvlText w:val="•"/>
      <w:lvlJc w:val="left"/>
      <w:pPr>
        <w:ind w:left="1819" w:hanging="360"/>
      </w:pPr>
      <w:rPr>
        <w:rFonts w:hint="default"/>
      </w:rPr>
    </w:lvl>
    <w:lvl w:ilvl="3" w:tplc="E65CD7AC">
      <w:start w:val="1"/>
      <w:numFmt w:val="bullet"/>
      <w:lvlText w:val="•"/>
      <w:lvlJc w:val="left"/>
      <w:pPr>
        <w:ind w:left="2458" w:hanging="360"/>
      </w:pPr>
      <w:rPr>
        <w:rFonts w:hint="default"/>
      </w:rPr>
    </w:lvl>
    <w:lvl w:ilvl="4" w:tplc="605C0A10">
      <w:start w:val="1"/>
      <w:numFmt w:val="bullet"/>
      <w:lvlText w:val="•"/>
      <w:lvlJc w:val="left"/>
      <w:pPr>
        <w:ind w:left="3098" w:hanging="360"/>
      </w:pPr>
      <w:rPr>
        <w:rFonts w:hint="default"/>
      </w:rPr>
    </w:lvl>
    <w:lvl w:ilvl="5" w:tplc="6506021A">
      <w:start w:val="1"/>
      <w:numFmt w:val="bullet"/>
      <w:lvlText w:val="•"/>
      <w:lvlJc w:val="left"/>
      <w:pPr>
        <w:ind w:left="3738" w:hanging="360"/>
      </w:pPr>
      <w:rPr>
        <w:rFonts w:hint="default"/>
      </w:rPr>
    </w:lvl>
    <w:lvl w:ilvl="6" w:tplc="0C8E0D2C">
      <w:start w:val="1"/>
      <w:numFmt w:val="bullet"/>
      <w:lvlText w:val="•"/>
      <w:lvlJc w:val="left"/>
      <w:pPr>
        <w:ind w:left="4377" w:hanging="360"/>
      </w:pPr>
      <w:rPr>
        <w:rFonts w:hint="default"/>
      </w:rPr>
    </w:lvl>
    <w:lvl w:ilvl="7" w:tplc="8E802EE8">
      <w:start w:val="1"/>
      <w:numFmt w:val="bullet"/>
      <w:lvlText w:val="•"/>
      <w:lvlJc w:val="left"/>
      <w:pPr>
        <w:ind w:left="5017" w:hanging="360"/>
      </w:pPr>
      <w:rPr>
        <w:rFonts w:hint="default"/>
      </w:rPr>
    </w:lvl>
    <w:lvl w:ilvl="8" w:tplc="E7F41F1C">
      <w:start w:val="1"/>
      <w:numFmt w:val="bullet"/>
      <w:lvlText w:val="•"/>
      <w:lvlJc w:val="left"/>
      <w:pPr>
        <w:ind w:left="5657" w:hanging="360"/>
      </w:pPr>
      <w:rPr>
        <w:rFonts w:hint="default"/>
      </w:rPr>
    </w:lvl>
  </w:abstractNum>
  <w:abstractNum w:abstractNumId="44" w15:restartNumberingAfterBreak="0">
    <w:nsid w:val="6E603A68"/>
    <w:multiLevelType w:val="hybridMultilevel"/>
    <w:tmpl w:val="D7DCB2EE"/>
    <w:lvl w:ilvl="0" w:tplc="74044852">
      <w:start w:val="1"/>
      <w:numFmt w:val="bullet"/>
      <w:lvlText w:val=""/>
      <w:lvlJc w:val="left"/>
      <w:pPr>
        <w:ind w:left="459" w:hanging="360"/>
      </w:pPr>
      <w:rPr>
        <w:rFonts w:ascii="Symbol" w:eastAsia="Symbol" w:hAnsi="Symbol" w:hint="default"/>
        <w:w w:val="99"/>
        <w:sz w:val="20"/>
        <w:szCs w:val="20"/>
      </w:rPr>
    </w:lvl>
    <w:lvl w:ilvl="1" w:tplc="CF7EAE6E">
      <w:start w:val="1"/>
      <w:numFmt w:val="bullet"/>
      <w:lvlText w:val="•"/>
      <w:lvlJc w:val="left"/>
      <w:pPr>
        <w:ind w:left="1107" w:hanging="360"/>
      </w:pPr>
      <w:rPr>
        <w:rFonts w:hint="default"/>
      </w:rPr>
    </w:lvl>
    <w:lvl w:ilvl="2" w:tplc="38D82AE2">
      <w:start w:val="1"/>
      <w:numFmt w:val="bullet"/>
      <w:lvlText w:val="•"/>
      <w:lvlJc w:val="left"/>
      <w:pPr>
        <w:ind w:left="1755" w:hanging="360"/>
      </w:pPr>
      <w:rPr>
        <w:rFonts w:hint="default"/>
      </w:rPr>
    </w:lvl>
    <w:lvl w:ilvl="3" w:tplc="9CBE8A1A">
      <w:start w:val="1"/>
      <w:numFmt w:val="bullet"/>
      <w:lvlText w:val="•"/>
      <w:lvlJc w:val="left"/>
      <w:pPr>
        <w:ind w:left="2402" w:hanging="360"/>
      </w:pPr>
      <w:rPr>
        <w:rFonts w:hint="default"/>
      </w:rPr>
    </w:lvl>
    <w:lvl w:ilvl="4" w:tplc="7A7C5366">
      <w:start w:val="1"/>
      <w:numFmt w:val="bullet"/>
      <w:lvlText w:val="•"/>
      <w:lvlJc w:val="left"/>
      <w:pPr>
        <w:ind w:left="3050" w:hanging="360"/>
      </w:pPr>
      <w:rPr>
        <w:rFonts w:hint="default"/>
      </w:rPr>
    </w:lvl>
    <w:lvl w:ilvl="5" w:tplc="D668CA64">
      <w:start w:val="1"/>
      <w:numFmt w:val="bullet"/>
      <w:lvlText w:val="•"/>
      <w:lvlJc w:val="left"/>
      <w:pPr>
        <w:ind w:left="3698" w:hanging="360"/>
      </w:pPr>
      <w:rPr>
        <w:rFonts w:hint="default"/>
      </w:rPr>
    </w:lvl>
    <w:lvl w:ilvl="6" w:tplc="EDC41C60">
      <w:start w:val="1"/>
      <w:numFmt w:val="bullet"/>
      <w:lvlText w:val="•"/>
      <w:lvlJc w:val="left"/>
      <w:pPr>
        <w:ind w:left="4345" w:hanging="360"/>
      </w:pPr>
      <w:rPr>
        <w:rFonts w:hint="default"/>
      </w:rPr>
    </w:lvl>
    <w:lvl w:ilvl="7" w:tplc="0882CCD2">
      <w:start w:val="1"/>
      <w:numFmt w:val="bullet"/>
      <w:lvlText w:val="•"/>
      <w:lvlJc w:val="left"/>
      <w:pPr>
        <w:ind w:left="4993" w:hanging="360"/>
      </w:pPr>
      <w:rPr>
        <w:rFonts w:hint="default"/>
      </w:rPr>
    </w:lvl>
    <w:lvl w:ilvl="8" w:tplc="13587826">
      <w:start w:val="1"/>
      <w:numFmt w:val="bullet"/>
      <w:lvlText w:val="•"/>
      <w:lvlJc w:val="left"/>
      <w:pPr>
        <w:ind w:left="5641" w:hanging="360"/>
      </w:pPr>
      <w:rPr>
        <w:rFonts w:hint="default"/>
      </w:rPr>
    </w:lvl>
  </w:abstractNum>
  <w:abstractNum w:abstractNumId="45" w15:restartNumberingAfterBreak="0">
    <w:nsid w:val="6EB73008"/>
    <w:multiLevelType w:val="hybridMultilevel"/>
    <w:tmpl w:val="DBB0AE72"/>
    <w:lvl w:ilvl="0" w:tplc="60480048">
      <w:start w:val="1"/>
      <w:numFmt w:val="bullet"/>
      <w:lvlText w:val=""/>
      <w:lvlJc w:val="left"/>
      <w:pPr>
        <w:ind w:left="459" w:hanging="360"/>
      </w:pPr>
      <w:rPr>
        <w:rFonts w:ascii="Symbol" w:eastAsia="Symbol" w:hAnsi="Symbol" w:hint="default"/>
        <w:w w:val="99"/>
        <w:sz w:val="20"/>
        <w:szCs w:val="20"/>
      </w:rPr>
    </w:lvl>
    <w:lvl w:ilvl="1" w:tplc="0EFC1D36">
      <w:start w:val="1"/>
      <w:numFmt w:val="bullet"/>
      <w:lvlText w:val="•"/>
      <w:lvlJc w:val="left"/>
      <w:pPr>
        <w:ind w:left="1107" w:hanging="360"/>
      </w:pPr>
      <w:rPr>
        <w:rFonts w:hint="default"/>
      </w:rPr>
    </w:lvl>
    <w:lvl w:ilvl="2" w:tplc="E4A412E4">
      <w:start w:val="1"/>
      <w:numFmt w:val="bullet"/>
      <w:lvlText w:val="•"/>
      <w:lvlJc w:val="left"/>
      <w:pPr>
        <w:ind w:left="1755" w:hanging="360"/>
      </w:pPr>
      <w:rPr>
        <w:rFonts w:hint="default"/>
      </w:rPr>
    </w:lvl>
    <w:lvl w:ilvl="3" w:tplc="390865CC">
      <w:start w:val="1"/>
      <w:numFmt w:val="bullet"/>
      <w:lvlText w:val="•"/>
      <w:lvlJc w:val="left"/>
      <w:pPr>
        <w:ind w:left="2402" w:hanging="360"/>
      </w:pPr>
      <w:rPr>
        <w:rFonts w:hint="default"/>
      </w:rPr>
    </w:lvl>
    <w:lvl w:ilvl="4" w:tplc="B0A66BA6">
      <w:start w:val="1"/>
      <w:numFmt w:val="bullet"/>
      <w:lvlText w:val="•"/>
      <w:lvlJc w:val="left"/>
      <w:pPr>
        <w:ind w:left="3050" w:hanging="360"/>
      </w:pPr>
      <w:rPr>
        <w:rFonts w:hint="default"/>
      </w:rPr>
    </w:lvl>
    <w:lvl w:ilvl="5" w:tplc="3C2E1E3C">
      <w:start w:val="1"/>
      <w:numFmt w:val="bullet"/>
      <w:lvlText w:val="•"/>
      <w:lvlJc w:val="left"/>
      <w:pPr>
        <w:ind w:left="3698" w:hanging="360"/>
      </w:pPr>
      <w:rPr>
        <w:rFonts w:hint="default"/>
      </w:rPr>
    </w:lvl>
    <w:lvl w:ilvl="6" w:tplc="45F8C0A4">
      <w:start w:val="1"/>
      <w:numFmt w:val="bullet"/>
      <w:lvlText w:val="•"/>
      <w:lvlJc w:val="left"/>
      <w:pPr>
        <w:ind w:left="4345" w:hanging="360"/>
      </w:pPr>
      <w:rPr>
        <w:rFonts w:hint="default"/>
      </w:rPr>
    </w:lvl>
    <w:lvl w:ilvl="7" w:tplc="E880094E">
      <w:start w:val="1"/>
      <w:numFmt w:val="bullet"/>
      <w:lvlText w:val="•"/>
      <w:lvlJc w:val="left"/>
      <w:pPr>
        <w:ind w:left="4993" w:hanging="360"/>
      </w:pPr>
      <w:rPr>
        <w:rFonts w:hint="default"/>
      </w:rPr>
    </w:lvl>
    <w:lvl w:ilvl="8" w:tplc="5B2C2A1E">
      <w:start w:val="1"/>
      <w:numFmt w:val="bullet"/>
      <w:lvlText w:val="•"/>
      <w:lvlJc w:val="left"/>
      <w:pPr>
        <w:ind w:left="5641" w:hanging="360"/>
      </w:pPr>
      <w:rPr>
        <w:rFonts w:hint="default"/>
      </w:rPr>
    </w:lvl>
  </w:abstractNum>
  <w:abstractNum w:abstractNumId="46" w15:restartNumberingAfterBreak="0">
    <w:nsid w:val="6F1A15B8"/>
    <w:multiLevelType w:val="hybridMultilevel"/>
    <w:tmpl w:val="EC040C70"/>
    <w:lvl w:ilvl="0" w:tplc="BD5E75AE">
      <w:start w:val="1"/>
      <w:numFmt w:val="bullet"/>
      <w:lvlText w:val=""/>
      <w:lvlJc w:val="left"/>
      <w:pPr>
        <w:ind w:left="459" w:hanging="360"/>
      </w:pPr>
      <w:rPr>
        <w:rFonts w:ascii="Symbol" w:eastAsia="Symbol" w:hAnsi="Symbol" w:hint="default"/>
        <w:w w:val="99"/>
        <w:sz w:val="20"/>
        <w:szCs w:val="20"/>
      </w:rPr>
    </w:lvl>
    <w:lvl w:ilvl="1" w:tplc="10A85AE6">
      <w:start w:val="1"/>
      <w:numFmt w:val="bullet"/>
      <w:lvlText w:val="o"/>
      <w:lvlJc w:val="left"/>
      <w:pPr>
        <w:ind w:left="1304" w:hanging="360"/>
      </w:pPr>
      <w:rPr>
        <w:rFonts w:ascii="Courier New" w:hAnsi="Courier New" w:cs="Courier New" w:hint="default"/>
      </w:rPr>
    </w:lvl>
    <w:lvl w:ilvl="2" w:tplc="B4885C58">
      <w:start w:val="1"/>
      <w:numFmt w:val="bullet"/>
      <w:lvlText w:val="•"/>
      <w:lvlJc w:val="left"/>
      <w:pPr>
        <w:ind w:left="2149" w:hanging="360"/>
      </w:pPr>
      <w:rPr>
        <w:rFonts w:hint="default"/>
      </w:rPr>
    </w:lvl>
    <w:lvl w:ilvl="3" w:tplc="2FC4C860">
      <w:start w:val="1"/>
      <w:numFmt w:val="bullet"/>
      <w:lvlText w:val="•"/>
      <w:lvlJc w:val="left"/>
      <w:pPr>
        <w:ind w:left="2993" w:hanging="360"/>
      </w:pPr>
      <w:rPr>
        <w:rFonts w:hint="default"/>
      </w:rPr>
    </w:lvl>
    <w:lvl w:ilvl="4" w:tplc="C97C530A">
      <w:start w:val="1"/>
      <w:numFmt w:val="bullet"/>
      <w:lvlText w:val="•"/>
      <w:lvlJc w:val="left"/>
      <w:pPr>
        <w:ind w:left="3838" w:hanging="360"/>
      </w:pPr>
      <w:rPr>
        <w:rFonts w:hint="default"/>
      </w:rPr>
    </w:lvl>
    <w:lvl w:ilvl="5" w:tplc="1E1C9682">
      <w:start w:val="1"/>
      <w:numFmt w:val="bullet"/>
      <w:lvlText w:val="•"/>
      <w:lvlJc w:val="left"/>
      <w:pPr>
        <w:ind w:left="4683" w:hanging="360"/>
      </w:pPr>
      <w:rPr>
        <w:rFonts w:hint="default"/>
      </w:rPr>
    </w:lvl>
    <w:lvl w:ilvl="6" w:tplc="84680E3A">
      <w:start w:val="1"/>
      <w:numFmt w:val="bullet"/>
      <w:lvlText w:val="•"/>
      <w:lvlJc w:val="left"/>
      <w:pPr>
        <w:ind w:left="5527" w:hanging="360"/>
      </w:pPr>
      <w:rPr>
        <w:rFonts w:hint="default"/>
      </w:rPr>
    </w:lvl>
    <w:lvl w:ilvl="7" w:tplc="3796DCE6">
      <w:start w:val="1"/>
      <w:numFmt w:val="bullet"/>
      <w:lvlText w:val="•"/>
      <w:lvlJc w:val="left"/>
      <w:pPr>
        <w:ind w:left="6372" w:hanging="360"/>
      </w:pPr>
      <w:rPr>
        <w:rFonts w:hint="default"/>
      </w:rPr>
    </w:lvl>
    <w:lvl w:ilvl="8" w:tplc="E5580C58">
      <w:start w:val="1"/>
      <w:numFmt w:val="bullet"/>
      <w:lvlText w:val="•"/>
      <w:lvlJc w:val="left"/>
      <w:pPr>
        <w:ind w:left="7217" w:hanging="360"/>
      </w:pPr>
      <w:rPr>
        <w:rFonts w:hint="default"/>
      </w:rPr>
    </w:lvl>
  </w:abstractNum>
  <w:abstractNum w:abstractNumId="47" w15:restartNumberingAfterBreak="0">
    <w:nsid w:val="6FC814E0"/>
    <w:multiLevelType w:val="hybridMultilevel"/>
    <w:tmpl w:val="EE62E37C"/>
    <w:lvl w:ilvl="0" w:tplc="23AAAE6E">
      <w:start w:val="1"/>
      <w:numFmt w:val="bullet"/>
      <w:lvlText w:val=""/>
      <w:lvlJc w:val="left"/>
      <w:pPr>
        <w:ind w:left="459" w:hanging="360"/>
      </w:pPr>
      <w:rPr>
        <w:rFonts w:ascii="Symbol" w:eastAsia="Symbol" w:hAnsi="Symbol" w:hint="default"/>
        <w:w w:val="99"/>
        <w:sz w:val="20"/>
        <w:szCs w:val="20"/>
      </w:rPr>
    </w:lvl>
    <w:lvl w:ilvl="1" w:tplc="1FF41DE0">
      <w:start w:val="1"/>
      <w:numFmt w:val="bullet"/>
      <w:lvlText w:val="•"/>
      <w:lvlJc w:val="left"/>
      <w:pPr>
        <w:ind w:left="1107" w:hanging="360"/>
      </w:pPr>
      <w:rPr>
        <w:rFonts w:hint="default"/>
      </w:rPr>
    </w:lvl>
    <w:lvl w:ilvl="2" w:tplc="8B1E7954">
      <w:start w:val="1"/>
      <w:numFmt w:val="bullet"/>
      <w:lvlText w:val="•"/>
      <w:lvlJc w:val="left"/>
      <w:pPr>
        <w:ind w:left="1755" w:hanging="360"/>
      </w:pPr>
      <w:rPr>
        <w:rFonts w:hint="default"/>
      </w:rPr>
    </w:lvl>
    <w:lvl w:ilvl="3" w:tplc="03648E88">
      <w:start w:val="1"/>
      <w:numFmt w:val="bullet"/>
      <w:lvlText w:val="•"/>
      <w:lvlJc w:val="left"/>
      <w:pPr>
        <w:ind w:left="2402" w:hanging="360"/>
      </w:pPr>
      <w:rPr>
        <w:rFonts w:hint="default"/>
      </w:rPr>
    </w:lvl>
    <w:lvl w:ilvl="4" w:tplc="694032D0">
      <w:start w:val="1"/>
      <w:numFmt w:val="bullet"/>
      <w:lvlText w:val="•"/>
      <w:lvlJc w:val="left"/>
      <w:pPr>
        <w:ind w:left="3050" w:hanging="360"/>
      </w:pPr>
      <w:rPr>
        <w:rFonts w:hint="default"/>
      </w:rPr>
    </w:lvl>
    <w:lvl w:ilvl="5" w:tplc="E70EC004">
      <w:start w:val="1"/>
      <w:numFmt w:val="bullet"/>
      <w:lvlText w:val="•"/>
      <w:lvlJc w:val="left"/>
      <w:pPr>
        <w:ind w:left="3698" w:hanging="360"/>
      </w:pPr>
      <w:rPr>
        <w:rFonts w:hint="default"/>
      </w:rPr>
    </w:lvl>
    <w:lvl w:ilvl="6" w:tplc="FBA692A8">
      <w:start w:val="1"/>
      <w:numFmt w:val="bullet"/>
      <w:lvlText w:val="•"/>
      <w:lvlJc w:val="left"/>
      <w:pPr>
        <w:ind w:left="4345" w:hanging="360"/>
      </w:pPr>
      <w:rPr>
        <w:rFonts w:hint="default"/>
      </w:rPr>
    </w:lvl>
    <w:lvl w:ilvl="7" w:tplc="BA246F7E">
      <w:start w:val="1"/>
      <w:numFmt w:val="bullet"/>
      <w:lvlText w:val="•"/>
      <w:lvlJc w:val="left"/>
      <w:pPr>
        <w:ind w:left="4993" w:hanging="360"/>
      </w:pPr>
      <w:rPr>
        <w:rFonts w:hint="default"/>
      </w:rPr>
    </w:lvl>
    <w:lvl w:ilvl="8" w:tplc="901A9D92">
      <w:start w:val="1"/>
      <w:numFmt w:val="bullet"/>
      <w:lvlText w:val="•"/>
      <w:lvlJc w:val="left"/>
      <w:pPr>
        <w:ind w:left="5641" w:hanging="360"/>
      </w:pPr>
      <w:rPr>
        <w:rFonts w:hint="default"/>
      </w:rPr>
    </w:lvl>
  </w:abstractNum>
  <w:abstractNum w:abstractNumId="48" w15:restartNumberingAfterBreak="0">
    <w:nsid w:val="70357C79"/>
    <w:multiLevelType w:val="hybridMultilevel"/>
    <w:tmpl w:val="860CE49A"/>
    <w:lvl w:ilvl="0" w:tplc="3E709B3A">
      <w:start w:val="1"/>
      <w:numFmt w:val="decimal"/>
      <w:pStyle w:val="SourceIndent"/>
      <w:lvlText w:val="%1."/>
      <w:lvlJc w:val="left"/>
      <w:pPr>
        <w:ind w:left="360" w:hanging="360"/>
      </w:pPr>
      <w:rPr>
        <w:rFonts w:ascii="Arial" w:hAnsi="Arial" w:hint="default"/>
        <w:b w:val="0"/>
        <w:i w:val="0"/>
        <w:sz w:val="12"/>
        <w:u w:val="none"/>
      </w:rPr>
    </w:lvl>
    <w:lvl w:ilvl="1" w:tplc="6C58CEFE" w:tentative="1">
      <w:start w:val="1"/>
      <w:numFmt w:val="lowerLetter"/>
      <w:lvlText w:val="%2."/>
      <w:lvlJc w:val="left"/>
      <w:pPr>
        <w:ind w:left="1440" w:hanging="360"/>
      </w:pPr>
    </w:lvl>
    <w:lvl w:ilvl="2" w:tplc="89C0F4F6" w:tentative="1">
      <w:start w:val="1"/>
      <w:numFmt w:val="lowerRoman"/>
      <w:lvlText w:val="%3."/>
      <w:lvlJc w:val="right"/>
      <w:pPr>
        <w:ind w:left="2160" w:hanging="180"/>
      </w:pPr>
    </w:lvl>
    <w:lvl w:ilvl="3" w:tplc="0E3EE506" w:tentative="1">
      <w:start w:val="1"/>
      <w:numFmt w:val="decimal"/>
      <w:lvlText w:val="%4."/>
      <w:lvlJc w:val="left"/>
      <w:pPr>
        <w:ind w:left="2880" w:hanging="360"/>
      </w:pPr>
    </w:lvl>
    <w:lvl w:ilvl="4" w:tplc="C794FB7A" w:tentative="1">
      <w:start w:val="1"/>
      <w:numFmt w:val="lowerLetter"/>
      <w:lvlText w:val="%5."/>
      <w:lvlJc w:val="left"/>
      <w:pPr>
        <w:ind w:left="3600" w:hanging="360"/>
      </w:pPr>
    </w:lvl>
    <w:lvl w:ilvl="5" w:tplc="0FF44FB4" w:tentative="1">
      <w:start w:val="1"/>
      <w:numFmt w:val="lowerRoman"/>
      <w:lvlText w:val="%6."/>
      <w:lvlJc w:val="right"/>
      <w:pPr>
        <w:ind w:left="4320" w:hanging="180"/>
      </w:pPr>
    </w:lvl>
    <w:lvl w:ilvl="6" w:tplc="0832C1FE" w:tentative="1">
      <w:start w:val="1"/>
      <w:numFmt w:val="decimal"/>
      <w:lvlText w:val="%7."/>
      <w:lvlJc w:val="left"/>
      <w:pPr>
        <w:ind w:left="5040" w:hanging="360"/>
      </w:pPr>
    </w:lvl>
    <w:lvl w:ilvl="7" w:tplc="C22C8D0C" w:tentative="1">
      <w:start w:val="1"/>
      <w:numFmt w:val="lowerLetter"/>
      <w:lvlText w:val="%8."/>
      <w:lvlJc w:val="left"/>
      <w:pPr>
        <w:ind w:left="5760" w:hanging="360"/>
      </w:pPr>
    </w:lvl>
    <w:lvl w:ilvl="8" w:tplc="71E02358" w:tentative="1">
      <w:start w:val="1"/>
      <w:numFmt w:val="lowerRoman"/>
      <w:lvlText w:val="%9."/>
      <w:lvlJc w:val="right"/>
      <w:pPr>
        <w:ind w:left="6480" w:hanging="180"/>
      </w:pPr>
    </w:lvl>
  </w:abstractNum>
  <w:abstractNum w:abstractNumId="49" w15:restartNumberingAfterBreak="0">
    <w:nsid w:val="739438F7"/>
    <w:multiLevelType w:val="hybridMultilevel"/>
    <w:tmpl w:val="59C43A6C"/>
    <w:lvl w:ilvl="0" w:tplc="0A3882FA">
      <w:start w:val="1"/>
      <w:numFmt w:val="bullet"/>
      <w:lvlText w:val=""/>
      <w:lvlJc w:val="left"/>
      <w:pPr>
        <w:ind w:left="459" w:hanging="360"/>
      </w:pPr>
      <w:rPr>
        <w:rFonts w:ascii="Symbol" w:eastAsia="Symbol" w:hAnsi="Symbol" w:hint="default"/>
        <w:w w:val="99"/>
        <w:sz w:val="20"/>
        <w:szCs w:val="20"/>
      </w:rPr>
    </w:lvl>
    <w:lvl w:ilvl="1" w:tplc="1F1E498C">
      <w:start w:val="1"/>
      <w:numFmt w:val="bullet"/>
      <w:lvlText w:val="•"/>
      <w:lvlJc w:val="left"/>
      <w:pPr>
        <w:ind w:left="1107" w:hanging="360"/>
      </w:pPr>
      <w:rPr>
        <w:rFonts w:hint="default"/>
      </w:rPr>
    </w:lvl>
    <w:lvl w:ilvl="2" w:tplc="CE7017C4">
      <w:start w:val="1"/>
      <w:numFmt w:val="bullet"/>
      <w:lvlText w:val="•"/>
      <w:lvlJc w:val="left"/>
      <w:pPr>
        <w:ind w:left="1755" w:hanging="360"/>
      </w:pPr>
      <w:rPr>
        <w:rFonts w:hint="default"/>
      </w:rPr>
    </w:lvl>
    <w:lvl w:ilvl="3" w:tplc="38404E82">
      <w:start w:val="1"/>
      <w:numFmt w:val="bullet"/>
      <w:lvlText w:val="•"/>
      <w:lvlJc w:val="left"/>
      <w:pPr>
        <w:ind w:left="2402" w:hanging="360"/>
      </w:pPr>
      <w:rPr>
        <w:rFonts w:hint="default"/>
      </w:rPr>
    </w:lvl>
    <w:lvl w:ilvl="4" w:tplc="5D56FFDA">
      <w:start w:val="1"/>
      <w:numFmt w:val="bullet"/>
      <w:lvlText w:val="•"/>
      <w:lvlJc w:val="left"/>
      <w:pPr>
        <w:ind w:left="3050" w:hanging="360"/>
      </w:pPr>
      <w:rPr>
        <w:rFonts w:hint="default"/>
      </w:rPr>
    </w:lvl>
    <w:lvl w:ilvl="5" w:tplc="EB3609CE">
      <w:start w:val="1"/>
      <w:numFmt w:val="bullet"/>
      <w:lvlText w:val="•"/>
      <w:lvlJc w:val="left"/>
      <w:pPr>
        <w:ind w:left="3698" w:hanging="360"/>
      </w:pPr>
      <w:rPr>
        <w:rFonts w:hint="default"/>
      </w:rPr>
    </w:lvl>
    <w:lvl w:ilvl="6" w:tplc="8896583A">
      <w:start w:val="1"/>
      <w:numFmt w:val="bullet"/>
      <w:lvlText w:val="•"/>
      <w:lvlJc w:val="left"/>
      <w:pPr>
        <w:ind w:left="4345" w:hanging="360"/>
      </w:pPr>
      <w:rPr>
        <w:rFonts w:hint="default"/>
      </w:rPr>
    </w:lvl>
    <w:lvl w:ilvl="7" w:tplc="40160172">
      <w:start w:val="1"/>
      <w:numFmt w:val="bullet"/>
      <w:lvlText w:val="•"/>
      <w:lvlJc w:val="left"/>
      <w:pPr>
        <w:ind w:left="4993" w:hanging="360"/>
      </w:pPr>
      <w:rPr>
        <w:rFonts w:hint="default"/>
      </w:rPr>
    </w:lvl>
    <w:lvl w:ilvl="8" w:tplc="F29A9208">
      <w:start w:val="1"/>
      <w:numFmt w:val="bullet"/>
      <w:lvlText w:val="•"/>
      <w:lvlJc w:val="left"/>
      <w:pPr>
        <w:ind w:left="5641" w:hanging="360"/>
      </w:pPr>
      <w:rPr>
        <w:rFonts w:hint="default"/>
      </w:rPr>
    </w:lvl>
  </w:abstractNum>
  <w:abstractNum w:abstractNumId="50" w15:restartNumberingAfterBreak="0">
    <w:nsid w:val="76667756"/>
    <w:multiLevelType w:val="hybridMultilevel"/>
    <w:tmpl w:val="D8C0CE1E"/>
    <w:lvl w:ilvl="0" w:tplc="909ADBE4">
      <w:start w:val="1"/>
      <w:numFmt w:val="bullet"/>
      <w:lvlText w:val=""/>
      <w:lvlJc w:val="left"/>
      <w:pPr>
        <w:ind w:left="459" w:hanging="360"/>
      </w:pPr>
      <w:rPr>
        <w:rFonts w:ascii="Symbol" w:eastAsia="Symbol" w:hAnsi="Symbol" w:hint="default"/>
        <w:w w:val="99"/>
        <w:sz w:val="20"/>
        <w:szCs w:val="20"/>
      </w:rPr>
    </w:lvl>
    <w:lvl w:ilvl="1" w:tplc="36AA7100">
      <w:start w:val="1"/>
      <w:numFmt w:val="bullet"/>
      <w:lvlText w:val="•"/>
      <w:lvlJc w:val="left"/>
      <w:pPr>
        <w:ind w:left="1304" w:hanging="360"/>
      </w:pPr>
      <w:rPr>
        <w:rFonts w:hint="default"/>
      </w:rPr>
    </w:lvl>
    <w:lvl w:ilvl="2" w:tplc="88FCC29A">
      <w:start w:val="1"/>
      <w:numFmt w:val="bullet"/>
      <w:lvlText w:val="•"/>
      <w:lvlJc w:val="left"/>
      <w:pPr>
        <w:ind w:left="2149" w:hanging="360"/>
      </w:pPr>
      <w:rPr>
        <w:rFonts w:hint="default"/>
      </w:rPr>
    </w:lvl>
    <w:lvl w:ilvl="3" w:tplc="FFC82B4C">
      <w:start w:val="1"/>
      <w:numFmt w:val="bullet"/>
      <w:lvlText w:val="•"/>
      <w:lvlJc w:val="left"/>
      <w:pPr>
        <w:ind w:left="2993" w:hanging="360"/>
      </w:pPr>
      <w:rPr>
        <w:rFonts w:hint="default"/>
      </w:rPr>
    </w:lvl>
    <w:lvl w:ilvl="4" w:tplc="7346C098">
      <w:start w:val="1"/>
      <w:numFmt w:val="bullet"/>
      <w:lvlText w:val="•"/>
      <w:lvlJc w:val="left"/>
      <w:pPr>
        <w:ind w:left="3838" w:hanging="360"/>
      </w:pPr>
      <w:rPr>
        <w:rFonts w:hint="default"/>
      </w:rPr>
    </w:lvl>
    <w:lvl w:ilvl="5" w:tplc="41B87BB0">
      <w:start w:val="1"/>
      <w:numFmt w:val="bullet"/>
      <w:lvlText w:val="•"/>
      <w:lvlJc w:val="left"/>
      <w:pPr>
        <w:ind w:left="4683" w:hanging="360"/>
      </w:pPr>
      <w:rPr>
        <w:rFonts w:hint="default"/>
      </w:rPr>
    </w:lvl>
    <w:lvl w:ilvl="6" w:tplc="9FA4ECEE">
      <w:start w:val="1"/>
      <w:numFmt w:val="bullet"/>
      <w:lvlText w:val="•"/>
      <w:lvlJc w:val="left"/>
      <w:pPr>
        <w:ind w:left="5528" w:hanging="360"/>
      </w:pPr>
      <w:rPr>
        <w:rFonts w:hint="default"/>
      </w:rPr>
    </w:lvl>
    <w:lvl w:ilvl="7" w:tplc="0296B1F8">
      <w:start w:val="1"/>
      <w:numFmt w:val="bullet"/>
      <w:lvlText w:val="•"/>
      <w:lvlJc w:val="left"/>
      <w:pPr>
        <w:ind w:left="6372" w:hanging="360"/>
      </w:pPr>
      <w:rPr>
        <w:rFonts w:hint="default"/>
      </w:rPr>
    </w:lvl>
    <w:lvl w:ilvl="8" w:tplc="0BEA5C44">
      <w:start w:val="1"/>
      <w:numFmt w:val="bullet"/>
      <w:lvlText w:val="•"/>
      <w:lvlJc w:val="left"/>
      <w:pPr>
        <w:ind w:left="7217" w:hanging="360"/>
      </w:pPr>
      <w:rPr>
        <w:rFonts w:hint="default"/>
      </w:rPr>
    </w:lvl>
  </w:abstractNum>
  <w:abstractNum w:abstractNumId="51" w15:restartNumberingAfterBreak="0">
    <w:nsid w:val="7AC8302D"/>
    <w:multiLevelType w:val="hybridMultilevel"/>
    <w:tmpl w:val="B5864B9A"/>
    <w:lvl w:ilvl="0" w:tplc="EF809576">
      <w:start w:val="1"/>
      <w:numFmt w:val="bullet"/>
      <w:lvlText w:val=""/>
      <w:lvlJc w:val="left"/>
      <w:pPr>
        <w:ind w:left="459" w:hanging="360"/>
      </w:pPr>
      <w:rPr>
        <w:rFonts w:ascii="Symbol" w:eastAsia="Symbol" w:hAnsi="Symbol" w:hint="default"/>
        <w:w w:val="99"/>
        <w:sz w:val="20"/>
        <w:szCs w:val="20"/>
      </w:rPr>
    </w:lvl>
    <w:lvl w:ilvl="1" w:tplc="7954EAB4">
      <w:start w:val="1"/>
      <w:numFmt w:val="bullet"/>
      <w:lvlText w:val="•"/>
      <w:lvlJc w:val="left"/>
      <w:pPr>
        <w:ind w:left="1304" w:hanging="360"/>
      </w:pPr>
      <w:rPr>
        <w:rFonts w:hint="default"/>
      </w:rPr>
    </w:lvl>
    <w:lvl w:ilvl="2" w:tplc="89143488">
      <w:start w:val="1"/>
      <w:numFmt w:val="bullet"/>
      <w:lvlText w:val="•"/>
      <w:lvlJc w:val="left"/>
      <w:pPr>
        <w:ind w:left="2148" w:hanging="360"/>
      </w:pPr>
      <w:rPr>
        <w:rFonts w:hint="default"/>
      </w:rPr>
    </w:lvl>
    <w:lvl w:ilvl="3" w:tplc="9BD02B7C">
      <w:start w:val="1"/>
      <w:numFmt w:val="bullet"/>
      <w:lvlText w:val="•"/>
      <w:lvlJc w:val="left"/>
      <w:pPr>
        <w:ind w:left="2993" w:hanging="360"/>
      </w:pPr>
      <w:rPr>
        <w:rFonts w:hint="default"/>
      </w:rPr>
    </w:lvl>
    <w:lvl w:ilvl="4" w:tplc="7C1E2782">
      <w:start w:val="1"/>
      <w:numFmt w:val="bullet"/>
      <w:lvlText w:val="•"/>
      <w:lvlJc w:val="left"/>
      <w:pPr>
        <w:ind w:left="3838" w:hanging="360"/>
      </w:pPr>
      <w:rPr>
        <w:rFonts w:hint="default"/>
      </w:rPr>
    </w:lvl>
    <w:lvl w:ilvl="5" w:tplc="0DA03396">
      <w:start w:val="1"/>
      <w:numFmt w:val="bullet"/>
      <w:lvlText w:val="•"/>
      <w:lvlJc w:val="left"/>
      <w:pPr>
        <w:ind w:left="4683" w:hanging="360"/>
      </w:pPr>
      <w:rPr>
        <w:rFonts w:hint="default"/>
      </w:rPr>
    </w:lvl>
    <w:lvl w:ilvl="6" w:tplc="73C85488">
      <w:start w:val="1"/>
      <w:numFmt w:val="bullet"/>
      <w:lvlText w:val="•"/>
      <w:lvlJc w:val="left"/>
      <w:pPr>
        <w:ind w:left="5527" w:hanging="360"/>
      </w:pPr>
      <w:rPr>
        <w:rFonts w:hint="default"/>
      </w:rPr>
    </w:lvl>
    <w:lvl w:ilvl="7" w:tplc="6B225588">
      <w:start w:val="1"/>
      <w:numFmt w:val="bullet"/>
      <w:lvlText w:val="•"/>
      <w:lvlJc w:val="left"/>
      <w:pPr>
        <w:ind w:left="6372" w:hanging="360"/>
      </w:pPr>
      <w:rPr>
        <w:rFonts w:hint="default"/>
      </w:rPr>
    </w:lvl>
    <w:lvl w:ilvl="8" w:tplc="B16C239C">
      <w:start w:val="1"/>
      <w:numFmt w:val="bullet"/>
      <w:lvlText w:val="•"/>
      <w:lvlJc w:val="left"/>
      <w:pPr>
        <w:ind w:left="7217" w:hanging="360"/>
      </w:pPr>
      <w:rPr>
        <w:rFonts w:hint="default"/>
      </w:rPr>
    </w:lvl>
  </w:abstractNum>
  <w:abstractNum w:abstractNumId="52" w15:restartNumberingAfterBreak="0">
    <w:nsid w:val="7AD17AA3"/>
    <w:multiLevelType w:val="hybridMultilevel"/>
    <w:tmpl w:val="63A87A88"/>
    <w:lvl w:ilvl="0" w:tplc="8BEC5860">
      <w:start w:val="1"/>
      <w:numFmt w:val="bullet"/>
      <w:lvlText w:val=""/>
      <w:lvlJc w:val="left"/>
      <w:pPr>
        <w:ind w:left="459" w:hanging="360"/>
      </w:pPr>
      <w:rPr>
        <w:rFonts w:ascii="Symbol" w:eastAsia="Symbol" w:hAnsi="Symbol" w:hint="default"/>
        <w:w w:val="99"/>
        <w:sz w:val="20"/>
        <w:szCs w:val="20"/>
      </w:rPr>
    </w:lvl>
    <w:lvl w:ilvl="1" w:tplc="CEE22E2A">
      <w:start w:val="1"/>
      <w:numFmt w:val="bullet"/>
      <w:lvlText w:val="o"/>
      <w:lvlJc w:val="left"/>
      <w:pPr>
        <w:ind w:left="1304" w:hanging="360"/>
      </w:pPr>
      <w:rPr>
        <w:rFonts w:ascii="Courier New" w:hAnsi="Courier New" w:cs="Courier New" w:hint="default"/>
      </w:rPr>
    </w:lvl>
    <w:lvl w:ilvl="2" w:tplc="6AEC3DB4">
      <w:start w:val="1"/>
      <w:numFmt w:val="bullet"/>
      <w:lvlText w:val="•"/>
      <w:lvlJc w:val="left"/>
      <w:pPr>
        <w:ind w:left="2149" w:hanging="360"/>
      </w:pPr>
      <w:rPr>
        <w:rFonts w:hint="default"/>
      </w:rPr>
    </w:lvl>
    <w:lvl w:ilvl="3" w:tplc="6D5A7CDA">
      <w:start w:val="1"/>
      <w:numFmt w:val="bullet"/>
      <w:lvlText w:val="•"/>
      <w:lvlJc w:val="left"/>
      <w:pPr>
        <w:ind w:left="2993" w:hanging="360"/>
      </w:pPr>
      <w:rPr>
        <w:rFonts w:hint="default"/>
      </w:rPr>
    </w:lvl>
    <w:lvl w:ilvl="4" w:tplc="383CAAC6">
      <w:start w:val="1"/>
      <w:numFmt w:val="bullet"/>
      <w:lvlText w:val="•"/>
      <w:lvlJc w:val="left"/>
      <w:pPr>
        <w:ind w:left="3838" w:hanging="360"/>
      </w:pPr>
      <w:rPr>
        <w:rFonts w:hint="default"/>
      </w:rPr>
    </w:lvl>
    <w:lvl w:ilvl="5" w:tplc="E11A66E4">
      <w:start w:val="1"/>
      <w:numFmt w:val="bullet"/>
      <w:lvlText w:val="•"/>
      <w:lvlJc w:val="left"/>
      <w:pPr>
        <w:ind w:left="4683" w:hanging="360"/>
      </w:pPr>
      <w:rPr>
        <w:rFonts w:hint="default"/>
      </w:rPr>
    </w:lvl>
    <w:lvl w:ilvl="6" w:tplc="A31E5012">
      <w:start w:val="1"/>
      <w:numFmt w:val="bullet"/>
      <w:lvlText w:val="•"/>
      <w:lvlJc w:val="left"/>
      <w:pPr>
        <w:ind w:left="5527" w:hanging="360"/>
      </w:pPr>
      <w:rPr>
        <w:rFonts w:hint="default"/>
      </w:rPr>
    </w:lvl>
    <w:lvl w:ilvl="7" w:tplc="2F56649C">
      <w:start w:val="1"/>
      <w:numFmt w:val="bullet"/>
      <w:lvlText w:val="•"/>
      <w:lvlJc w:val="left"/>
      <w:pPr>
        <w:ind w:left="6372" w:hanging="360"/>
      </w:pPr>
      <w:rPr>
        <w:rFonts w:hint="default"/>
      </w:rPr>
    </w:lvl>
    <w:lvl w:ilvl="8" w:tplc="09C2C12A">
      <w:start w:val="1"/>
      <w:numFmt w:val="bullet"/>
      <w:lvlText w:val="•"/>
      <w:lvlJc w:val="left"/>
      <w:pPr>
        <w:ind w:left="7217" w:hanging="360"/>
      </w:pPr>
      <w:rPr>
        <w:rFonts w:hint="default"/>
      </w:rPr>
    </w:lvl>
  </w:abstractNum>
  <w:abstractNum w:abstractNumId="53" w15:restartNumberingAfterBreak="0">
    <w:nsid w:val="7C1B6DEE"/>
    <w:multiLevelType w:val="hybridMultilevel"/>
    <w:tmpl w:val="154E9AB6"/>
    <w:lvl w:ilvl="0" w:tplc="F306BCCE">
      <w:start w:val="1"/>
      <w:numFmt w:val="bullet"/>
      <w:lvlText w:val=""/>
      <w:lvlJc w:val="left"/>
      <w:pPr>
        <w:ind w:left="459" w:hanging="360"/>
      </w:pPr>
      <w:rPr>
        <w:rFonts w:ascii="Symbol" w:eastAsia="Symbol" w:hAnsi="Symbol" w:hint="default"/>
        <w:w w:val="99"/>
        <w:sz w:val="20"/>
        <w:szCs w:val="20"/>
      </w:rPr>
    </w:lvl>
    <w:lvl w:ilvl="1" w:tplc="B3B6DEF8">
      <w:start w:val="1"/>
      <w:numFmt w:val="bullet"/>
      <w:lvlText w:val="•"/>
      <w:lvlJc w:val="left"/>
      <w:pPr>
        <w:ind w:left="1304" w:hanging="360"/>
      </w:pPr>
      <w:rPr>
        <w:rFonts w:hint="default"/>
      </w:rPr>
    </w:lvl>
    <w:lvl w:ilvl="2" w:tplc="5CC4371C">
      <w:start w:val="1"/>
      <w:numFmt w:val="bullet"/>
      <w:lvlText w:val="•"/>
      <w:lvlJc w:val="left"/>
      <w:pPr>
        <w:ind w:left="2149" w:hanging="360"/>
      </w:pPr>
      <w:rPr>
        <w:rFonts w:hint="default"/>
      </w:rPr>
    </w:lvl>
    <w:lvl w:ilvl="3" w:tplc="A8369966">
      <w:start w:val="1"/>
      <w:numFmt w:val="bullet"/>
      <w:lvlText w:val="•"/>
      <w:lvlJc w:val="left"/>
      <w:pPr>
        <w:ind w:left="2993" w:hanging="360"/>
      </w:pPr>
      <w:rPr>
        <w:rFonts w:hint="default"/>
      </w:rPr>
    </w:lvl>
    <w:lvl w:ilvl="4" w:tplc="768E89DC">
      <w:start w:val="1"/>
      <w:numFmt w:val="bullet"/>
      <w:lvlText w:val="•"/>
      <w:lvlJc w:val="left"/>
      <w:pPr>
        <w:ind w:left="3838" w:hanging="360"/>
      </w:pPr>
      <w:rPr>
        <w:rFonts w:hint="default"/>
      </w:rPr>
    </w:lvl>
    <w:lvl w:ilvl="5" w:tplc="2F7C20EC">
      <w:start w:val="1"/>
      <w:numFmt w:val="bullet"/>
      <w:lvlText w:val="•"/>
      <w:lvlJc w:val="left"/>
      <w:pPr>
        <w:ind w:left="4683" w:hanging="360"/>
      </w:pPr>
      <w:rPr>
        <w:rFonts w:hint="default"/>
      </w:rPr>
    </w:lvl>
    <w:lvl w:ilvl="6" w:tplc="5ACEF91E">
      <w:start w:val="1"/>
      <w:numFmt w:val="bullet"/>
      <w:lvlText w:val="•"/>
      <w:lvlJc w:val="left"/>
      <w:pPr>
        <w:ind w:left="5528" w:hanging="360"/>
      </w:pPr>
      <w:rPr>
        <w:rFonts w:hint="default"/>
      </w:rPr>
    </w:lvl>
    <w:lvl w:ilvl="7" w:tplc="B77C9B76">
      <w:start w:val="1"/>
      <w:numFmt w:val="bullet"/>
      <w:lvlText w:val="•"/>
      <w:lvlJc w:val="left"/>
      <w:pPr>
        <w:ind w:left="6372" w:hanging="360"/>
      </w:pPr>
      <w:rPr>
        <w:rFonts w:hint="default"/>
      </w:rPr>
    </w:lvl>
    <w:lvl w:ilvl="8" w:tplc="9732DCE2">
      <w:start w:val="1"/>
      <w:numFmt w:val="bullet"/>
      <w:lvlText w:val="•"/>
      <w:lvlJc w:val="left"/>
      <w:pPr>
        <w:ind w:left="7217" w:hanging="360"/>
      </w:pPr>
      <w:rPr>
        <w:rFonts w:hint="default"/>
      </w:rPr>
    </w:lvl>
  </w:abstractNum>
  <w:abstractNum w:abstractNumId="54" w15:restartNumberingAfterBreak="0">
    <w:nsid w:val="7D240F9D"/>
    <w:multiLevelType w:val="hybridMultilevel"/>
    <w:tmpl w:val="74F8D4BC"/>
    <w:lvl w:ilvl="0" w:tplc="6B2042E4">
      <w:start w:val="1"/>
      <w:numFmt w:val="bullet"/>
      <w:lvlText w:val=""/>
      <w:lvlJc w:val="left"/>
      <w:pPr>
        <w:ind w:left="460" w:hanging="360"/>
      </w:pPr>
      <w:rPr>
        <w:rFonts w:ascii="Symbol" w:eastAsia="Symbol" w:hAnsi="Symbol" w:hint="default"/>
        <w:w w:val="99"/>
        <w:sz w:val="20"/>
        <w:szCs w:val="20"/>
      </w:rPr>
    </w:lvl>
    <w:lvl w:ilvl="1" w:tplc="7D0A7BE4">
      <w:start w:val="1"/>
      <w:numFmt w:val="bullet"/>
      <w:lvlText w:val="•"/>
      <w:lvlJc w:val="left"/>
      <w:pPr>
        <w:ind w:left="1304" w:hanging="360"/>
      </w:pPr>
      <w:rPr>
        <w:rFonts w:hint="default"/>
      </w:rPr>
    </w:lvl>
    <w:lvl w:ilvl="2" w:tplc="588E990C">
      <w:start w:val="1"/>
      <w:numFmt w:val="bullet"/>
      <w:lvlText w:val="•"/>
      <w:lvlJc w:val="left"/>
      <w:pPr>
        <w:ind w:left="2149" w:hanging="360"/>
      </w:pPr>
      <w:rPr>
        <w:rFonts w:hint="default"/>
      </w:rPr>
    </w:lvl>
    <w:lvl w:ilvl="3" w:tplc="D7E4E050">
      <w:start w:val="1"/>
      <w:numFmt w:val="bullet"/>
      <w:lvlText w:val="•"/>
      <w:lvlJc w:val="left"/>
      <w:pPr>
        <w:ind w:left="2994" w:hanging="360"/>
      </w:pPr>
      <w:rPr>
        <w:rFonts w:hint="default"/>
      </w:rPr>
    </w:lvl>
    <w:lvl w:ilvl="4" w:tplc="154C4410">
      <w:start w:val="1"/>
      <w:numFmt w:val="bullet"/>
      <w:lvlText w:val="•"/>
      <w:lvlJc w:val="left"/>
      <w:pPr>
        <w:ind w:left="3838" w:hanging="360"/>
      </w:pPr>
      <w:rPr>
        <w:rFonts w:hint="default"/>
      </w:rPr>
    </w:lvl>
    <w:lvl w:ilvl="5" w:tplc="895AC8AC">
      <w:start w:val="1"/>
      <w:numFmt w:val="bullet"/>
      <w:lvlText w:val="•"/>
      <w:lvlJc w:val="left"/>
      <w:pPr>
        <w:ind w:left="4683" w:hanging="360"/>
      </w:pPr>
      <w:rPr>
        <w:rFonts w:hint="default"/>
      </w:rPr>
    </w:lvl>
    <w:lvl w:ilvl="6" w:tplc="233C253A">
      <w:start w:val="1"/>
      <w:numFmt w:val="bullet"/>
      <w:lvlText w:val="•"/>
      <w:lvlJc w:val="left"/>
      <w:pPr>
        <w:ind w:left="5528" w:hanging="360"/>
      </w:pPr>
      <w:rPr>
        <w:rFonts w:hint="default"/>
      </w:rPr>
    </w:lvl>
    <w:lvl w:ilvl="7" w:tplc="7062E542">
      <w:start w:val="1"/>
      <w:numFmt w:val="bullet"/>
      <w:lvlText w:val="•"/>
      <w:lvlJc w:val="left"/>
      <w:pPr>
        <w:ind w:left="6372" w:hanging="360"/>
      </w:pPr>
      <w:rPr>
        <w:rFonts w:hint="default"/>
      </w:rPr>
    </w:lvl>
    <w:lvl w:ilvl="8" w:tplc="D820F6BC">
      <w:start w:val="1"/>
      <w:numFmt w:val="bullet"/>
      <w:lvlText w:val="•"/>
      <w:lvlJc w:val="left"/>
      <w:pPr>
        <w:ind w:left="7217" w:hanging="360"/>
      </w:pPr>
      <w:rPr>
        <w:rFonts w:hint="default"/>
      </w:rPr>
    </w:lvl>
  </w:abstractNum>
  <w:abstractNum w:abstractNumId="55" w15:restartNumberingAfterBreak="0">
    <w:nsid w:val="7E722A0D"/>
    <w:multiLevelType w:val="hybridMultilevel"/>
    <w:tmpl w:val="EADEEA08"/>
    <w:lvl w:ilvl="0" w:tplc="1F38FA7A">
      <w:start w:val="1"/>
      <w:numFmt w:val="bullet"/>
      <w:lvlText w:val=""/>
      <w:lvlJc w:val="left"/>
      <w:pPr>
        <w:ind w:left="459" w:hanging="360"/>
      </w:pPr>
      <w:rPr>
        <w:rFonts w:ascii="Symbol" w:eastAsia="Symbol" w:hAnsi="Symbol" w:hint="default"/>
        <w:w w:val="99"/>
        <w:sz w:val="20"/>
        <w:szCs w:val="20"/>
      </w:rPr>
    </w:lvl>
    <w:lvl w:ilvl="1" w:tplc="D4DC8542">
      <w:start w:val="1"/>
      <w:numFmt w:val="bullet"/>
      <w:lvlText w:val="•"/>
      <w:lvlJc w:val="left"/>
      <w:pPr>
        <w:ind w:left="1304" w:hanging="360"/>
      </w:pPr>
      <w:rPr>
        <w:rFonts w:hint="default"/>
      </w:rPr>
    </w:lvl>
    <w:lvl w:ilvl="2" w:tplc="94B8D3AC">
      <w:start w:val="1"/>
      <w:numFmt w:val="bullet"/>
      <w:lvlText w:val="•"/>
      <w:lvlJc w:val="left"/>
      <w:pPr>
        <w:ind w:left="2149" w:hanging="360"/>
      </w:pPr>
      <w:rPr>
        <w:rFonts w:hint="default"/>
      </w:rPr>
    </w:lvl>
    <w:lvl w:ilvl="3" w:tplc="F7562460">
      <w:start w:val="1"/>
      <w:numFmt w:val="bullet"/>
      <w:lvlText w:val="•"/>
      <w:lvlJc w:val="left"/>
      <w:pPr>
        <w:ind w:left="2993" w:hanging="360"/>
      </w:pPr>
      <w:rPr>
        <w:rFonts w:hint="default"/>
      </w:rPr>
    </w:lvl>
    <w:lvl w:ilvl="4" w:tplc="D4B0F03E">
      <w:start w:val="1"/>
      <w:numFmt w:val="bullet"/>
      <w:lvlText w:val="•"/>
      <w:lvlJc w:val="left"/>
      <w:pPr>
        <w:ind w:left="3838" w:hanging="360"/>
      </w:pPr>
      <w:rPr>
        <w:rFonts w:hint="default"/>
      </w:rPr>
    </w:lvl>
    <w:lvl w:ilvl="5" w:tplc="1F0E9B7E">
      <w:start w:val="1"/>
      <w:numFmt w:val="bullet"/>
      <w:lvlText w:val="•"/>
      <w:lvlJc w:val="left"/>
      <w:pPr>
        <w:ind w:left="4683" w:hanging="360"/>
      </w:pPr>
      <w:rPr>
        <w:rFonts w:hint="default"/>
      </w:rPr>
    </w:lvl>
    <w:lvl w:ilvl="6" w:tplc="C3B20F40">
      <w:start w:val="1"/>
      <w:numFmt w:val="bullet"/>
      <w:lvlText w:val="•"/>
      <w:lvlJc w:val="left"/>
      <w:pPr>
        <w:ind w:left="5528" w:hanging="360"/>
      </w:pPr>
      <w:rPr>
        <w:rFonts w:hint="default"/>
      </w:rPr>
    </w:lvl>
    <w:lvl w:ilvl="7" w:tplc="8E2CB272">
      <w:start w:val="1"/>
      <w:numFmt w:val="bullet"/>
      <w:lvlText w:val="•"/>
      <w:lvlJc w:val="left"/>
      <w:pPr>
        <w:ind w:left="6372" w:hanging="360"/>
      </w:pPr>
      <w:rPr>
        <w:rFonts w:hint="default"/>
      </w:rPr>
    </w:lvl>
    <w:lvl w:ilvl="8" w:tplc="35A0CC54">
      <w:start w:val="1"/>
      <w:numFmt w:val="bullet"/>
      <w:lvlText w:val="•"/>
      <w:lvlJc w:val="left"/>
      <w:pPr>
        <w:ind w:left="7217" w:hanging="360"/>
      </w:pPr>
      <w:rPr>
        <w:rFonts w:hint="default"/>
      </w:rPr>
    </w:lvl>
  </w:abstractNum>
  <w:abstractNum w:abstractNumId="56" w15:restartNumberingAfterBreak="0">
    <w:nsid w:val="7F5D768A"/>
    <w:multiLevelType w:val="hybridMultilevel"/>
    <w:tmpl w:val="BDFE45DA"/>
    <w:lvl w:ilvl="0" w:tplc="D34EED78">
      <w:start w:val="1"/>
      <w:numFmt w:val="bullet"/>
      <w:lvlText w:val=""/>
      <w:lvlJc w:val="left"/>
      <w:pPr>
        <w:ind w:left="459" w:hanging="360"/>
      </w:pPr>
      <w:rPr>
        <w:rFonts w:ascii="Symbol" w:eastAsia="Symbol" w:hAnsi="Symbol" w:hint="default"/>
        <w:w w:val="99"/>
        <w:sz w:val="20"/>
        <w:szCs w:val="20"/>
      </w:rPr>
    </w:lvl>
    <w:lvl w:ilvl="1" w:tplc="B2B0ADA6">
      <w:start w:val="1"/>
      <w:numFmt w:val="bullet"/>
      <w:lvlText w:val="•"/>
      <w:lvlJc w:val="left"/>
      <w:pPr>
        <w:ind w:left="1107" w:hanging="360"/>
      </w:pPr>
      <w:rPr>
        <w:rFonts w:hint="default"/>
      </w:rPr>
    </w:lvl>
    <w:lvl w:ilvl="2" w:tplc="6FCEA240">
      <w:start w:val="1"/>
      <w:numFmt w:val="bullet"/>
      <w:lvlText w:val="•"/>
      <w:lvlJc w:val="left"/>
      <w:pPr>
        <w:ind w:left="1755" w:hanging="360"/>
      </w:pPr>
      <w:rPr>
        <w:rFonts w:hint="default"/>
      </w:rPr>
    </w:lvl>
    <w:lvl w:ilvl="3" w:tplc="EFB0E81C">
      <w:start w:val="1"/>
      <w:numFmt w:val="bullet"/>
      <w:lvlText w:val="•"/>
      <w:lvlJc w:val="left"/>
      <w:pPr>
        <w:ind w:left="2402" w:hanging="360"/>
      </w:pPr>
      <w:rPr>
        <w:rFonts w:hint="default"/>
      </w:rPr>
    </w:lvl>
    <w:lvl w:ilvl="4" w:tplc="412A349A">
      <w:start w:val="1"/>
      <w:numFmt w:val="bullet"/>
      <w:lvlText w:val="•"/>
      <w:lvlJc w:val="left"/>
      <w:pPr>
        <w:ind w:left="3050" w:hanging="360"/>
      </w:pPr>
      <w:rPr>
        <w:rFonts w:hint="default"/>
      </w:rPr>
    </w:lvl>
    <w:lvl w:ilvl="5" w:tplc="588442AC">
      <w:start w:val="1"/>
      <w:numFmt w:val="bullet"/>
      <w:lvlText w:val="•"/>
      <w:lvlJc w:val="left"/>
      <w:pPr>
        <w:ind w:left="3698" w:hanging="360"/>
      </w:pPr>
      <w:rPr>
        <w:rFonts w:hint="default"/>
      </w:rPr>
    </w:lvl>
    <w:lvl w:ilvl="6" w:tplc="56C40258">
      <w:start w:val="1"/>
      <w:numFmt w:val="bullet"/>
      <w:lvlText w:val="•"/>
      <w:lvlJc w:val="left"/>
      <w:pPr>
        <w:ind w:left="4345" w:hanging="360"/>
      </w:pPr>
      <w:rPr>
        <w:rFonts w:hint="default"/>
      </w:rPr>
    </w:lvl>
    <w:lvl w:ilvl="7" w:tplc="42B2F8D8">
      <w:start w:val="1"/>
      <w:numFmt w:val="bullet"/>
      <w:lvlText w:val="•"/>
      <w:lvlJc w:val="left"/>
      <w:pPr>
        <w:ind w:left="4993" w:hanging="360"/>
      </w:pPr>
      <w:rPr>
        <w:rFonts w:hint="default"/>
      </w:rPr>
    </w:lvl>
    <w:lvl w:ilvl="8" w:tplc="326E2298">
      <w:start w:val="1"/>
      <w:numFmt w:val="bullet"/>
      <w:lvlText w:val="•"/>
      <w:lvlJc w:val="left"/>
      <w:pPr>
        <w:ind w:left="5641" w:hanging="360"/>
      </w:pPr>
      <w:rPr>
        <w:rFonts w:hint="default"/>
      </w:rPr>
    </w:lvl>
  </w:abstractNum>
  <w:num w:numId="1">
    <w:abstractNumId w:val="2"/>
  </w:num>
  <w:num w:numId="2">
    <w:abstractNumId w:val="1"/>
  </w:num>
  <w:num w:numId="3">
    <w:abstractNumId w:val="13"/>
  </w:num>
  <w:num w:numId="4">
    <w:abstractNumId w:val="41"/>
  </w:num>
  <w:num w:numId="5">
    <w:abstractNumId w:val="23"/>
  </w:num>
  <w:num w:numId="6">
    <w:abstractNumId w:val="11"/>
  </w:num>
  <w:num w:numId="7">
    <w:abstractNumId w:val="48"/>
  </w:num>
  <w:num w:numId="8">
    <w:abstractNumId w:val="38"/>
  </w:num>
  <w:num w:numId="9">
    <w:abstractNumId w:val="42"/>
  </w:num>
  <w:num w:numId="10">
    <w:abstractNumId w:val="16"/>
  </w:num>
  <w:num w:numId="11">
    <w:abstractNumId w:val="28"/>
  </w:num>
  <w:num w:numId="12">
    <w:abstractNumId w:val="30"/>
  </w:num>
  <w:num w:numId="13">
    <w:abstractNumId w:val="0"/>
  </w:num>
  <w:num w:numId="14">
    <w:abstractNumId w:val="24"/>
  </w:num>
  <w:num w:numId="15">
    <w:abstractNumId w:val="40"/>
  </w:num>
  <w:num w:numId="16">
    <w:abstractNumId w:val="51"/>
  </w:num>
  <w:num w:numId="17">
    <w:abstractNumId w:val="12"/>
  </w:num>
  <w:num w:numId="18">
    <w:abstractNumId w:val="8"/>
  </w:num>
  <w:num w:numId="19">
    <w:abstractNumId w:val="14"/>
  </w:num>
  <w:num w:numId="20">
    <w:abstractNumId w:val="52"/>
  </w:num>
  <w:num w:numId="21">
    <w:abstractNumId w:val="45"/>
  </w:num>
  <w:num w:numId="22">
    <w:abstractNumId w:val="50"/>
  </w:num>
  <w:num w:numId="23">
    <w:abstractNumId w:val="31"/>
  </w:num>
  <w:num w:numId="24">
    <w:abstractNumId w:val="32"/>
  </w:num>
  <w:num w:numId="25">
    <w:abstractNumId w:val="20"/>
  </w:num>
  <w:num w:numId="26">
    <w:abstractNumId w:val="56"/>
  </w:num>
  <w:num w:numId="27">
    <w:abstractNumId w:val="6"/>
  </w:num>
  <w:num w:numId="28">
    <w:abstractNumId w:val="17"/>
  </w:num>
  <w:num w:numId="29">
    <w:abstractNumId w:val="53"/>
  </w:num>
  <w:num w:numId="30">
    <w:abstractNumId w:val="21"/>
  </w:num>
  <w:num w:numId="31">
    <w:abstractNumId w:val="47"/>
  </w:num>
  <w:num w:numId="32">
    <w:abstractNumId w:val="19"/>
  </w:num>
  <w:num w:numId="33">
    <w:abstractNumId w:val="10"/>
  </w:num>
  <w:num w:numId="34">
    <w:abstractNumId w:val="3"/>
  </w:num>
  <w:num w:numId="35">
    <w:abstractNumId w:val="18"/>
  </w:num>
  <w:num w:numId="36">
    <w:abstractNumId w:val="39"/>
  </w:num>
  <w:num w:numId="37">
    <w:abstractNumId w:val="49"/>
  </w:num>
  <w:num w:numId="38">
    <w:abstractNumId w:val="29"/>
  </w:num>
  <w:num w:numId="39">
    <w:abstractNumId w:val="44"/>
  </w:num>
  <w:num w:numId="40">
    <w:abstractNumId w:val="5"/>
  </w:num>
  <w:num w:numId="41">
    <w:abstractNumId w:val="26"/>
  </w:num>
  <w:num w:numId="42">
    <w:abstractNumId w:val="55"/>
  </w:num>
  <w:num w:numId="43">
    <w:abstractNumId w:val="54"/>
  </w:num>
  <w:num w:numId="44">
    <w:abstractNumId w:val="4"/>
  </w:num>
  <w:num w:numId="45">
    <w:abstractNumId w:val="15"/>
  </w:num>
  <w:num w:numId="46">
    <w:abstractNumId w:val="43"/>
  </w:num>
  <w:num w:numId="47">
    <w:abstractNumId w:val="37"/>
  </w:num>
  <w:num w:numId="48">
    <w:abstractNumId w:val="9"/>
  </w:num>
  <w:num w:numId="49">
    <w:abstractNumId w:val="25"/>
  </w:num>
  <w:num w:numId="50">
    <w:abstractNumId w:val="33"/>
  </w:num>
  <w:num w:numId="51">
    <w:abstractNumId w:val="27"/>
  </w:num>
  <w:num w:numId="52">
    <w:abstractNumId w:val="22"/>
  </w:num>
  <w:num w:numId="53">
    <w:abstractNumId w:val="34"/>
  </w:num>
  <w:num w:numId="54">
    <w:abstractNumId w:val="7"/>
  </w:num>
  <w:num w:numId="55">
    <w:abstractNumId w:val="35"/>
  </w:num>
  <w:num w:numId="56">
    <w:abstractNumId w:val="46"/>
  </w:num>
  <w:num w:numId="57">
    <w:abstractNumId w:val="3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401" w:allStyles="1" w:customStyles="0" w:latentStyles="0" w:stylesInUse="0" w:headingStyles="0"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44D"/>
    <w:rsid w:val="000000D7"/>
    <w:rsid w:val="0000401D"/>
    <w:rsid w:val="00004AB8"/>
    <w:rsid w:val="000070FB"/>
    <w:rsid w:val="00007613"/>
    <w:rsid w:val="00013B66"/>
    <w:rsid w:val="0001415C"/>
    <w:rsid w:val="00017CD1"/>
    <w:rsid w:val="00017F81"/>
    <w:rsid w:val="000200B5"/>
    <w:rsid w:val="00020258"/>
    <w:rsid w:val="00020DB7"/>
    <w:rsid w:val="00021CAA"/>
    <w:rsid w:val="00022408"/>
    <w:rsid w:val="000240E3"/>
    <w:rsid w:val="000243C6"/>
    <w:rsid w:val="00024AB0"/>
    <w:rsid w:val="00025D17"/>
    <w:rsid w:val="00026B58"/>
    <w:rsid w:val="00027982"/>
    <w:rsid w:val="00031EDB"/>
    <w:rsid w:val="00032E17"/>
    <w:rsid w:val="000351E0"/>
    <w:rsid w:val="000363AB"/>
    <w:rsid w:val="00043B3D"/>
    <w:rsid w:val="00043D04"/>
    <w:rsid w:val="00044EA3"/>
    <w:rsid w:val="00045DC2"/>
    <w:rsid w:val="00046970"/>
    <w:rsid w:val="00051C81"/>
    <w:rsid w:val="0005714D"/>
    <w:rsid w:val="0006290B"/>
    <w:rsid w:val="00067D69"/>
    <w:rsid w:val="00070065"/>
    <w:rsid w:val="00070F7A"/>
    <w:rsid w:val="0007264E"/>
    <w:rsid w:val="00072B87"/>
    <w:rsid w:val="00073D6B"/>
    <w:rsid w:val="000741D8"/>
    <w:rsid w:val="0008038E"/>
    <w:rsid w:val="00080C9D"/>
    <w:rsid w:val="0008161F"/>
    <w:rsid w:val="000860EE"/>
    <w:rsid w:val="00090409"/>
    <w:rsid w:val="000910A9"/>
    <w:rsid w:val="00091C35"/>
    <w:rsid w:val="0009275F"/>
    <w:rsid w:val="000A072B"/>
    <w:rsid w:val="000A3611"/>
    <w:rsid w:val="000A38CF"/>
    <w:rsid w:val="000A6751"/>
    <w:rsid w:val="000A67A4"/>
    <w:rsid w:val="000A7B16"/>
    <w:rsid w:val="000B14A6"/>
    <w:rsid w:val="000C2FD1"/>
    <w:rsid w:val="000C3789"/>
    <w:rsid w:val="000C77BC"/>
    <w:rsid w:val="000D0C33"/>
    <w:rsid w:val="000D1008"/>
    <w:rsid w:val="000D18A2"/>
    <w:rsid w:val="000D3BBD"/>
    <w:rsid w:val="000D48DE"/>
    <w:rsid w:val="000D4A28"/>
    <w:rsid w:val="000D56AF"/>
    <w:rsid w:val="000E2924"/>
    <w:rsid w:val="000E3E98"/>
    <w:rsid w:val="000E4108"/>
    <w:rsid w:val="000E634B"/>
    <w:rsid w:val="000F0553"/>
    <w:rsid w:val="000F30BB"/>
    <w:rsid w:val="000F4581"/>
    <w:rsid w:val="0010379B"/>
    <w:rsid w:val="00103A1A"/>
    <w:rsid w:val="00104D90"/>
    <w:rsid w:val="00106523"/>
    <w:rsid w:val="0011488B"/>
    <w:rsid w:val="00115043"/>
    <w:rsid w:val="00116623"/>
    <w:rsid w:val="00121195"/>
    <w:rsid w:val="0012130D"/>
    <w:rsid w:val="001239BE"/>
    <w:rsid w:val="00124034"/>
    <w:rsid w:val="00125866"/>
    <w:rsid w:val="00127474"/>
    <w:rsid w:val="001367F2"/>
    <w:rsid w:val="0013727C"/>
    <w:rsid w:val="00137F7B"/>
    <w:rsid w:val="00140CC1"/>
    <w:rsid w:val="00147F76"/>
    <w:rsid w:val="001523C9"/>
    <w:rsid w:val="0015399A"/>
    <w:rsid w:val="00153BB5"/>
    <w:rsid w:val="00154295"/>
    <w:rsid w:val="001548E7"/>
    <w:rsid w:val="00157FAD"/>
    <w:rsid w:val="0016476F"/>
    <w:rsid w:val="001650E4"/>
    <w:rsid w:val="00167564"/>
    <w:rsid w:val="00170053"/>
    <w:rsid w:val="0017030D"/>
    <w:rsid w:val="00172D32"/>
    <w:rsid w:val="00173EC4"/>
    <w:rsid w:val="00177CB5"/>
    <w:rsid w:val="00181590"/>
    <w:rsid w:val="0018217D"/>
    <w:rsid w:val="0018617B"/>
    <w:rsid w:val="0019000F"/>
    <w:rsid w:val="00190A94"/>
    <w:rsid w:val="00194427"/>
    <w:rsid w:val="00195B5B"/>
    <w:rsid w:val="001A3336"/>
    <w:rsid w:val="001A46BA"/>
    <w:rsid w:val="001A4D16"/>
    <w:rsid w:val="001B197E"/>
    <w:rsid w:val="001B3480"/>
    <w:rsid w:val="001B506F"/>
    <w:rsid w:val="001B6C5A"/>
    <w:rsid w:val="001B7B5F"/>
    <w:rsid w:val="001C3106"/>
    <w:rsid w:val="001C4242"/>
    <w:rsid w:val="001C57ED"/>
    <w:rsid w:val="001C640E"/>
    <w:rsid w:val="001C644C"/>
    <w:rsid w:val="001C74E5"/>
    <w:rsid w:val="001C7F2E"/>
    <w:rsid w:val="001D03FE"/>
    <w:rsid w:val="001D1AA6"/>
    <w:rsid w:val="001D4009"/>
    <w:rsid w:val="001D47EB"/>
    <w:rsid w:val="001D5C18"/>
    <w:rsid w:val="001D6E0F"/>
    <w:rsid w:val="001D76EE"/>
    <w:rsid w:val="001E296F"/>
    <w:rsid w:val="001E302B"/>
    <w:rsid w:val="001E42CE"/>
    <w:rsid w:val="001E5E82"/>
    <w:rsid w:val="001E6087"/>
    <w:rsid w:val="001E7600"/>
    <w:rsid w:val="001F14E6"/>
    <w:rsid w:val="001F43A6"/>
    <w:rsid w:val="001F491A"/>
    <w:rsid w:val="001F514F"/>
    <w:rsid w:val="001F5177"/>
    <w:rsid w:val="001F7972"/>
    <w:rsid w:val="0020005E"/>
    <w:rsid w:val="00200D76"/>
    <w:rsid w:val="00202605"/>
    <w:rsid w:val="00204AEE"/>
    <w:rsid w:val="00206B95"/>
    <w:rsid w:val="00210BB3"/>
    <w:rsid w:val="00211B44"/>
    <w:rsid w:val="0021242D"/>
    <w:rsid w:val="00212ACF"/>
    <w:rsid w:val="0021300D"/>
    <w:rsid w:val="00213773"/>
    <w:rsid w:val="002137C7"/>
    <w:rsid w:val="00216458"/>
    <w:rsid w:val="002211FD"/>
    <w:rsid w:val="002213C2"/>
    <w:rsid w:val="002221E3"/>
    <w:rsid w:val="002252D5"/>
    <w:rsid w:val="00225D66"/>
    <w:rsid w:val="002306A2"/>
    <w:rsid w:val="00230EC6"/>
    <w:rsid w:val="00231767"/>
    <w:rsid w:val="00231839"/>
    <w:rsid w:val="00231F70"/>
    <w:rsid w:val="002345BE"/>
    <w:rsid w:val="0023488B"/>
    <w:rsid w:val="002348E8"/>
    <w:rsid w:val="0023567A"/>
    <w:rsid w:val="00237346"/>
    <w:rsid w:val="002377C7"/>
    <w:rsid w:val="002427F1"/>
    <w:rsid w:val="00247774"/>
    <w:rsid w:val="00251981"/>
    <w:rsid w:val="002542B3"/>
    <w:rsid w:val="00261888"/>
    <w:rsid w:val="00262700"/>
    <w:rsid w:val="00264663"/>
    <w:rsid w:val="002655E0"/>
    <w:rsid w:val="00265B76"/>
    <w:rsid w:val="00266E4C"/>
    <w:rsid w:val="002729A3"/>
    <w:rsid w:val="00274CB3"/>
    <w:rsid w:val="00277FB8"/>
    <w:rsid w:val="0028098B"/>
    <w:rsid w:val="00281E77"/>
    <w:rsid w:val="002840EB"/>
    <w:rsid w:val="00284FEB"/>
    <w:rsid w:val="002917F6"/>
    <w:rsid w:val="00292D4C"/>
    <w:rsid w:val="00293DB7"/>
    <w:rsid w:val="0029442F"/>
    <w:rsid w:val="00295DC2"/>
    <w:rsid w:val="00296BBC"/>
    <w:rsid w:val="00296E52"/>
    <w:rsid w:val="00297498"/>
    <w:rsid w:val="002A341E"/>
    <w:rsid w:val="002A3BDC"/>
    <w:rsid w:val="002A4790"/>
    <w:rsid w:val="002A62AF"/>
    <w:rsid w:val="002A64C0"/>
    <w:rsid w:val="002B2173"/>
    <w:rsid w:val="002B3055"/>
    <w:rsid w:val="002B7CF6"/>
    <w:rsid w:val="002D15D1"/>
    <w:rsid w:val="002D162A"/>
    <w:rsid w:val="002D5BE0"/>
    <w:rsid w:val="002D6342"/>
    <w:rsid w:val="002D75D3"/>
    <w:rsid w:val="002E12AA"/>
    <w:rsid w:val="002E44B5"/>
    <w:rsid w:val="002E4726"/>
    <w:rsid w:val="002E5DF0"/>
    <w:rsid w:val="002E683C"/>
    <w:rsid w:val="002E756D"/>
    <w:rsid w:val="002F05BC"/>
    <w:rsid w:val="002F444D"/>
    <w:rsid w:val="002F48FC"/>
    <w:rsid w:val="002F63A1"/>
    <w:rsid w:val="00301830"/>
    <w:rsid w:val="003023C7"/>
    <w:rsid w:val="003027FF"/>
    <w:rsid w:val="00302968"/>
    <w:rsid w:val="00304E4C"/>
    <w:rsid w:val="00304FE0"/>
    <w:rsid w:val="00311199"/>
    <w:rsid w:val="00313E90"/>
    <w:rsid w:val="00314446"/>
    <w:rsid w:val="0031478A"/>
    <w:rsid w:val="003179AF"/>
    <w:rsid w:val="003204AB"/>
    <w:rsid w:val="003236CD"/>
    <w:rsid w:val="0033396A"/>
    <w:rsid w:val="00336528"/>
    <w:rsid w:val="00337112"/>
    <w:rsid w:val="00337671"/>
    <w:rsid w:val="003415D9"/>
    <w:rsid w:val="00341EFF"/>
    <w:rsid w:val="003421DE"/>
    <w:rsid w:val="00342BD3"/>
    <w:rsid w:val="003435F4"/>
    <w:rsid w:val="00344F6C"/>
    <w:rsid w:val="003467A6"/>
    <w:rsid w:val="00346C6E"/>
    <w:rsid w:val="00347EB5"/>
    <w:rsid w:val="003504C1"/>
    <w:rsid w:val="00350F0B"/>
    <w:rsid w:val="00351DDB"/>
    <w:rsid w:val="003551D7"/>
    <w:rsid w:val="0035629D"/>
    <w:rsid w:val="00365994"/>
    <w:rsid w:val="00367294"/>
    <w:rsid w:val="00367C89"/>
    <w:rsid w:val="00370213"/>
    <w:rsid w:val="00375D70"/>
    <w:rsid w:val="00383F41"/>
    <w:rsid w:val="003844A9"/>
    <w:rsid w:val="00384C2D"/>
    <w:rsid w:val="0038564F"/>
    <w:rsid w:val="0038667B"/>
    <w:rsid w:val="00387D85"/>
    <w:rsid w:val="00390CCE"/>
    <w:rsid w:val="00392279"/>
    <w:rsid w:val="00394AB0"/>
    <w:rsid w:val="00396623"/>
    <w:rsid w:val="003A12AD"/>
    <w:rsid w:val="003A528D"/>
    <w:rsid w:val="003A5E88"/>
    <w:rsid w:val="003A7869"/>
    <w:rsid w:val="003B0D5F"/>
    <w:rsid w:val="003B183A"/>
    <w:rsid w:val="003B65F6"/>
    <w:rsid w:val="003B7A6A"/>
    <w:rsid w:val="003C103A"/>
    <w:rsid w:val="003C15FD"/>
    <w:rsid w:val="003C5DB3"/>
    <w:rsid w:val="003D6B4D"/>
    <w:rsid w:val="003D7E08"/>
    <w:rsid w:val="003E1CE1"/>
    <w:rsid w:val="003E3081"/>
    <w:rsid w:val="003E3599"/>
    <w:rsid w:val="003E7FFE"/>
    <w:rsid w:val="0040154D"/>
    <w:rsid w:val="00402874"/>
    <w:rsid w:val="00403002"/>
    <w:rsid w:val="004040EC"/>
    <w:rsid w:val="004043C2"/>
    <w:rsid w:val="00405E65"/>
    <w:rsid w:val="00410C83"/>
    <w:rsid w:val="004131BB"/>
    <w:rsid w:val="00414062"/>
    <w:rsid w:val="00417F2B"/>
    <w:rsid w:val="00417F5D"/>
    <w:rsid w:val="00421CC3"/>
    <w:rsid w:val="00422CFC"/>
    <w:rsid w:val="00423348"/>
    <w:rsid w:val="00424936"/>
    <w:rsid w:val="004308AC"/>
    <w:rsid w:val="00431D03"/>
    <w:rsid w:val="00435923"/>
    <w:rsid w:val="00441C47"/>
    <w:rsid w:val="00443AD2"/>
    <w:rsid w:val="004441F4"/>
    <w:rsid w:val="00445AE2"/>
    <w:rsid w:val="00445D91"/>
    <w:rsid w:val="0044641E"/>
    <w:rsid w:val="00451A70"/>
    <w:rsid w:val="00454341"/>
    <w:rsid w:val="004561B1"/>
    <w:rsid w:val="00456CC0"/>
    <w:rsid w:val="0045760D"/>
    <w:rsid w:val="00457FB1"/>
    <w:rsid w:val="00462D72"/>
    <w:rsid w:val="0046591D"/>
    <w:rsid w:val="00467D90"/>
    <w:rsid w:val="00471B8E"/>
    <w:rsid w:val="004730E1"/>
    <w:rsid w:val="00475428"/>
    <w:rsid w:val="00477CD5"/>
    <w:rsid w:val="004800E5"/>
    <w:rsid w:val="00481A36"/>
    <w:rsid w:val="00483217"/>
    <w:rsid w:val="00484274"/>
    <w:rsid w:val="00492B66"/>
    <w:rsid w:val="00495877"/>
    <w:rsid w:val="00496D2B"/>
    <w:rsid w:val="004A06F6"/>
    <w:rsid w:val="004A21CF"/>
    <w:rsid w:val="004A6E78"/>
    <w:rsid w:val="004B3166"/>
    <w:rsid w:val="004C0E02"/>
    <w:rsid w:val="004C11A3"/>
    <w:rsid w:val="004C2FF1"/>
    <w:rsid w:val="004D0B45"/>
    <w:rsid w:val="004D4B55"/>
    <w:rsid w:val="004D5E2E"/>
    <w:rsid w:val="004D62A4"/>
    <w:rsid w:val="004D7DC9"/>
    <w:rsid w:val="004E00D7"/>
    <w:rsid w:val="004E04BA"/>
    <w:rsid w:val="004E0BFD"/>
    <w:rsid w:val="004E48FD"/>
    <w:rsid w:val="004E6378"/>
    <w:rsid w:val="004E79CA"/>
    <w:rsid w:val="004F03CE"/>
    <w:rsid w:val="004F04AF"/>
    <w:rsid w:val="004F5DBE"/>
    <w:rsid w:val="004F77C5"/>
    <w:rsid w:val="004F7B60"/>
    <w:rsid w:val="00503B00"/>
    <w:rsid w:val="005059B5"/>
    <w:rsid w:val="00505A7D"/>
    <w:rsid w:val="00505C55"/>
    <w:rsid w:val="0051550D"/>
    <w:rsid w:val="005163D8"/>
    <w:rsid w:val="00516DB2"/>
    <w:rsid w:val="00517D02"/>
    <w:rsid w:val="005216CB"/>
    <w:rsid w:val="00521915"/>
    <w:rsid w:val="00522A96"/>
    <w:rsid w:val="0052791E"/>
    <w:rsid w:val="00531642"/>
    <w:rsid w:val="00533085"/>
    <w:rsid w:val="00535A62"/>
    <w:rsid w:val="005370BB"/>
    <w:rsid w:val="00540D3E"/>
    <w:rsid w:val="00543B1D"/>
    <w:rsid w:val="00545B06"/>
    <w:rsid w:val="00545C0D"/>
    <w:rsid w:val="0055077F"/>
    <w:rsid w:val="00553B9D"/>
    <w:rsid w:val="00557AA3"/>
    <w:rsid w:val="00560815"/>
    <w:rsid w:val="005636D7"/>
    <w:rsid w:val="00563FE5"/>
    <w:rsid w:val="0057483C"/>
    <w:rsid w:val="005751B4"/>
    <w:rsid w:val="005753CF"/>
    <w:rsid w:val="00575B71"/>
    <w:rsid w:val="0057785B"/>
    <w:rsid w:val="00580A2F"/>
    <w:rsid w:val="00583349"/>
    <w:rsid w:val="00585DCD"/>
    <w:rsid w:val="005864A7"/>
    <w:rsid w:val="00592055"/>
    <w:rsid w:val="005926D3"/>
    <w:rsid w:val="0059333F"/>
    <w:rsid w:val="00593DF7"/>
    <w:rsid w:val="00597CBF"/>
    <w:rsid w:val="005A083C"/>
    <w:rsid w:val="005A39C3"/>
    <w:rsid w:val="005A6B58"/>
    <w:rsid w:val="005A6C2F"/>
    <w:rsid w:val="005B3C41"/>
    <w:rsid w:val="005B3DF4"/>
    <w:rsid w:val="005B5AEB"/>
    <w:rsid w:val="005B5FF2"/>
    <w:rsid w:val="005B705E"/>
    <w:rsid w:val="005B71A9"/>
    <w:rsid w:val="005C0460"/>
    <w:rsid w:val="005C4600"/>
    <w:rsid w:val="005C4985"/>
    <w:rsid w:val="005C54C2"/>
    <w:rsid w:val="005C5FD4"/>
    <w:rsid w:val="005C6D6D"/>
    <w:rsid w:val="005C713B"/>
    <w:rsid w:val="005D0C1C"/>
    <w:rsid w:val="005E0CE8"/>
    <w:rsid w:val="005E1316"/>
    <w:rsid w:val="005E1987"/>
    <w:rsid w:val="005E2BD9"/>
    <w:rsid w:val="005E2E37"/>
    <w:rsid w:val="005E2EC3"/>
    <w:rsid w:val="005E5562"/>
    <w:rsid w:val="005E7C09"/>
    <w:rsid w:val="005F1975"/>
    <w:rsid w:val="005F39C5"/>
    <w:rsid w:val="005F4E5F"/>
    <w:rsid w:val="005F6BAA"/>
    <w:rsid w:val="0060098E"/>
    <w:rsid w:val="00602406"/>
    <w:rsid w:val="006048BD"/>
    <w:rsid w:val="00604A09"/>
    <w:rsid w:val="00606CFA"/>
    <w:rsid w:val="006102B1"/>
    <w:rsid w:val="0061037B"/>
    <w:rsid w:val="0061041A"/>
    <w:rsid w:val="00615CDE"/>
    <w:rsid w:val="00615FCA"/>
    <w:rsid w:val="00620024"/>
    <w:rsid w:val="00622F65"/>
    <w:rsid w:val="00623B26"/>
    <w:rsid w:val="006276E1"/>
    <w:rsid w:val="006278AD"/>
    <w:rsid w:val="00630648"/>
    <w:rsid w:val="00643469"/>
    <w:rsid w:val="00644673"/>
    <w:rsid w:val="0064691D"/>
    <w:rsid w:val="00646BF1"/>
    <w:rsid w:val="00647CBC"/>
    <w:rsid w:val="0065214B"/>
    <w:rsid w:val="00652640"/>
    <w:rsid w:val="00652F51"/>
    <w:rsid w:val="00653226"/>
    <w:rsid w:val="00654072"/>
    <w:rsid w:val="0065439A"/>
    <w:rsid w:val="00657A73"/>
    <w:rsid w:val="00661FC1"/>
    <w:rsid w:val="00662FF3"/>
    <w:rsid w:val="0066374F"/>
    <w:rsid w:val="00667342"/>
    <w:rsid w:val="0067253E"/>
    <w:rsid w:val="00682B0A"/>
    <w:rsid w:val="0068335F"/>
    <w:rsid w:val="006879AC"/>
    <w:rsid w:val="00690029"/>
    <w:rsid w:val="00697513"/>
    <w:rsid w:val="006A544D"/>
    <w:rsid w:val="006A637C"/>
    <w:rsid w:val="006A651D"/>
    <w:rsid w:val="006B06A8"/>
    <w:rsid w:val="006B0FD0"/>
    <w:rsid w:val="006B4DB7"/>
    <w:rsid w:val="006B589F"/>
    <w:rsid w:val="006C1E05"/>
    <w:rsid w:val="006D02D9"/>
    <w:rsid w:val="006D3097"/>
    <w:rsid w:val="006D40D8"/>
    <w:rsid w:val="006D7D39"/>
    <w:rsid w:val="006E09D1"/>
    <w:rsid w:val="006E3F0F"/>
    <w:rsid w:val="006E43DD"/>
    <w:rsid w:val="006E482D"/>
    <w:rsid w:val="006E6992"/>
    <w:rsid w:val="006E6CB2"/>
    <w:rsid w:val="006F0A39"/>
    <w:rsid w:val="006F45D2"/>
    <w:rsid w:val="00700009"/>
    <w:rsid w:val="00701386"/>
    <w:rsid w:val="00704594"/>
    <w:rsid w:val="007123FA"/>
    <w:rsid w:val="00715F84"/>
    <w:rsid w:val="00716960"/>
    <w:rsid w:val="007218E8"/>
    <w:rsid w:val="007245EF"/>
    <w:rsid w:val="00725490"/>
    <w:rsid w:val="00727284"/>
    <w:rsid w:val="007303F9"/>
    <w:rsid w:val="007365DA"/>
    <w:rsid w:val="00736717"/>
    <w:rsid w:val="007404E4"/>
    <w:rsid w:val="00742D62"/>
    <w:rsid w:val="00747F9F"/>
    <w:rsid w:val="00752B5A"/>
    <w:rsid w:val="00752EB3"/>
    <w:rsid w:val="007537DF"/>
    <w:rsid w:val="007542D1"/>
    <w:rsid w:val="00754580"/>
    <w:rsid w:val="00755AC6"/>
    <w:rsid w:val="0075783A"/>
    <w:rsid w:val="00757F20"/>
    <w:rsid w:val="00763286"/>
    <w:rsid w:val="007639FC"/>
    <w:rsid w:val="00773D5D"/>
    <w:rsid w:val="007750B4"/>
    <w:rsid w:val="00775B4B"/>
    <w:rsid w:val="00775DCF"/>
    <w:rsid w:val="0077696D"/>
    <w:rsid w:val="00777661"/>
    <w:rsid w:val="00777B9A"/>
    <w:rsid w:val="00780B3E"/>
    <w:rsid w:val="00782000"/>
    <w:rsid w:val="0078745C"/>
    <w:rsid w:val="00787854"/>
    <w:rsid w:val="00787FF2"/>
    <w:rsid w:val="00792900"/>
    <w:rsid w:val="00797C7E"/>
    <w:rsid w:val="007A6989"/>
    <w:rsid w:val="007B039E"/>
    <w:rsid w:val="007B0BCB"/>
    <w:rsid w:val="007B24FC"/>
    <w:rsid w:val="007C0C14"/>
    <w:rsid w:val="007C2943"/>
    <w:rsid w:val="007C295E"/>
    <w:rsid w:val="007C2DD1"/>
    <w:rsid w:val="007C34D9"/>
    <w:rsid w:val="007C4E05"/>
    <w:rsid w:val="007C5218"/>
    <w:rsid w:val="007C6606"/>
    <w:rsid w:val="007C6EE0"/>
    <w:rsid w:val="007D2222"/>
    <w:rsid w:val="007D43BA"/>
    <w:rsid w:val="007E295F"/>
    <w:rsid w:val="007E4CD8"/>
    <w:rsid w:val="007E6F3E"/>
    <w:rsid w:val="007F2351"/>
    <w:rsid w:val="007F2BE4"/>
    <w:rsid w:val="007F5EEA"/>
    <w:rsid w:val="007F623F"/>
    <w:rsid w:val="007F7900"/>
    <w:rsid w:val="00800F2B"/>
    <w:rsid w:val="00801FE6"/>
    <w:rsid w:val="00806195"/>
    <w:rsid w:val="00806EFE"/>
    <w:rsid w:val="008075A5"/>
    <w:rsid w:val="00807FFE"/>
    <w:rsid w:val="00810353"/>
    <w:rsid w:val="00810BBC"/>
    <w:rsid w:val="0081267E"/>
    <w:rsid w:val="008147CE"/>
    <w:rsid w:val="0082205F"/>
    <w:rsid w:val="008272DD"/>
    <w:rsid w:val="00830995"/>
    <w:rsid w:val="00834C7C"/>
    <w:rsid w:val="00835552"/>
    <w:rsid w:val="0084040F"/>
    <w:rsid w:val="00840997"/>
    <w:rsid w:val="00844EFA"/>
    <w:rsid w:val="00850F6D"/>
    <w:rsid w:val="008511FF"/>
    <w:rsid w:val="00851257"/>
    <w:rsid w:val="00853A0D"/>
    <w:rsid w:val="00854C3B"/>
    <w:rsid w:val="008551F8"/>
    <w:rsid w:val="00856C99"/>
    <w:rsid w:val="00857EC4"/>
    <w:rsid w:val="0086335F"/>
    <w:rsid w:val="00867CE5"/>
    <w:rsid w:val="00867F11"/>
    <w:rsid w:val="00873174"/>
    <w:rsid w:val="00876F24"/>
    <w:rsid w:val="008803D6"/>
    <w:rsid w:val="008839D6"/>
    <w:rsid w:val="00883F7C"/>
    <w:rsid w:val="008863E8"/>
    <w:rsid w:val="00886D7B"/>
    <w:rsid w:val="00886F5D"/>
    <w:rsid w:val="00890203"/>
    <w:rsid w:val="008902D0"/>
    <w:rsid w:val="00892EF5"/>
    <w:rsid w:val="00893004"/>
    <w:rsid w:val="008939CC"/>
    <w:rsid w:val="00894051"/>
    <w:rsid w:val="00896258"/>
    <w:rsid w:val="00896C7A"/>
    <w:rsid w:val="00897966"/>
    <w:rsid w:val="008A15D3"/>
    <w:rsid w:val="008A3C1D"/>
    <w:rsid w:val="008A3FEA"/>
    <w:rsid w:val="008A6917"/>
    <w:rsid w:val="008B172B"/>
    <w:rsid w:val="008B3017"/>
    <w:rsid w:val="008B470A"/>
    <w:rsid w:val="008B4C74"/>
    <w:rsid w:val="008B65F5"/>
    <w:rsid w:val="008C0C4E"/>
    <w:rsid w:val="008C2748"/>
    <w:rsid w:val="008C3E3F"/>
    <w:rsid w:val="008D4A31"/>
    <w:rsid w:val="008D74E9"/>
    <w:rsid w:val="008D7965"/>
    <w:rsid w:val="008E637C"/>
    <w:rsid w:val="008F058B"/>
    <w:rsid w:val="008F3779"/>
    <w:rsid w:val="008F69EE"/>
    <w:rsid w:val="00900AF1"/>
    <w:rsid w:val="00901795"/>
    <w:rsid w:val="009025F3"/>
    <w:rsid w:val="009031F8"/>
    <w:rsid w:val="00907BDB"/>
    <w:rsid w:val="0091137D"/>
    <w:rsid w:val="0091689F"/>
    <w:rsid w:val="00920D75"/>
    <w:rsid w:val="009243EB"/>
    <w:rsid w:val="009249D6"/>
    <w:rsid w:val="009310F4"/>
    <w:rsid w:val="00934BDA"/>
    <w:rsid w:val="00935B4E"/>
    <w:rsid w:val="009373DC"/>
    <w:rsid w:val="009378B2"/>
    <w:rsid w:val="00942B4D"/>
    <w:rsid w:val="00944F2D"/>
    <w:rsid w:val="009464BB"/>
    <w:rsid w:val="00946635"/>
    <w:rsid w:val="00953AE1"/>
    <w:rsid w:val="00956F0B"/>
    <w:rsid w:val="0096496E"/>
    <w:rsid w:val="009704E2"/>
    <w:rsid w:val="00970F86"/>
    <w:rsid w:val="00971B47"/>
    <w:rsid w:val="00971DE7"/>
    <w:rsid w:val="00974055"/>
    <w:rsid w:val="0097615E"/>
    <w:rsid w:val="00984378"/>
    <w:rsid w:val="009843DF"/>
    <w:rsid w:val="00986062"/>
    <w:rsid w:val="00993262"/>
    <w:rsid w:val="00996A8F"/>
    <w:rsid w:val="00997CFF"/>
    <w:rsid w:val="009A30A9"/>
    <w:rsid w:val="009A5E32"/>
    <w:rsid w:val="009B05D4"/>
    <w:rsid w:val="009B226C"/>
    <w:rsid w:val="009B3DA6"/>
    <w:rsid w:val="009B54F8"/>
    <w:rsid w:val="009B6511"/>
    <w:rsid w:val="009B6D99"/>
    <w:rsid w:val="009C0207"/>
    <w:rsid w:val="009C1FB5"/>
    <w:rsid w:val="009C4FAD"/>
    <w:rsid w:val="009C5074"/>
    <w:rsid w:val="009C6217"/>
    <w:rsid w:val="009C6465"/>
    <w:rsid w:val="009D0B35"/>
    <w:rsid w:val="009D0D95"/>
    <w:rsid w:val="009D3F82"/>
    <w:rsid w:val="009D4427"/>
    <w:rsid w:val="009D5412"/>
    <w:rsid w:val="009E228D"/>
    <w:rsid w:val="009E37E6"/>
    <w:rsid w:val="009E39A0"/>
    <w:rsid w:val="009E62C5"/>
    <w:rsid w:val="009E6909"/>
    <w:rsid w:val="009F3C84"/>
    <w:rsid w:val="009F51F4"/>
    <w:rsid w:val="00A03163"/>
    <w:rsid w:val="00A05DED"/>
    <w:rsid w:val="00A06371"/>
    <w:rsid w:val="00A06CCE"/>
    <w:rsid w:val="00A072D2"/>
    <w:rsid w:val="00A10803"/>
    <w:rsid w:val="00A13C67"/>
    <w:rsid w:val="00A16663"/>
    <w:rsid w:val="00A21BA6"/>
    <w:rsid w:val="00A22400"/>
    <w:rsid w:val="00A22B4E"/>
    <w:rsid w:val="00A3243E"/>
    <w:rsid w:val="00A3257C"/>
    <w:rsid w:val="00A34B93"/>
    <w:rsid w:val="00A34D90"/>
    <w:rsid w:val="00A3615C"/>
    <w:rsid w:val="00A37805"/>
    <w:rsid w:val="00A419DB"/>
    <w:rsid w:val="00A42E0D"/>
    <w:rsid w:val="00A4535B"/>
    <w:rsid w:val="00A52FAC"/>
    <w:rsid w:val="00A55578"/>
    <w:rsid w:val="00A56653"/>
    <w:rsid w:val="00A56B45"/>
    <w:rsid w:val="00A624AC"/>
    <w:rsid w:val="00A65874"/>
    <w:rsid w:val="00A6744C"/>
    <w:rsid w:val="00A67550"/>
    <w:rsid w:val="00A701B3"/>
    <w:rsid w:val="00A7145A"/>
    <w:rsid w:val="00A71CAD"/>
    <w:rsid w:val="00A72DA9"/>
    <w:rsid w:val="00A76085"/>
    <w:rsid w:val="00A77927"/>
    <w:rsid w:val="00A81015"/>
    <w:rsid w:val="00A86622"/>
    <w:rsid w:val="00A86783"/>
    <w:rsid w:val="00A93441"/>
    <w:rsid w:val="00A952C6"/>
    <w:rsid w:val="00A9569E"/>
    <w:rsid w:val="00A95CD9"/>
    <w:rsid w:val="00AA0B91"/>
    <w:rsid w:val="00AA1892"/>
    <w:rsid w:val="00AA1E11"/>
    <w:rsid w:val="00AA3F33"/>
    <w:rsid w:val="00AA623B"/>
    <w:rsid w:val="00AA7C6B"/>
    <w:rsid w:val="00AB255C"/>
    <w:rsid w:val="00AB3381"/>
    <w:rsid w:val="00AB675F"/>
    <w:rsid w:val="00AC3C4F"/>
    <w:rsid w:val="00AC58DC"/>
    <w:rsid w:val="00AC605F"/>
    <w:rsid w:val="00AC7B86"/>
    <w:rsid w:val="00AD4060"/>
    <w:rsid w:val="00AD585F"/>
    <w:rsid w:val="00AE2AA5"/>
    <w:rsid w:val="00AE449D"/>
    <w:rsid w:val="00AE49E7"/>
    <w:rsid w:val="00AE4B27"/>
    <w:rsid w:val="00AE5A6D"/>
    <w:rsid w:val="00AE666F"/>
    <w:rsid w:val="00AF115B"/>
    <w:rsid w:val="00AF6558"/>
    <w:rsid w:val="00AF76FA"/>
    <w:rsid w:val="00AF7DC2"/>
    <w:rsid w:val="00B011C0"/>
    <w:rsid w:val="00B025AA"/>
    <w:rsid w:val="00B02D4F"/>
    <w:rsid w:val="00B13BC5"/>
    <w:rsid w:val="00B13DE5"/>
    <w:rsid w:val="00B141DC"/>
    <w:rsid w:val="00B150F2"/>
    <w:rsid w:val="00B20437"/>
    <w:rsid w:val="00B212DE"/>
    <w:rsid w:val="00B249E0"/>
    <w:rsid w:val="00B26698"/>
    <w:rsid w:val="00B272B2"/>
    <w:rsid w:val="00B3026D"/>
    <w:rsid w:val="00B313DD"/>
    <w:rsid w:val="00B324DF"/>
    <w:rsid w:val="00B32EAF"/>
    <w:rsid w:val="00B35B1D"/>
    <w:rsid w:val="00B37117"/>
    <w:rsid w:val="00B375CE"/>
    <w:rsid w:val="00B408F1"/>
    <w:rsid w:val="00B40BBF"/>
    <w:rsid w:val="00B410D8"/>
    <w:rsid w:val="00B43168"/>
    <w:rsid w:val="00B43CF8"/>
    <w:rsid w:val="00B443CE"/>
    <w:rsid w:val="00B45CC8"/>
    <w:rsid w:val="00B45DCB"/>
    <w:rsid w:val="00B46688"/>
    <w:rsid w:val="00B4688B"/>
    <w:rsid w:val="00B46AF3"/>
    <w:rsid w:val="00B53DCC"/>
    <w:rsid w:val="00B56C16"/>
    <w:rsid w:val="00B56FBE"/>
    <w:rsid w:val="00B57254"/>
    <w:rsid w:val="00B60358"/>
    <w:rsid w:val="00B63189"/>
    <w:rsid w:val="00B67F59"/>
    <w:rsid w:val="00B67F84"/>
    <w:rsid w:val="00B71DA8"/>
    <w:rsid w:val="00B73B6F"/>
    <w:rsid w:val="00B762DB"/>
    <w:rsid w:val="00B80E4D"/>
    <w:rsid w:val="00B80FFD"/>
    <w:rsid w:val="00B81B0A"/>
    <w:rsid w:val="00B81F50"/>
    <w:rsid w:val="00B86DA4"/>
    <w:rsid w:val="00B91A2F"/>
    <w:rsid w:val="00B92152"/>
    <w:rsid w:val="00B96640"/>
    <w:rsid w:val="00B96702"/>
    <w:rsid w:val="00BA02F4"/>
    <w:rsid w:val="00BA46A0"/>
    <w:rsid w:val="00BA5B0A"/>
    <w:rsid w:val="00BA7F39"/>
    <w:rsid w:val="00BB1F78"/>
    <w:rsid w:val="00BB355A"/>
    <w:rsid w:val="00BB421A"/>
    <w:rsid w:val="00BB50F7"/>
    <w:rsid w:val="00BB51CD"/>
    <w:rsid w:val="00BB5714"/>
    <w:rsid w:val="00BB595D"/>
    <w:rsid w:val="00BB78B7"/>
    <w:rsid w:val="00BC2777"/>
    <w:rsid w:val="00BC3539"/>
    <w:rsid w:val="00BC37DD"/>
    <w:rsid w:val="00BC5217"/>
    <w:rsid w:val="00BC5A69"/>
    <w:rsid w:val="00BC5D7C"/>
    <w:rsid w:val="00BC706C"/>
    <w:rsid w:val="00BC7364"/>
    <w:rsid w:val="00BD01F6"/>
    <w:rsid w:val="00BD15F0"/>
    <w:rsid w:val="00BD4D6B"/>
    <w:rsid w:val="00BD4E21"/>
    <w:rsid w:val="00BE12DE"/>
    <w:rsid w:val="00BE29C5"/>
    <w:rsid w:val="00BF07A3"/>
    <w:rsid w:val="00BF5189"/>
    <w:rsid w:val="00BF5E73"/>
    <w:rsid w:val="00C02226"/>
    <w:rsid w:val="00C02518"/>
    <w:rsid w:val="00C04D00"/>
    <w:rsid w:val="00C0666E"/>
    <w:rsid w:val="00C06915"/>
    <w:rsid w:val="00C07826"/>
    <w:rsid w:val="00C11AD6"/>
    <w:rsid w:val="00C1259A"/>
    <w:rsid w:val="00C12F47"/>
    <w:rsid w:val="00C2009C"/>
    <w:rsid w:val="00C2050B"/>
    <w:rsid w:val="00C23A82"/>
    <w:rsid w:val="00C255B7"/>
    <w:rsid w:val="00C32B5B"/>
    <w:rsid w:val="00C34189"/>
    <w:rsid w:val="00C412D7"/>
    <w:rsid w:val="00C45B29"/>
    <w:rsid w:val="00C50364"/>
    <w:rsid w:val="00C5321F"/>
    <w:rsid w:val="00C5349A"/>
    <w:rsid w:val="00C54899"/>
    <w:rsid w:val="00C57F6E"/>
    <w:rsid w:val="00C6217D"/>
    <w:rsid w:val="00C63652"/>
    <w:rsid w:val="00C63678"/>
    <w:rsid w:val="00C6665E"/>
    <w:rsid w:val="00C70083"/>
    <w:rsid w:val="00C7203A"/>
    <w:rsid w:val="00C734CF"/>
    <w:rsid w:val="00C7669A"/>
    <w:rsid w:val="00C7781E"/>
    <w:rsid w:val="00C842F3"/>
    <w:rsid w:val="00C850F5"/>
    <w:rsid w:val="00C86378"/>
    <w:rsid w:val="00C868C6"/>
    <w:rsid w:val="00C87A63"/>
    <w:rsid w:val="00C90710"/>
    <w:rsid w:val="00C93AC5"/>
    <w:rsid w:val="00C93DC3"/>
    <w:rsid w:val="00C97A1D"/>
    <w:rsid w:val="00CA132D"/>
    <w:rsid w:val="00CA1364"/>
    <w:rsid w:val="00CA196D"/>
    <w:rsid w:val="00CA2199"/>
    <w:rsid w:val="00CA2AD8"/>
    <w:rsid w:val="00CA36AC"/>
    <w:rsid w:val="00CA52A3"/>
    <w:rsid w:val="00CA6B43"/>
    <w:rsid w:val="00CB0B8A"/>
    <w:rsid w:val="00CB1101"/>
    <w:rsid w:val="00CB1F22"/>
    <w:rsid w:val="00CB303F"/>
    <w:rsid w:val="00CB4005"/>
    <w:rsid w:val="00CB62AC"/>
    <w:rsid w:val="00CB74BC"/>
    <w:rsid w:val="00CC29B7"/>
    <w:rsid w:val="00CC2AF0"/>
    <w:rsid w:val="00CC65EF"/>
    <w:rsid w:val="00CC6CF9"/>
    <w:rsid w:val="00CC6FAC"/>
    <w:rsid w:val="00CD576B"/>
    <w:rsid w:val="00CD60DD"/>
    <w:rsid w:val="00CD7E81"/>
    <w:rsid w:val="00CE01B5"/>
    <w:rsid w:val="00CE322F"/>
    <w:rsid w:val="00CE3416"/>
    <w:rsid w:val="00CE499F"/>
    <w:rsid w:val="00CE6B9E"/>
    <w:rsid w:val="00CF5094"/>
    <w:rsid w:val="00CF7D80"/>
    <w:rsid w:val="00D05D6E"/>
    <w:rsid w:val="00D0741F"/>
    <w:rsid w:val="00D11BD1"/>
    <w:rsid w:val="00D1358B"/>
    <w:rsid w:val="00D13F6C"/>
    <w:rsid w:val="00D13F9D"/>
    <w:rsid w:val="00D15555"/>
    <w:rsid w:val="00D239C6"/>
    <w:rsid w:val="00D24247"/>
    <w:rsid w:val="00D303E8"/>
    <w:rsid w:val="00D3197B"/>
    <w:rsid w:val="00D351DD"/>
    <w:rsid w:val="00D3548E"/>
    <w:rsid w:val="00D37506"/>
    <w:rsid w:val="00D37DCB"/>
    <w:rsid w:val="00D43477"/>
    <w:rsid w:val="00D51EEB"/>
    <w:rsid w:val="00D63AE1"/>
    <w:rsid w:val="00D646EB"/>
    <w:rsid w:val="00D670A8"/>
    <w:rsid w:val="00D67202"/>
    <w:rsid w:val="00D71DAA"/>
    <w:rsid w:val="00D73281"/>
    <w:rsid w:val="00D74FFE"/>
    <w:rsid w:val="00D762B1"/>
    <w:rsid w:val="00D765A0"/>
    <w:rsid w:val="00D76A32"/>
    <w:rsid w:val="00D80DAB"/>
    <w:rsid w:val="00D82046"/>
    <w:rsid w:val="00D82803"/>
    <w:rsid w:val="00D84902"/>
    <w:rsid w:val="00D85BFD"/>
    <w:rsid w:val="00D865CD"/>
    <w:rsid w:val="00D8676D"/>
    <w:rsid w:val="00D87878"/>
    <w:rsid w:val="00D91453"/>
    <w:rsid w:val="00D9244F"/>
    <w:rsid w:val="00D92501"/>
    <w:rsid w:val="00D952B6"/>
    <w:rsid w:val="00D9719E"/>
    <w:rsid w:val="00DA1F54"/>
    <w:rsid w:val="00DA278A"/>
    <w:rsid w:val="00DA6A55"/>
    <w:rsid w:val="00DB10D3"/>
    <w:rsid w:val="00DB246E"/>
    <w:rsid w:val="00DB4DBE"/>
    <w:rsid w:val="00DC0AF2"/>
    <w:rsid w:val="00DC156C"/>
    <w:rsid w:val="00DC2948"/>
    <w:rsid w:val="00DC674F"/>
    <w:rsid w:val="00DC6A8E"/>
    <w:rsid w:val="00DC7381"/>
    <w:rsid w:val="00DD159E"/>
    <w:rsid w:val="00DD42BB"/>
    <w:rsid w:val="00DD475D"/>
    <w:rsid w:val="00DD498E"/>
    <w:rsid w:val="00DD4AE1"/>
    <w:rsid w:val="00DD6F4D"/>
    <w:rsid w:val="00DE3153"/>
    <w:rsid w:val="00DE49EB"/>
    <w:rsid w:val="00DE5472"/>
    <w:rsid w:val="00DF066B"/>
    <w:rsid w:val="00DF1017"/>
    <w:rsid w:val="00DF4908"/>
    <w:rsid w:val="00E000B4"/>
    <w:rsid w:val="00E00DE2"/>
    <w:rsid w:val="00E02B6D"/>
    <w:rsid w:val="00E030EA"/>
    <w:rsid w:val="00E03A0F"/>
    <w:rsid w:val="00E1087F"/>
    <w:rsid w:val="00E1200D"/>
    <w:rsid w:val="00E14EE4"/>
    <w:rsid w:val="00E15041"/>
    <w:rsid w:val="00E16243"/>
    <w:rsid w:val="00E170BC"/>
    <w:rsid w:val="00E205F5"/>
    <w:rsid w:val="00E222D9"/>
    <w:rsid w:val="00E223E4"/>
    <w:rsid w:val="00E224F9"/>
    <w:rsid w:val="00E26263"/>
    <w:rsid w:val="00E26E41"/>
    <w:rsid w:val="00E2759F"/>
    <w:rsid w:val="00E2794A"/>
    <w:rsid w:val="00E27ADA"/>
    <w:rsid w:val="00E3147B"/>
    <w:rsid w:val="00E4504A"/>
    <w:rsid w:val="00E46734"/>
    <w:rsid w:val="00E4734A"/>
    <w:rsid w:val="00E54F4A"/>
    <w:rsid w:val="00E56384"/>
    <w:rsid w:val="00E57B74"/>
    <w:rsid w:val="00E60B72"/>
    <w:rsid w:val="00E61D11"/>
    <w:rsid w:val="00E62AD4"/>
    <w:rsid w:val="00E63B9F"/>
    <w:rsid w:val="00E64611"/>
    <w:rsid w:val="00E72782"/>
    <w:rsid w:val="00E74690"/>
    <w:rsid w:val="00E74A3D"/>
    <w:rsid w:val="00E751FF"/>
    <w:rsid w:val="00E760F9"/>
    <w:rsid w:val="00E76905"/>
    <w:rsid w:val="00E816A7"/>
    <w:rsid w:val="00E81907"/>
    <w:rsid w:val="00E826B2"/>
    <w:rsid w:val="00E82E2B"/>
    <w:rsid w:val="00E83410"/>
    <w:rsid w:val="00E835A7"/>
    <w:rsid w:val="00E83E46"/>
    <w:rsid w:val="00E84856"/>
    <w:rsid w:val="00E85528"/>
    <w:rsid w:val="00E87DCE"/>
    <w:rsid w:val="00E9190F"/>
    <w:rsid w:val="00E95060"/>
    <w:rsid w:val="00E950B5"/>
    <w:rsid w:val="00EA0EBF"/>
    <w:rsid w:val="00EA2C2D"/>
    <w:rsid w:val="00EA4176"/>
    <w:rsid w:val="00EA44B0"/>
    <w:rsid w:val="00EA59D3"/>
    <w:rsid w:val="00EB0318"/>
    <w:rsid w:val="00EB475A"/>
    <w:rsid w:val="00EB5CAC"/>
    <w:rsid w:val="00EB6F3D"/>
    <w:rsid w:val="00EC4E3C"/>
    <w:rsid w:val="00EC53F2"/>
    <w:rsid w:val="00EC67E0"/>
    <w:rsid w:val="00EC7763"/>
    <w:rsid w:val="00EC780A"/>
    <w:rsid w:val="00ED1E04"/>
    <w:rsid w:val="00ED456C"/>
    <w:rsid w:val="00ED5530"/>
    <w:rsid w:val="00ED5DE3"/>
    <w:rsid w:val="00EE00F1"/>
    <w:rsid w:val="00EE304C"/>
    <w:rsid w:val="00EF0F22"/>
    <w:rsid w:val="00EF119F"/>
    <w:rsid w:val="00EF5A36"/>
    <w:rsid w:val="00F0019F"/>
    <w:rsid w:val="00F01428"/>
    <w:rsid w:val="00F0315D"/>
    <w:rsid w:val="00F033D9"/>
    <w:rsid w:val="00F04965"/>
    <w:rsid w:val="00F07397"/>
    <w:rsid w:val="00F11E41"/>
    <w:rsid w:val="00F1207F"/>
    <w:rsid w:val="00F13EAA"/>
    <w:rsid w:val="00F15138"/>
    <w:rsid w:val="00F16B2E"/>
    <w:rsid w:val="00F17308"/>
    <w:rsid w:val="00F20BA8"/>
    <w:rsid w:val="00F21501"/>
    <w:rsid w:val="00F23C2F"/>
    <w:rsid w:val="00F25BAE"/>
    <w:rsid w:val="00F332B2"/>
    <w:rsid w:val="00F35223"/>
    <w:rsid w:val="00F35954"/>
    <w:rsid w:val="00F362EF"/>
    <w:rsid w:val="00F365B7"/>
    <w:rsid w:val="00F45415"/>
    <w:rsid w:val="00F46611"/>
    <w:rsid w:val="00F46A0D"/>
    <w:rsid w:val="00F47D3B"/>
    <w:rsid w:val="00F51AB3"/>
    <w:rsid w:val="00F52661"/>
    <w:rsid w:val="00F53C42"/>
    <w:rsid w:val="00F543EE"/>
    <w:rsid w:val="00F62C2B"/>
    <w:rsid w:val="00F66BD7"/>
    <w:rsid w:val="00F6723C"/>
    <w:rsid w:val="00F67892"/>
    <w:rsid w:val="00F7062B"/>
    <w:rsid w:val="00F72B4C"/>
    <w:rsid w:val="00F74C10"/>
    <w:rsid w:val="00F7797A"/>
    <w:rsid w:val="00F80718"/>
    <w:rsid w:val="00F82FC0"/>
    <w:rsid w:val="00F84299"/>
    <w:rsid w:val="00F84CA3"/>
    <w:rsid w:val="00F852B9"/>
    <w:rsid w:val="00F86728"/>
    <w:rsid w:val="00F86FD6"/>
    <w:rsid w:val="00F872D4"/>
    <w:rsid w:val="00F87F0B"/>
    <w:rsid w:val="00F929DF"/>
    <w:rsid w:val="00F94B30"/>
    <w:rsid w:val="00F95C09"/>
    <w:rsid w:val="00F97253"/>
    <w:rsid w:val="00F978B7"/>
    <w:rsid w:val="00FA00ED"/>
    <w:rsid w:val="00FA27A7"/>
    <w:rsid w:val="00FA36DB"/>
    <w:rsid w:val="00FA4497"/>
    <w:rsid w:val="00FA5E06"/>
    <w:rsid w:val="00FA64BC"/>
    <w:rsid w:val="00FB0E7E"/>
    <w:rsid w:val="00FB26D8"/>
    <w:rsid w:val="00FB2A77"/>
    <w:rsid w:val="00FB661F"/>
    <w:rsid w:val="00FC2094"/>
    <w:rsid w:val="00FC3BD0"/>
    <w:rsid w:val="00FC4985"/>
    <w:rsid w:val="00FC49E7"/>
    <w:rsid w:val="00FC6ED1"/>
    <w:rsid w:val="00FD068F"/>
    <w:rsid w:val="00FD2073"/>
    <w:rsid w:val="00FD2968"/>
    <w:rsid w:val="00FE09EE"/>
    <w:rsid w:val="00FE61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3BEC9"/>
  <w15:chartTrackingRefBased/>
  <w15:docId w15:val="{66066114-039E-4B21-B31D-1CF12AC7F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18"/>
        <w:szCs w:val="18"/>
        <w:lang w:val="en-AU" w:eastAsia="en-US" w:bidi="ar-SA"/>
      </w:rPr>
    </w:rPrDefault>
    <w:pPrDefault>
      <w:pPr>
        <w:spacing w:before="60" w:after="60"/>
      </w:pPr>
    </w:pPrDefault>
  </w:docDefaults>
  <w:latentStyles w:defLockedState="0" w:defUIPriority="99" w:defSemiHidden="0" w:defUnhideWhenUsed="0" w:defQFormat="0" w:count="375">
    <w:lsdException w:name="Normal" w:uiPriority="8" w:qFormat="1"/>
    <w:lsdException w:name="heading 1" w:uiPriority="5" w:qFormat="1"/>
    <w:lsdException w:name="heading 2" w:semiHidden="1" w:uiPriority="6" w:unhideWhenUsed="1" w:qFormat="1"/>
    <w:lsdException w:name="heading 3" w:semiHidden="1" w:uiPriority="6" w:unhideWhenUsed="1" w:qFormat="1"/>
    <w:lsdException w:name="heading 4" w:semiHidden="1" w:uiPriority="6"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23"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3"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iPriority="9" w:unhideWhenUsed="1"/>
    <w:lsdException w:name="List Number" w:semiHidden="1" w:uiPriority="10" w:unhideWhenUsed="1"/>
    <w:lsdException w:name="List 2" w:semiHidden="1"/>
    <w:lsdException w:name="List 3" w:semiHidden="1" w:unhideWhenUsed="1"/>
    <w:lsdException w:name="List 4" w:semiHidden="1" w:unhideWhenUsed="1"/>
    <w:lsdException w:name="List 5" w:semiHidden="1" w:unhideWhenUsed="1"/>
    <w:lsdException w:name="List Bullet 2" w:semiHidden="1" w:uiPriority="10" w:unhideWhenUsed="1"/>
    <w:lsdException w:name="List Bullet 3" w:unhideWhenUsed="1"/>
    <w:lsdException w:name="List Bullet 4" w:semiHidden="1" w:unhideWhenUsed="1"/>
    <w:lsdException w:name="List Bullet 5" w:semiHidden="1" w:unhideWhenUsed="1"/>
    <w:lsdException w:name="List Number 2" w:semiHidden="1" w:uiPriority="1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8"/>
    <w:qFormat/>
    <w:rsid w:val="000A7B16"/>
    <w:pPr>
      <w:spacing w:before="120" w:after="120"/>
    </w:pPr>
    <w:rPr>
      <w:sz w:val="20"/>
    </w:rPr>
  </w:style>
  <w:style w:type="paragraph" w:styleId="Heading1">
    <w:name w:val="heading 1"/>
    <w:basedOn w:val="Normal"/>
    <w:next w:val="Normal"/>
    <w:link w:val="Heading1Char"/>
    <w:uiPriority w:val="5"/>
    <w:qFormat/>
    <w:rsid w:val="00022408"/>
    <w:pPr>
      <w:numPr>
        <w:numId w:val="8"/>
      </w:numPr>
      <w:tabs>
        <w:tab w:val="left" w:pos="1134"/>
      </w:tabs>
      <w:spacing w:before="480" w:after="240"/>
      <w:ind w:left="1134" w:hanging="1134"/>
      <w:outlineLvl w:val="0"/>
    </w:pPr>
    <w:rPr>
      <w:rFonts w:eastAsiaTheme="majorEastAsia" w:cstheme="majorBidi"/>
      <w:b/>
      <w:bCs/>
      <w:color w:val="000000" w:themeColor="text1"/>
      <w:sz w:val="40"/>
      <w:szCs w:val="28"/>
    </w:rPr>
  </w:style>
  <w:style w:type="paragraph" w:styleId="Heading2">
    <w:name w:val="heading 2"/>
    <w:basedOn w:val="Heading1"/>
    <w:next w:val="Normal"/>
    <w:link w:val="Heading2Char"/>
    <w:uiPriority w:val="6"/>
    <w:qFormat/>
    <w:rsid w:val="003B183A"/>
    <w:pPr>
      <w:numPr>
        <w:ilvl w:val="1"/>
      </w:numPr>
      <w:spacing w:before="360"/>
      <w:ind w:left="1134" w:hanging="1134"/>
      <w:outlineLvl w:val="1"/>
    </w:pPr>
    <w:rPr>
      <w:bCs w:val="0"/>
      <w:color w:val="auto"/>
      <w:sz w:val="36"/>
      <w:szCs w:val="26"/>
    </w:rPr>
  </w:style>
  <w:style w:type="paragraph" w:styleId="Heading3">
    <w:name w:val="heading 3"/>
    <w:basedOn w:val="Heading2"/>
    <w:next w:val="Normal"/>
    <w:link w:val="Heading3Char"/>
    <w:uiPriority w:val="6"/>
    <w:qFormat/>
    <w:rsid w:val="003B183A"/>
    <w:pPr>
      <w:numPr>
        <w:ilvl w:val="2"/>
      </w:numPr>
      <w:spacing w:before="240"/>
      <w:ind w:left="1134" w:hanging="1134"/>
      <w:outlineLvl w:val="2"/>
    </w:pPr>
    <w:rPr>
      <w:bCs/>
      <w:sz w:val="32"/>
    </w:rPr>
  </w:style>
  <w:style w:type="paragraph" w:styleId="Heading4">
    <w:name w:val="heading 4"/>
    <w:basedOn w:val="Heading3"/>
    <w:next w:val="Normal"/>
    <w:link w:val="Heading4Char"/>
    <w:uiPriority w:val="6"/>
    <w:qFormat/>
    <w:rsid w:val="003B183A"/>
    <w:pPr>
      <w:numPr>
        <w:ilvl w:val="3"/>
      </w:numPr>
      <w:ind w:left="1134" w:hanging="1134"/>
      <w:outlineLvl w:val="3"/>
    </w:pPr>
    <w:rPr>
      <w:bCs w:val="0"/>
      <w:iCs/>
      <w:sz w:val="28"/>
    </w:rPr>
  </w:style>
  <w:style w:type="paragraph" w:styleId="Heading5">
    <w:name w:val="heading 5"/>
    <w:basedOn w:val="Normal"/>
    <w:next w:val="Normal"/>
    <w:link w:val="Heading5Char"/>
    <w:uiPriority w:val="9"/>
    <w:semiHidden/>
    <w:rsid w:val="00944F2D"/>
    <w:pPr>
      <w:keepNext/>
      <w:keepLines/>
      <w:numPr>
        <w:ilvl w:val="4"/>
        <w:numId w:val="8"/>
      </w:numPr>
      <w:spacing w:before="200"/>
      <w:outlineLvl w:val="4"/>
    </w:pPr>
    <w:rPr>
      <w:rFonts w:asciiTheme="majorHAnsi" w:eastAsiaTheme="majorEastAsia" w:hAnsiTheme="majorHAnsi" w:cstheme="majorBidi"/>
      <w:color w:val="24272A" w:themeColor="accent1" w:themeShade="7F"/>
    </w:rPr>
  </w:style>
  <w:style w:type="paragraph" w:styleId="Heading6">
    <w:name w:val="heading 6"/>
    <w:basedOn w:val="Normal"/>
    <w:next w:val="Normal"/>
    <w:link w:val="Heading6Char"/>
    <w:uiPriority w:val="9"/>
    <w:semiHidden/>
    <w:rsid w:val="00944F2D"/>
    <w:pPr>
      <w:keepNext/>
      <w:keepLines/>
      <w:numPr>
        <w:ilvl w:val="5"/>
        <w:numId w:val="8"/>
      </w:numPr>
      <w:spacing w:before="200"/>
      <w:outlineLvl w:val="5"/>
    </w:pPr>
    <w:rPr>
      <w:rFonts w:asciiTheme="majorHAnsi" w:eastAsiaTheme="majorEastAsia" w:hAnsiTheme="majorHAnsi" w:cstheme="majorBidi"/>
      <w:i/>
      <w:iCs/>
      <w:color w:val="24272A" w:themeColor="accent1" w:themeShade="7F"/>
    </w:rPr>
  </w:style>
  <w:style w:type="paragraph" w:styleId="Heading7">
    <w:name w:val="heading 7"/>
    <w:basedOn w:val="Normal"/>
    <w:next w:val="Normal"/>
    <w:link w:val="Heading7Char"/>
    <w:uiPriority w:val="9"/>
    <w:semiHidden/>
    <w:qFormat/>
    <w:rsid w:val="00944F2D"/>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944F2D"/>
    <w:pPr>
      <w:keepNext/>
      <w:keepLines/>
      <w:numPr>
        <w:ilvl w:val="7"/>
        <w:numId w:val="8"/>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qFormat/>
    <w:rsid w:val="00944F2D"/>
    <w:pPr>
      <w:keepNext/>
      <w:keepLines/>
      <w:numPr>
        <w:ilvl w:val="8"/>
        <w:numId w:val="8"/>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7"/>
    <w:rsid w:val="00F94B30"/>
    <w:pPr>
      <w:spacing w:before="60" w:after="0"/>
    </w:pPr>
    <w:rPr>
      <w:b/>
    </w:rPr>
  </w:style>
  <w:style w:type="character" w:customStyle="1" w:styleId="HeaderChar">
    <w:name w:val="Header Char"/>
    <w:basedOn w:val="DefaultParagraphFont"/>
    <w:link w:val="Header"/>
    <w:uiPriority w:val="27"/>
    <w:rsid w:val="00F94B30"/>
    <w:rPr>
      <w:b/>
      <w:sz w:val="19"/>
    </w:rPr>
  </w:style>
  <w:style w:type="paragraph" w:styleId="Footer">
    <w:name w:val="footer"/>
    <w:basedOn w:val="Normal"/>
    <w:link w:val="FooterChar"/>
    <w:uiPriority w:val="99"/>
    <w:rsid w:val="00B96702"/>
    <w:pPr>
      <w:spacing w:before="60" w:after="0"/>
    </w:pPr>
    <w:rPr>
      <w:sz w:val="16"/>
    </w:rPr>
  </w:style>
  <w:style w:type="character" w:customStyle="1" w:styleId="FooterChar">
    <w:name w:val="Footer Char"/>
    <w:basedOn w:val="DefaultParagraphFont"/>
    <w:link w:val="Footer"/>
    <w:uiPriority w:val="99"/>
    <w:rsid w:val="00B96702"/>
    <w:rPr>
      <w:sz w:val="16"/>
    </w:rPr>
  </w:style>
  <w:style w:type="table" w:styleId="TableGrid">
    <w:name w:val="Table Grid"/>
    <w:basedOn w:val="TableNormal"/>
    <w:uiPriority w:val="59"/>
    <w:rsid w:val="009C020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27A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7A7"/>
    <w:rPr>
      <w:rFonts w:ascii="Tahoma" w:hAnsi="Tahoma" w:cs="Tahoma"/>
      <w:sz w:val="16"/>
      <w:szCs w:val="16"/>
    </w:rPr>
  </w:style>
  <w:style w:type="character" w:customStyle="1" w:styleId="Heading1Char">
    <w:name w:val="Heading 1 Char"/>
    <w:basedOn w:val="DefaultParagraphFont"/>
    <w:link w:val="Heading1"/>
    <w:uiPriority w:val="5"/>
    <w:rsid w:val="00022408"/>
    <w:rPr>
      <w:rFonts w:eastAsiaTheme="majorEastAsia" w:cstheme="majorBidi"/>
      <w:b/>
      <w:bCs/>
      <w:color w:val="000000" w:themeColor="text1"/>
      <w:sz w:val="40"/>
      <w:szCs w:val="28"/>
    </w:rPr>
  </w:style>
  <w:style w:type="paragraph" w:styleId="TOCHeading">
    <w:name w:val="TOC Heading"/>
    <w:basedOn w:val="Documenttitle"/>
    <w:next w:val="Normal"/>
    <w:uiPriority w:val="2"/>
    <w:qFormat/>
    <w:rsid w:val="00022408"/>
    <w:pPr>
      <w:ind w:left="0"/>
    </w:pPr>
  </w:style>
  <w:style w:type="paragraph" w:styleId="TOC1">
    <w:name w:val="toc 1"/>
    <w:basedOn w:val="Normal"/>
    <w:next w:val="Normal"/>
    <w:uiPriority w:val="39"/>
    <w:qFormat/>
    <w:rsid w:val="003B183A"/>
    <w:pPr>
      <w:tabs>
        <w:tab w:val="left" w:pos="851"/>
        <w:tab w:val="right" w:leader="dot" w:pos="10206"/>
      </w:tabs>
      <w:spacing w:before="360" w:after="240"/>
      <w:ind w:left="851" w:hanging="851"/>
    </w:pPr>
    <w:rPr>
      <w:b/>
      <w:noProof/>
      <w:sz w:val="28"/>
    </w:rPr>
  </w:style>
  <w:style w:type="character" w:styleId="Hyperlink">
    <w:name w:val="Hyperlink"/>
    <w:basedOn w:val="DefaultParagraphFont"/>
    <w:uiPriority w:val="99"/>
    <w:rsid w:val="002D15D1"/>
    <w:rPr>
      <w:rFonts w:ascii="Arial" w:hAnsi="Arial"/>
      <w:color w:val="009CA6" w:themeColor="accent3"/>
      <w:sz w:val="20"/>
      <w:u w:val="single"/>
    </w:rPr>
  </w:style>
  <w:style w:type="character" w:customStyle="1" w:styleId="Heading2Char">
    <w:name w:val="Heading 2 Char"/>
    <w:basedOn w:val="DefaultParagraphFont"/>
    <w:link w:val="Heading2"/>
    <w:uiPriority w:val="6"/>
    <w:rsid w:val="003B183A"/>
    <w:rPr>
      <w:rFonts w:eastAsiaTheme="majorEastAsia" w:cstheme="majorBidi"/>
      <w:b/>
      <w:sz w:val="36"/>
      <w:szCs w:val="26"/>
    </w:rPr>
  </w:style>
  <w:style w:type="paragraph" w:customStyle="1" w:styleId="Heading1introtext">
    <w:name w:val="Heading 1 intro text"/>
    <w:basedOn w:val="Heading2"/>
    <w:next w:val="Normal"/>
    <w:uiPriority w:val="5"/>
    <w:qFormat/>
    <w:rsid w:val="00697513"/>
    <w:pPr>
      <w:numPr>
        <w:ilvl w:val="0"/>
        <w:numId w:val="0"/>
      </w:numPr>
    </w:pPr>
    <w:rPr>
      <w:b w:val="0"/>
      <w:color w:val="4A4F55"/>
      <w:sz w:val="40"/>
    </w:rPr>
  </w:style>
  <w:style w:type="character" w:customStyle="1" w:styleId="Heading3Char">
    <w:name w:val="Heading 3 Char"/>
    <w:basedOn w:val="DefaultParagraphFont"/>
    <w:link w:val="Heading3"/>
    <w:uiPriority w:val="6"/>
    <w:rsid w:val="003B183A"/>
    <w:rPr>
      <w:rFonts w:eastAsiaTheme="majorEastAsia" w:cstheme="majorBidi"/>
      <w:b/>
      <w:bCs/>
      <w:sz w:val="32"/>
      <w:szCs w:val="26"/>
    </w:rPr>
  </w:style>
  <w:style w:type="character" w:customStyle="1" w:styleId="Heading4Char">
    <w:name w:val="Heading 4 Char"/>
    <w:basedOn w:val="DefaultParagraphFont"/>
    <w:link w:val="Heading4"/>
    <w:uiPriority w:val="6"/>
    <w:rsid w:val="003B183A"/>
    <w:rPr>
      <w:rFonts w:eastAsiaTheme="majorEastAsia" w:cstheme="majorBidi"/>
      <w:b/>
      <w:iCs/>
      <w:sz w:val="28"/>
      <w:szCs w:val="26"/>
    </w:rPr>
  </w:style>
  <w:style w:type="paragraph" w:styleId="TOC2">
    <w:name w:val="toc 2"/>
    <w:basedOn w:val="Normal"/>
    <w:next w:val="Normal"/>
    <w:uiPriority w:val="39"/>
    <w:qFormat/>
    <w:rsid w:val="003B183A"/>
    <w:pPr>
      <w:tabs>
        <w:tab w:val="left" w:pos="851"/>
        <w:tab w:val="right" w:leader="dot" w:pos="10206"/>
      </w:tabs>
      <w:ind w:left="851" w:hanging="851"/>
    </w:pPr>
    <w:rPr>
      <w:noProof/>
    </w:rPr>
  </w:style>
  <w:style w:type="paragraph" w:styleId="TOC3">
    <w:name w:val="toc 3"/>
    <w:basedOn w:val="Normal"/>
    <w:next w:val="Normal"/>
    <w:autoRedefine/>
    <w:uiPriority w:val="3"/>
    <w:semiHidden/>
    <w:qFormat/>
    <w:rsid w:val="003C5DB3"/>
  </w:style>
  <w:style w:type="paragraph" w:customStyle="1" w:styleId="Text">
    <w:name w:val="Text"/>
    <w:basedOn w:val="Normal"/>
    <w:semiHidden/>
    <w:qFormat/>
    <w:rsid w:val="004F5DBE"/>
  </w:style>
  <w:style w:type="paragraph" w:customStyle="1" w:styleId="Appendices">
    <w:name w:val="Appendices"/>
    <w:basedOn w:val="Normal"/>
    <w:next w:val="Normal"/>
    <w:uiPriority w:val="24"/>
    <w:qFormat/>
    <w:rsid w:val="001239BE"/>
    <w:pPr>
      <w:pageBreakBefore/>
      <w:spacing w:before="240" w:after="240"/>
    </w:pPr>
    <w:rPr>
      <w:rFonts w:eastAsia="Arial" w:cs="Times New Roman"/>
      <w:b/>
      <w:sz w:val="40"/>
    </w:rPr>
  </w:style>
  <w:style w:type="paragraph" w:styleId="FootnoteText">
    <w:name w:val="footnote text"/>
    <w:basedOn w:val="Normal"/>
    <w:link w:val="FootnoteTextChar"/>
    <w:autoRedefine/>
    <w:uiPriority w:val="23"/>
    <w:semiHidden/>
    <w:qFormat/>
    <w:rsid w:val="00FD2073"/>
    <w:pPr>
      <w:spacing w:before="40" w:after="40"/>
    </w:pPr>
    <w:rPr>
      <w:sz w:val="12"/>
      <w:szCs w:val="20"/>
    </w:rPr>
  </w:style>
  <w:style w:type="character" w:customStyle="1" w:styleId="FootnoteTextChar">
    <w:name w:val="Footnote Text Char"/>
    <w:basedOn w:val="DefaultParagraphFont"/>
    <w:link w:val="FootnoteText"/>
    <w:uiPriority w:val="23"/>
    <w:semiHidden/>
    <w:rsid w:val="00646BF1"/>
    <w:rPr>
      <w:sz w:val="12"/>
      <w:szCs w:val="20"/>
    </w:rPr>
  </w:style>
  <w:style w:type="paragraph" w:styleId="EndnoteText">
    <w:name w:val="endnote text"/>
    <w:basedOn w:val="Normal"/>
    <w:link w:val="EndnoteTextChar"/>
    <w:uiPriority w:val="99"/>
    <w:semiHidden/>
    <w:rsid w:val="00585DCD"/>
    <w:rPr>
      <w:szCs w:val="20"/>
    </w:rPr>
  </w:style>
  <w:style w:type="character" w:customStyle="1" w:styleId="EndnoteTextChar">
    <w:name w:val="Endnote Text Char"/>
    <w:basedOn w:val="DefaultParagraphFont"/>
    <w:link w:val="EndnoteText"/>
    <w:uiPriority w:val="99"/>
    <w:semiHidden/>
    <w:rsid w:val="00807FFE"/>
    <w:rPr>
      <w:sz w:val="20"/>
      <w:szCs w:val="20"/>
    </w:rPr>
  </w:style>
  <w:style w:type="paragraph" w:styleId="ListNumber">
    <w:name w:val="List Number"/>
    <w:basedOn w:val="ListParagraph"/>
    <w:uiPriority w:val="10"/>
    <w:rsid w:val="00022408"/>
    <w:pPr>
      <w:numPr>
        <w:numId w:val="10"/>
      </w:numPr>
      <w:tabs>
        <w:tab w:val="left" w:pos="357"/>
      </w:tabs>
      <w:spacing w:before="60" w:after="60"/>
    </w:pPr>
  </w:style>
  <w:style w:type="paragraph" w:styleId="ListBullet">
    <w:name w:val="List Bullet"/>
    <w:basedOn w:val="Normal"/>
    <w:uiPriority w:val="9"/>
    <w:rsid w:val="00942B4D"/>
    <w:pPr>
      <w:numPr>
        <w:numId w:val="1"/>
      </w:numPr>
      <w:tabs>
        <w:tab w:val="clear" w:pos="360"/>
        <w:tab w:val="left" w:pos="357"/>
      </w:tabs>
      <w:spacing w:before="60" w:after="60"/>
      <w:ind w:left="357" w:hanging="357"/>
    </w:pPr>
  </w:style>
  <w:style w:type="paragraph" w:styleId="ListBullet2">
    <w:name w:val="List Bullet 2"/>
    <w:basedOn w:val="Normal"/>
    <w:uiPriority w:val="10"/>
    <w:rsid w:val="003B183A"/>
    <w:pPr>
      <w:numPr>
        <w:numId w:val="2"/>
      </w:numPr>
      <w:tabs>
        <w:tab w:val="left" w:pos="714"/>
      </w:tabs>
      <w:spacing w:before="60" w:after="60"/>
    </w:pPr>
  </w:style>
  <w:style w:type="paragraph" w:styleId="ListNumber2">
    <w:name w:val="List Number 2"/>
    <w:basedOn w:val="Normal"/>
    <w:uiPriority w:val="11"/>
    <w:semiHidden/>
    <w:rsid w:val="00646BF1"/>
    <w:pPr>
      <w:numPr>
        <w:numId w:val="3"/>
      </w:numPr>
    </w:pPr>
  </w:style>
  <w:style w:type="paragraph" w:styleId="ListNumber3">
    <w:name w:val="List Number 3"/>
    <w:basedOn w:val="Normal"/>
    <w:uiPriority w:val="99"/>
    <w:semiHidden/>
    <w:rsid w:val="00B80FFD"/>
    <w:pPr>
      <w:ind w:left="794"/>
    </w:pPr>
  </w:style>
  <w:style w:type="paragraph" w:styleId="TOC4">
    <w:name w:val="toc 4"/>
    <w:basedOn w:val="Normal"/>
    <w:next w:val="Normal"/>
    <w:autoRedefine/>
    <w:uiPriority w:val="3"/>
    <w:semiHidden/>
    <w:qFormat/>
    <w:rsid w:val="00B91A2F"/>
  </w:style>
  <w:style w:type="paragraph" w:customStyle="1" w:styleId="TableListBullet2">
    <w:name w:val="Table List Bullet 2"/>
    <w:basedOn w:val="Normal"/>
    <w:uiPriority w:val="20"/>
    <w:qFormat/>
    <w:rsid w:val="003B183A"/>
    <w:pPr>
      <w:numPr>
        <w:numId w:val="4"/>
      </w:numPr>
      <w:tabs>
        <w:tab w:val="num" w:pos="360"/>
        <w:tab w:val="left" w:pos="714"/>
      </w:tabs>
      <w:spacing w:before="60" w:after="60"/>
      <w:ind w:left="0" w:firstLine="0"/>
    </w:pPr>
  </w:style>
  <w:style w:type="paragraph" w:styleId="Caption">
    <w:name w:val="caption"/>
    <w:basedOn w:val="Normal"/>
    <w:next w:val="Normal"/>
    <w:uiPriority w:val="12"/>
    <w:qFormat/>
    <w:rsid w:val="003B183A"/>
    <w:pPr>
      <w:tabs>
        <w:tab w:val="left" w:pos="1418"/>
      </w:tabs>
      <w:spacing w:before="60" w:after="60"/>
      <w:ind w:left="1418" w:hanging="1418"/>
    </w:pPr>
    <w:rPr>
      <w:b/>
      <w:bCs/>
    </w:rPr>
  </w:style>
  <w:style w:type="paragraph" w:styleId="BodyText">
    <w:name w:val="Body Text"/>
    <w:basedOn w:val="Text"/>
    <w:link w:val="BodyTextChar"/>
    <w:uiPriority w:val="99"/>
    <w:semiHidden/>
    <w:rsid w:val="0052791E"/>
  </w:style>
  <w:style w:type="character" w:customStyle="1" w:styleId="BodyTextChar">
    <w:name w:val="Body Text Char"/>
    <w:basedOn w:val="DefaultParagraphFont"/>
    <w:link w:val="BodyText"/>
    <w:uiPriority w:val="99"/>
    <w:semiHidden/>
    <w:rsid w:val="0052791E"/>
  </w:style>
  <w:style w:type="paragraph" w:styleId="TableofFigures">
    <w:name w:val="table of figures"/>
    <w:basedOn w:val="Normal"/>
    <w:next w:val="Normal"/>
    <w:uiPriority w:val="99"/>
    <w:rsid w:val="003B183A"/>
    <w:pPr>
      <w:tabs>
        <w:tab w:val="left" w:pos="1418"/>
        <w:tab w:val="right" w:leader="dot" w:pos="10206"/>
      </w:tabs>
      <w:ind w:left="1418" w:hanging="1418"/>
    </w:pPr>
  </w:style>
  <w:style w:type="paragraph" w:customStyle="1" w:styleId="AppendixText">
    <w:name w:val="Appendix Text"/>
    <w:basedOn w:val="Caption"/>
    <w:next w:val="Normal"/>
    <w:uiPriority w:val="24"/>
    <w:semiHidden/>
    <w:qFormat/>
    <w:rsid w:val="00725490"/>
    <w:pPr>
      <w:pageBreakBefore/>
      <w:tabs>
        <w:tab w:val="left" w:pos="2155"/>
      </w:tabs>
      <w:spacing w:before="360" w:after="240"/>
      <w:ind w:left="2155" w:hanging="2155"/>
    </w:pPr>
    <w:rPr>
      <w:sz w:val="32"/>
    </w:rPr>
  </w:style>
  <w:style w:type="character" w:customStyle="1" w:styleId="Heading5Char">
    <w:name w:val="Heading 5 Char"/>
    <w:basedOn w:val="DefaultParagraphFont"/>
    <w:link w:val="Heading5"/>
    <w:uiPriority w:val="9"/>
    <w:semiHidden/>
    <w:rsid w:val="00FA27A7"/>
    <w:rPr>
      <w:rFonts w:asciiTheme="majorHAnsi" w:eastAsiaTheme="majorEastAsia" w:hAnsiTheme="majorHAnsi" w:cstheme="majorBidi"/>
      <w:color w:val="24272A" w:themeColor="accent1" w:themeShade="7F"/>
      <w:sz w:val="20"/>
    </w:rPr>
  </w:style>
  <w:style w:type="character" w:customStyle="1" w:styleId="Heading6Char">
    <w:name w:val="Heading 6 Char"/>
    <w:basedOn w:val="DefaultParagraphFont"/>
    <w:link w:val="Heading6"/>
    <w:uiPriority w:val="9"/>
    <w:semiHidden/>
    <w:rsid w:val="00FA27A7"/>
    <w:rPr>
      <w:rFonts w:asciiTheme="majorHAnsi" w:eastAsiaTheme="majorEastAsia" w:hAnsiTheme="majorHAnsi" w:cstheme="majorBidi"/>
      <w:i/>
      <w:iCs/>
      <w:color w:val="24272A" w:themeColor="accent1" w:themeShade="7F"/>
      <w:sz w:val="20"/>
    </w:rPr>
  </w:style>
  <w:style w:type="character" w:customStyle="1" w:styleId="Heading7Char">
    <w:name w:val="Heading 7 Char"/>
    <w:basedOn w:val="DefaultParagraphFont"/>
    <w:link w:val="Heading7"/>
    <w:uiPriority w:val="9"/>
    <w:semiHidden/>
    <w:rsid w:val="00FA27A7"/>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FA27A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A27A7"/>
    <w:rPr>
      <w:rFonts w:asciiTheme="majorHAnsi" w:eastAsiaTheme="majorEastAsia" w:hAnsiTheme="majorHAnsi" w:cstheme="majorBidi"/>
      <w:i/>
      <w:iCs/>
      <w:color w:val="404040" w:themeColor="text1" w:themeTint="BF"/>
      <w:sz w:val="20"/>
      <w:szCs w:val="20"/>
    </w:rPr>
  </w:style>
  <w:style w:type="paragraph" w:styleId="TOC9">
    <w:name w:val="toc 9"/>
    <w:basedOn w:val="Normal"/>
    <w:next w:val="Normal"/>
    <w:uiPriority w:val="3"/>
    <w:semiHidden/>
    <w:qFormat/>
    <w:rsid w:val="004043C2"/>
    <w:pPr>
      <w:tabs>
        <w:tab w:val="left" w:pos="1134"/>
        <w:tab w:val="right" w:leader="dot" w:pos="4808"/>
      </w:tabs>
      <w:ind w:left="1134" w:hanging="1134"/>
    </w:pPr>
  </w:style>
  <w:style w:type="paragraph" w:customStyle="1" w:styleId="TableTextHeading">
    <w:name w:val="Table Text Heading"/>
    <w:basedOn w:val="Normal"/>
    <w:uiPriority w:val="13"/>
    <w:qFormat/>
    <w:rsid w:val="00E223E4"/>
    <w:pPr>
      <w:spacing w:before="60" w:after="60"/>
      <w:jc w:val="center"/>
    </w:pPr>
    <w:rPr>
      <w:b/>
    </w:rPr>
  </w:style>
  <w:style w:type="paragraph" w:customStyle="1" w:styleId="TableText">
    <w:name w:val="Table Text"/>
    <w:basedOn w:val="Normal"/>
    <w:uiPriority w:val="14"/>
    <w:qFormat/>
    <w:rsid w:val="00B81B0A"/>
    <w:pPr>
      <w:spacing w:before="60" w:after="60"/>
    </w:pPr>
  </w:style>
  <w:style w:type="paragraph" w:customStyle="1" w:styleId="TableTextCentre">
    <w:name w:val="Table Text Centre"/>
    <w:basedOn w:val="Normal"/>
    <w:uiPriority w:val="15"/>
    <w:qFormat/>
    <w:rsid w:val="00942B4D"/>
    <w:pPr>
      <w:spacing w:before="60" w:after="60"/>
      <w:jc w:val="center"/>
    </w:pPr>
  </w:style>
  <w:style w:type="paragraph" w:customStyle="1" w:styleId="TableTextRight">
    <w:name w:val="Table Text Right"/>
    <w:basedOn w:val="Normal"/>
    <w:uiPriority w:val="16"/>
    <w:qFormat/>
    <w:rsid w:val="00942B4D"/>
    <w:pPr>
      <w:spacing w:before="60" w:after="60"/>
      <w:jc w:val="right"/>
    </w:pPr>
  </w:style>
  <w:style w:type="paragraph" w:customStyle="1" w:styleId="TableListBullet">
    <w:name w:val="Table List Bullet"/>
    <w:basedOn w:val="Normal"/>
    <w:uiPriority w:val="19"/>
    <w:qFormat/>
    <w:rsid w:val="006102B1"/>
    <w:pPr>
      <w:numPr>
        <w:numId w:val="5"/>
      </w:numPr>
      <w:tabs>
        <w:tab w:val="left" w:pos="357"/>
      </w:tabs>
      <w:spacing w:before="60" w:after="60"/>
      <w:ind w:left="357" w:hanging="357"/>
    </w:pPr>
  </w:style>
  <w:style w:type="paragraph" w:customStyle="1" w:styleId="TableListNumber">
    <w:name w:val="Table List Number"/>
    <w:basedOn w:val="Normal"/>
    <w:uiPriority w:val="20"/>
    <w:qFormat/>
    <w:rsid w:val="00022408"/>
    <w:pPr>
      <w:numPr>
        <w:numId w:val="6"/>
      </w:numPr>
      <w:tabs>
        <w:tab w:val="left" w:pos="357"/>
      </w:tabs>
      <w:spacing w:before="60" w:after="60"/>
    </w:pPr>
  </w:style>
  <w:style w:type="paragraph" w:customStyle="1" w:styleId="Source">
    <w:name w:val="Source"/>
    <w:basedOn w:val="Normal"/>
    <w:uiPriority w:val="23"/>
    <w:qFormat/>
    <w:rsid w:val="00942B4D"/>
    <w:pPr>
      <w:spacing w:before="60" w:after="60"/>
    </w:pPr>
    <w:rPr>
      <w:i/>
      <w:sz w:val="16"/>
    </w:rPr>
  </w:style>
  <w:style w:type="character" w:styleId="EndnoteReference">
    <w:name w:val="endnote reference"/>
    <w:basedOn w:val="DefaultParagraphFont"/>
    <w:uiPriority w:val="99"/>
    <w:semiHidden/>
    <w:rsid w:val="001F514F"/>
    <w:rPr>
      <w:vertAlign w:val="superscript"/>
    </w:rPr>
  </w:style>
  <w:style w:type="paragraph" w:customStyle="1" w:styleId="SourceIndent">
    <w:name w:val="Source Indent"/>
    <w:basedOn w:val="Normal"/>
    <w:semiHidden/>
    <w:qFormat/>
    <w:rsid w:val="007537DF"/>
    <w:pPr>
      <w:numPr>
        <w:numId w:val="7"/>
      </w:numPr>
      <w:tabs>
        <w:tab w:val="left" w:pos="284"/>
      </w:tabs>
      <w:jc w:val="both"/>
    </w:pPr>
    <w:rPr>
      <w:sz w:val="12"/>
    </w:rPr>
  </w:style>
  <w:style w:type="character" w:styleId="FootnoteReference">
    <w:name w:val="footnote reference"/>
    <w:basedOn w:val="DefaultParagraphFont"/>
    <w:uiPriority w:val="23"/>
    <w:semiHidden/>
    <w:rsid w:val="0057785B"/>
    <w:rPr>
      <w:color w:val="auto"/>
      <w:bdr w:val="none" w:sz="0" w:space="0" w:color="auto"/>
      <w:vertAlign w:val="superscript"/>
    </w:rPr>
  </w:style>
  <w:style w:type="paragraph" w:styleId="Date">
    <w:name w:val="Date"/>
    <w:basedOn w:val="Documenttitle"/>
    <w:next w:val="Normal"/>
    <w:link w:val="DateChar"/>
    <w:uiPriority w:val="1"/>
    <w:qFormat/>
    <w:rsid w:val="00022408"/>
    <w:rPr>
      <w:sz w:val="34"/>
    </w:rPr>
  </w:style>
  <w:style w:type="character" w:customStyle="1" w:styleId="DateChar">
    <w:name w:val="Date Char"/>
    <w:basedOn w:val="DefaultParagraphFont"/>
    <w:link w:val="Date"/>
    <w:uiPriority w:val="1"/>
    <w:rsid w:val="00022408"/>
    <w:rPr>
      <w:b/>
      <w:sz w:val="34"/>
    </w:rPr>
  </w:style>
  <w:style w:type="paragraph" w:customStyle="1" w:styleId="Documenttitlesubheading">
    <w:name w:val="Document title subheading"/>
    <w:basedOn w:val="Normal"/>
    <w:next w:val="Normal"/>
    <w:qFormat/>
    <w:rsid w:val="00022408"/>
    <w:pPr>
      <w:ind w:left="1134"/>
    </w:pPr>
    <w:rPr>
      <w:b/>
      <w:sz w:val="34"/>
    </w:rPr>
  </w:style>
  <w:style w:type="character" w:styleId="PlaceholderText">
    <w:name w:val="Placeholder Text"/>
    <w:basedOn w:val="DefaultParagraphFont"/>
    <w:uiPriority w:val="99"/>
    <w:semiHidden/>
    <w:rsid w:val="00CA2AD8"/>
    <w:rPr>
      <w:color w:val="808080"/>
    </w:rPr>
  </w:style>
  <w:style w:type="paragraph" w:customStyle="1" w:styleId="ListBullet2Indent">
    <w:name w:val="List Bullet 2 Indent"/>
    <w:basedOn w:val="ListBullet2"/>
    <w:uiPriority w:val="10"/>
    <w:qFormat/>
    <w:rsid w:val="000E4108"/>
    <w:pPr>
      <w:numPr>
        <w:numId w:val="0"/>
      </w:numPr>
      <w:tabs>
        <w:tab w:val="clear" w:pos="714"/>
      </w:tabs>
      <w:ind w:left="714"/>
    </w:pPr>
  </w:style>
  <w:style w:type="paragraph" w:customStyle="1" w:styleId="Documenttitle">
    <w:name w:val="Document title"/>
    <w:basedOn w:val="Normal"/>
    <w:next w:val="Normal"/>
    <w:qFormat/>
    <w:rsid w:val="00022408"/>
    <w:pPr>
      <w:ind w:left="1134"/>
    </w:pPr>
    <w:rPr>
      <w:b/>
      <w:sz w:val="60"/>
    </w:rPr>
  </w:style>
  <w:style w:type="paragraph" w:customStyle="1" w:styleId="TableTextItalics">
    <w:name w:val="Table Text Italics"/>
    <w:basedOn w:val="TableText"/>
    <w:uiPriority w:val="18"/>
    <w:rsid w:val="00942B4D"/>
    <w:rPr>
      <w:i/>
    </w:rPr>
  </w:style>
  <w:style w:type="paragraph" w:customStyle="1" w:styleId="ListBulletIndent">
    <w:name w:val="List Bullet Indent"/>
    <w:basedOn w:val="ListBullet"/>
    <w:uiPriority w:val="9"/>
    <w:qFormat/>
    <w:rsid w:val="000E4108"/>
    <w:pPr>
      <w:numPr>
        <w:numId w:val="0"/>
      </w:numPr>
      <w:tabs>
        <w:tab w:val="left" w:pos="357"/>
      </w:tabs>
      <w:ind w:left="357"/>
    </w:pPr>
  </w:style>
  <w:style w:type="paragraph" w:customStyle="1" w:styleId="Note">
    <w:name w:val="Note"/>
    <w:basedOn w:val="Normal"/>
    <w:next w:val="Normal"/>
    <w:uiPriority w:val="22"/>
    <w:qFormat/>
    <w:rsid w:val="00942B4D"/>
    <w:pPr>
      <w:spacing w:before="60" w:after="60"/>
      <w:jc w:val="both"/>
    </w:pPr>
    <w:rPr>
      <w:sz w:val="16"/>
      <w:szCs w:val="22"/>
    </w:rPr>
  </w:style>
  <w:style w:type="paragraph" w:customStyle="1" w:styleId="NoteIndent">
    <w:name w:val="Note Indent"/>
    <w:basedOn w:val="Normal"/>
    <w:uiPriority w:val="22"/>
    <w:qFormat/>
    <w:rsid w:val="005E2E37"/>
    <w:pPr>
      <w:numPr>
        <w:numId w:val="9"/>
      </w:numPr>
      <w:tabs>
        <w:tab w:val="left" w:pos="357"/>
      </w:tabs>
      <w:spacing w:before="60" w:after="60"/>
    </w:pPr>
    <w:rPr>
      <w:sz w:val="16"/>
    </w:rPr>
  </w:style>
  <w:style w:type="paragraph" w:customStyle="1" w:styleId="TableListBulletIndent">
    <w:name w:val="Table List Bullet Indent"/>
    <w:basedOn w:val="Normal"/>
    <w:uiPriority w:val="19"/>
    <w:qFormat/>
    <w:rsid w:val="006102B1"/>
    <w:pPr>
      <w:spacing w:before="60" w:after="60"/>
      <w:ind w:left="357"/>
    </w:pPr>
  </w:style>
  <w:style w:type="paragraph" w:customStyle="1" w:styleId="TableListBullet2Indent">
    <w:name w:val="Table List Bullet 2 Indent"/>
    <w:basedOn w:val="TableListBullet2"/>
    <w:uiPriority w:val="20"/>
    <w:qFormat/>
    <w:rsid w:val="00B60358"/>
    <w:pPr>
      <w:numPr>
        <w:numId w:val="0"/>
      </w:numPr>
      <w:ind w:left="714"/>
    </w:pPr>
  </w:style>
  <w:style w:type="paragraph" w:customStyle="1" w:styleId="TableListNumber2">
    <w:name w:val="Table List Number 2"/>
    <w:basedOn w:val="ListNumber2"/>
    <w:uiPriority w:val="21"/>
    <w:semiHidden/>
    <w:qFormat/>
    <w:rsid w:val="007A6989"/>
  </w:style>
  <w:style w:type="character" w:styleId="CommentReference">
    <w:name w:val="annotation reference"/>
    <w:basedOn w:val="DefaultParagraphFont"/>
    <w:uiPriority w:val="99"/>
    <w:semiHidden/>
    <w:rsid w:val="00D84902"/>
    <w:rPr>
      <w:sz w:val="16"/>
      <w:szCs w:val="16"/>
    </w:rPr>
  </w:style>
  <w:style w:type="paragraph" w:styleId="CommentText">
    <w:name w:val="annotation text"/>
    <w:basedOn w:val="Normal"/>
    <w:link w:val="CommentTextChar"/>
    <w:uiPriority w:val="99"/>
    <w:semiHidden/>
    <w:rsid w:val="00D84902"/>
    <w:rPr>
      <w:szCs w:val="20"/>
    </w:rPr>
  </w:style>
  <w:style w:type="character" w:customStyle="1" w:styleId="CommentTextChar">
    <w:name w:val="Comment Text Char"/>
    <w:basedOn w:val="DefaultParagraphFont"/>
    <w:link w:val="CommentText"/>
    <w:uiPriority w:val="99"/>
    <w:semiHidden/>
    <w:rsid w:val="00D84902"/>
    <w:rPr>
      <w:sz w:val="20"/>
      <w:szCs w:val="20"/>
    </w:rPr>
  </w:style>
  <w:style w:type="paragraph" w:customStyle="1" w:styleId="Listalpha">
    <w:name w:val="List alpha"/>
    <w:basedOn w:val="ListParagraph"/>
    <w:uiPriority w:val="11"/>
    <w:qFormat/>
    <w:rsid w:val="00022408"/>
    <w:pPr>
      <w:numPr>
        <w:numId w:val="11"/>
      </w:numPr>
      <w:tabs>
        <w:tab w:val="left" w:pos="714"/>
      </w:tabs>
      <w:spacing w:before="60" w:after="60"/>
    </w:pPr>
  </w:style>
  <w:style w:type="paragraph" w:customStyle="1" w:styleId="Tablelistalpha">
    <w:name w:val="Table list alpha"/>
    <w:basedOn w:val="Normal"/>
    <w:uiPriority w:val="21"/>
    <w:qFormat/>
    <w:rsid w:val="00022408"/>
    <w:pPr>
      <w:numPr>
        <w:numId w:val="12"/>
      </w:numPr>
      <w:tabs>
        <w:tab w:val="left" w:pos="714"/>
      </w:tabs>
      <w:spacing w:before="60" w:after="60"/>
    </w:pPr>
  </w:style>
  <w:style w:type="paragraph" w:customStyle="1" w:styleId="Tabletextindent">
    <w:name w:val="Table text indent"/>
    <w:basedOn w:val="Normal"/>
    <w:uiPriority w:val="14"/>
    <w:qFormat/>
    <w:rsid w:val="00942B4D"/>
    <w:pPr>
      <w:spacing w:before="60" w:after="60"/>
      <w:ind w:left="357"/>
    </w:pPr>
  </w:style>
  <w:style w:type="paragraph" w:styleId="ListParagraph">
    <w:name w:val="List Paragraph"/>
    <w:basedOn w:val="Normal"/>
    <w:uiPriority w:val="1"/>
    <w:qFormat/>
    <w:rsid w:val="002B2173"/>
  </w:style>
  <w:style w:type="paragraph" w:styleId="ListBullet3">
    <w:name w:val="List Bullet 3"/>
    <w:basedOn w:val="Normal"/>
    <w:uiPriority w:val="99"/>
    <w:semiHidden/>
    <w:rsid w:val="00942B4D"/>
    <w:pPr>
      <w:numPr>
        <w:numId w:val="13"/>
      </w:numPr>
      <w:spacing w:before="60" w:after="60"/>
      <w:ind w:left="714" w:hanging="357"/>
    </w:pPr>
  </w:style>
  <w:style w:type="paragraph" w:styleId="CommentSubject">
    <w:name w:val="annotation subject"/>
    <w:basedOn w:val="CommentText"/>
    <w:next w:val="CommentText"/>
    <w:link w:val="CommentSubjectChar"/>
    <w:uiPriority w:val="99"/>
    <w:semiHidden/>
    <w:rsid w:val="004441F4"/>
    <w:rPr>
      <w:b/>
      <w:bCs/>
    </w:rPr>
  </w:style>
  <w:style w:type="character" w:customStyle="1" w:styleId="CommentSubjectChar">
    <w:name w:val="Comment Subject Char"/>
    <w:basedOn w:val="CommentTextChar"/>
    <w:link w:val="CommentSubject"/>
    <w:uiPriority w:val="99"/>
    <w:semiHidden/>
    <w:rsid w:val="004441F4"/>
    <w:rPr>
      <w:b/>
      <w:bCs/>
      <w:sz w:val="20"/>
      <w:szCs w:val="20"/>
    </w:rPr>
  </w:style>
  <w:style w:type="paragraph" w:styleId="Revision">
    <w:name w:val="Revision"/>
    <w:hidden/>
    <w:uiPriority w:val="99"/>
    <w:semiHidden/>
    <w:rsid w:val="004441F4"/>
    <w:pPr>
      <w:spacing w:before="0" w:after="0"/>
    </w:pPr>
  </w:style>
  <w:style w:type="character" w:styleId="FollowedHyperlink">
    <w:name w:val="FollowedHyperlink"/>
    <w:basedOn w:val="DefaultParagraphFont"/>
    <w:uiPriority w:val="99"/>
    <w:semiHidden/>
    <w:rsid w:val="00302968"/>
    <w:rPr>
      <w:color w:val="009CA6" w:themeColor="followedHyperlink"/>
      <w:u w:val="single"/>
    </w:rPr>
  </w:style>
  <w:style w:type="paragraph" w:customStyle="1" w:styleId="Breakouttext">
    <w:name w:val="Breakout text"/>
    <w:basedOn w:val="Normal"/>
    <w:uiPriority w:val="7"/>
    <w:qFormat/>
    <w:rsid w:val="00FD068F"/>
    <w:rPr>
      <w:szCs w:val="19"/>
    </w:rPr>
  </w:style>
  <w:style w:type="paragraph" w:customStyle="1" w:styleId="Breakoutboxtitle">
    <w:name w:val="Breakout box title"/>
    <w:basedOn w:val="Caption"/>
    <w:uiPriority w:val="7"/>
    <w:qFormat/>
    <w:rsid w:val="0038667B"/>
    <w:pPr>
      <w:tabs>
        <w:tab w:val="clear" w:pos="1418"/>
      </w:tabs>
      <w:ind w:left="0" w:firstLine="0"/>
    </w:pPr>
    <w:rPr>
      <w:sz w:val="32"/>
    </w:rPr>
  </w:style>
  <w:style w:type="paragraph" w:customStyle="1" w:styleId="TableTextbold">
    <w:name w:val="Table Text bold"/>
    <w:basedOn w:val="Normal"/>
    <w:uiPriority w:val="17"/>
    <w:qFormat/>
    <w:rsid w:val="00CB4005"/>
    <w:pPr>
      <w:spacing w:before="60" w:after="60"/>
    </w:pPr>
    <w:rPr>
      <w:b/>
    </w:rPr>
  </w:style>
  <w:style w:type="paragraph" w:customStyle="1" w:styleId="AppendixHeading2">
    <w:name w:val="Appendix Heading 2"/>
    <w:basedOn w:val="Normal"/>
    <w:uiPriority w:val="25"/>
    <w:qFormat/>
    <w:rsid w:val="003B183A"/>
    <w:pPr>
      <w:tabs>
        <w:tab w:val="left" w:pos="2552"/>
      </w:tabs>
      <w:spacing w:before="360" w:after="240"/>
      <w:ind w:left="2552" w:hanging="2552"/>
      <w:outlineLvl w:val="1"/>
    </w:pPr>
    <w:rPr>
      <w:rFonts w:eastAsia="Times New Roman" w:cs="Times New Roman"/>
      <w:b/>
      <w:sz w:val="36"/>
      <w:szCs w:val="32"/>
    </w:rPr>
  </w:style>
  <w:style w:type="paragraph" w:customStyle="1" w:styleId="AppendixHeading3">
    <w:name w:val="Appendix Heading 3"/>
    <w:basedOn w:val="Normal"/>
    <w:uiPriority w:val="25"/>
    <w:qFormat/>
    <w:rsid w:val="003B183A"/>
    <w:pPr>
      <w:tabs>
        <w:tab w:val="left" w:pos="1134"/>
      </w:tabs>
      <w:spacing w:before="240" w:after="240"/>
      <w:outlineLvl w:val="2"/>
    </w:pPr>
    <w:rPr>
      <w:rFonts w:eastAsia="Times New Roman" w:cs="Times New Roman"/>
      <w:b/>
      <w:bCs/>
      <w:sz w:val="32"/>
      <w:szCs w:val="24"/>
    </w:rPr>
  </w:style>
  <w:style w:type="paragraph" w:customStyle="1" w:styleId="AppendixHeading4">
    <w:name w:val="Appendix Heading 4"/>
    <w:basedOn w:val="Normal"/>
    <w:uiPriority w:val="25"/>
    <w:qFormat/>
    <w:rsid w:val="003B183A"/>
    <w:pPr>
      <w:spacing w:before="240" w:after="240"/>
      <w:outlineLvl w:val="3"/>
    </w:pPr>
    <w:rPr>
      <w:rFonts w:eastAsia="Times New Roman" w:cs="Times New Roman"/>
      <w:b/>
      <w:sz w:val="28"/>
      <w:szCs w:val="20"/>
    </w:rPr>
  </w:style>
  <w:style w:type="paragraph" w:customStyle="1" w:styleId="TableParagraph">
    <w:name w:val="Table Paragraph"/>
    <w:basedOn w:val="Normal"/>
    <w:uiPriority w:val="1"/>
    <w:qFormat/>
    <w:rsid w:val="006A544D"/>
    <w:pPr>
      <w:widowControl w:val="0"/>
      <w:spacing w:before="0" w:after="0"/>
    </w:pPr>
    <w:rPr>
      <w:rFonts w:asciiTheme="minorHAnsi" w:hAnsiTheme="minorHAnsi"/>
      <w:sz w:val="22"/>
      <w:szCs w:val="22"/>
      <w:lang w:val="en-US"/>
    </w:rPr>
  </w:style>
  <w:style w:type="character" w:customStyle="1" w:styleId="UnresolvedMention1">
    <w:name w:val="Unresolved Mention1"/>
    <w:basedOn w:val="DefaultParagraphFont"/>
    <w:uiPriority w:val="99"/>
    <w:semiHidden/>
    <w:unhideWhenUsed/>
    <w:rsid w:val="00F74C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epilepsyqueensland.com.au/wp-content/uploads/EQ-The-Flame-issue-1-2020-final.pdf"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QT - Full Colour">
      <a:dk1>
        <a:sysClr val="windowText" lastClr="000000"/>
      </a:dk1>
      <a:lt1>
        <a:sysClr val="window" lastClr="FFFFFF"/>
      </a:lt1>
      <a:dk2>
        <a:srgbClr val="4A4F55"/>
      </a:dk2>
      <a:lt2>
        <a:srgbClr val="A7A9BE"/>
      </a:lt2>
      <a:accent1>
        <a:srgbClr val="4A4F55"/>
      </a:accent1>
      <a:accent2>
        <a:srgbClr val="BE955B"/>
      </a:accent2>
      <a:accent3>
        <a:srgbClr val="009CA6"/>
      </a:accent3>
      <a:accent4>
        <a:srgbClr val="8C4799"/>
      </a:accent4>
      <a:accent5>
        <a:srgbClr val="719949"/>
      </a:accent5>
      <a:accent6>
        <a:srgbClr val="6C1D45"/>
      </a:accent6>
      <a:hlink>
        <a:srgbClr val="009CA6"/>
      </a:hlink>
      <a:folHlink>
        <a:srgbClr val="009CA6"/>
      </a:folHlink>
    </a:clrScheme>
    <a:fontScheme name="QT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2015-09-09T00:00:00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D817751AD1B734BAEC16C58C2C1E68E" ma:contentTypeVersion="12" ma:contentTypeDescription="Create a new document." ma:contentTypeScope="" ma:versionID="5e4c1efcf192b2d8b9519d0e1b140514">
  <xsd:schema xmlns:xsd="http://www.w3.org/2001/XMLSchema" xmlns:xs="http://www.w3.org/2001/XMLSchema" xmlns:p="http://schemas.microsoft.com/office/2006/metadata/properties" xmlns:ns3="d82e2b04-fbeb-42e3-aec7-16ad8aa9dd24" xmlns:ns4="ba9c8577-37bf-4e1e-b53b-0195253b01ec" targetNamespace="http://schemas.microsoft.com/office/2006/metadata/properties" ma:root="true" ma:fieldsID="d19621fdff21c9b4bcc8003969ff713f" ns3:_="" ns4:_="">
    <xsd:import namespace="d82e2b04-fbeb-42e3-aec7-16ad8aa9dd24"/>
    <xsd:import namespace="ba9c8577-37bf-4e1e-b53b-0195253b01e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2e2b04-fbeb-42e3-aec7-16ad8aa9dd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9c8577-37bf-4e1e-b53b-0195253b01e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5ABB31-36C6-4854-BEEE-83D6F2B23BED}">
  <ds:schemaRefs>
    <ds:schemaRef ds:uri="http://schemas.microsoft.com/sharepoint/v3/contenttype/forms"/>
  </ds:schemaRefs>
</ds:datastoreItem>
</file>

<file path=customXml/itemProps3.xml><?xml version="1.0" encoding="utf-8"?>
<ds:datastoreItem xmlns:ds="http://schemas.openxmlformats.org/officeDocument/2006/customXml" ds:itemID="{4C2310BA-C1F4-4755-8578-79658CFEAF64}">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82e2b04-fbeb-42e3-aec7-16ad8aa9dd24"/>
    <ds:schemaRef ds:uri="http://purl.org/dc/elements/1.1/"/>
    <ds:schemaRef ds:uri="ba9c8577-37bf-4e1e-b53b-0195253b01ec"/>
    <ds:schemaRef ds:uri="http://www.w3.org/XML/1998/namespace"/>
    <ds:schemaRef ds:uri="http://purl.org/dc/dcmitype/"/>
  </ds:schemaRefs>
</ds:datastoreItem>
</file>

<file path=customXml/itemProps4.xml><?xml version="1.0" encoding="utf-8"?>
<ds:datastoreItem xmlns:ds="http://schemas.openxmlformats.org/officeDocument/2006/customXml" ds:itemID="{18E3CD32-B859-4143-849C-E0EEFC235C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2e2b04-fbeb-42e3-aec7-16ad8aa9dd24"/>
    <ds:schemaRef ds:uri="ba9c8577-37bf-4e1e-b53b-0195253b01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698DDE2-9AC3-4FC9-A1EE-B5217AF83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3539</Words>
  <Characters>20176</Characters>
  <Application>Microsoft Office Word</Application>
  <DocSecurity>4</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Kaeli Goode</dc:creator>
  <cp:lastModifiedBy>Kaeli Goode</cp:lastModifiedBy>
  <cp:revision>2</cp:revision>
  <cp:lastPrinted>2020-06-30T22:48:00Z</cp:lastPrinted>
  <dcterms:created xsi:type="dcterms:W3CDTF">2020-07-07T00:57:00Z</dcterms:created>
  <dcterms:modified xsi:type="dcterms:W3CDTF">2020-07-07T00:57:00Z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0x0101003D817751AD1B734BAEC16C58C2C1E68E</vt:lpwstr>
  </property>
  <property fmtid="{D5CDD505-2E9C-101B-9397-08002B2CF9AE}" pid="3" name="MSIP_Label_5b083577-197b-450c-831d-654cf3f56dc2_ActionId">
    <vt:lpwstr>934c27c9-c12b-484b-a320-00004ee75983</vt:lpwstr>
  </property>
  <property fmtid="{D5CDD505-2E9C-101B-9397-08002B2CF9AE}" pid="4" name="MSIP_Label_5b083577-197b-450c-831d-654cf3f56dc2_ContentBits">
    <vt:lpwstr>0</vt:lpwstr>
  </property>
  <property fmtid="{D5CDD505-2E9C-101B-9397-08002B2CF9AE}" pid="5" name="MSIP_Label_5b083577-197b-450c-831d-654cf3f56dc2_Enabled">
    <vt:lpwstr>true</vt:lpwstr>
  </property>
  <property fmtid="{D5CDD505-2E9C-101B-9397-08002B2CF9AE}" pid="6" name="MSIP_Label_5b083577-197b-450c-831d-654cf3f56dc2_Method">
    <vt:lpwstr>Standard</vt:lpwstr>
  </property>
  <property fmtid="{D5CDD505-2E9C-101B-9397-08002B2CF9AE}" pid="7" name="MSIP_Label_5b083577-197b-450c-831d-654cf3f56dc2_Name">
    <vt:lpwstr>OFFICIAL</vt:lpwstr>
  </property>
  <property fmtid="{D5CDD505-2E9C-101B-9397-08002B2CF9AE}" pid="8" name="MSIP_Label_5b083577-197b-450c-831d-654cf3f56dc2_SetDate">
    <vt:lpwstr>2020-06-30T05:26:21Z</vt:lpwstr>
  </property>
  <property fmtid="{D5CDD505-2E9C-101B-9397-08002B2CF9AE}" pid="9" name="MSIP_Label_5b083577-197b-450c-831d-654cf3f56dc2_SiteId">
    <vt:lpwstr>823bfb03-da26-4cbf-a7d6-f02dbfdf182e</vt:lpwstr>
  </property>
</Properties>
</file>