
<file path=[Content_Types].xml><?xml version="1.0" encoding="utf-8"?>
<Types xmlns="http://schemas.openxmlformats.org/package/2006/content-types">
  <Default Extension="jpeg" ContentType="image/jpeg"/>
  <Default Extension="json" ContentType="application/vnd.baytech.electronic-signing-metadata+js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electronic-signing-metadata" Target="baytech/electronic-signing-metadata.json"/><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A92" w:rsidRDefault="00521366" w:rsidP="00365994">
      <w:bookmarkStart w:id="0" w:name="_GoBack"/>
      <w:bookmarkEnd w:id="0"/>
      <w:r>
        <w:rPr>
          <w:noProof/>
        </w:rPr>
        <w:drawing>
          <wp:anchor distT="0" distB="0" distL="114300" distR="114300" simplePos="0" relativeHeight="251658240" behindDoc="0" locked="0" layoutInCell="1" allowOverlap="1">
            <wp:simplePos x="0" y="0"/>
            <wp:positionH relativeFrom="column">
              <wp:posOffset>-62391</wp:posOffset>
            </wp:positionH>
            <wp:positionV relativeFrom="paragraph">
              <wp:posOffset>-247518</wp:posOffset>
            </wp:positionV>
            <wp:extent cx="14289206" cy="1009872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96072"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289206" cy="100987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365994" w:rsidRDefault="00365994"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044A92" w:rsidP="00365994"/>
    <w:p w:rsidR="00044A92" w:rsidRDefault="00521366" w:rsidP="00365994">
      <w:r>
        <w:rPr>
          <w:noProof/>
        </w:rPr>
        <w:lastRenderedPageBreak/>
        <w:drawing>
          <wp:anchor distT="0" distB="0" distL="114300" distR="114300" simplePos="0" relativeHeight="251660288" behindDoc="1" locked="0" layoutInCell="1" allowOverlap="1">
            <wp:simplePos x="0" y="0"/>
            <wp:positionH relativeFrom="column">
              <wp:posOffset>-267268</wp:posOffset>
            </wp:positionH>
            <wp:positionV relativeFrom="paragraph">
              <wp:posOffset>-585119</wp:posOffset>
            </wp:positionV>
            <wp:extent cx="10686415" cy="7560945"/>
            <wp:effectExtent l="0" t="0" r="63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75946"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686415" cy="7560945"/>
                    </a:xfrm>
                    <a:prstGeom prst="rect">
                      <a:avLst/>
                    </a:prstGeom>
                    <a:noFill/>
                    <a:ln>
                      <a:noFill/>
                    </a:ln>
                  </pic:spPr>
                </pic:pic>
              </a:graphicData>
            </a:graphic>
          </wp:anchor>
        </w:drawing>
      </w:r>
    </w:p>
    <w:p w:rsidR="00044A92" w:rsidRDefault="00044A92" w:rsidP="00365994"/>
    <w:tbl>
      <w:tblPr>
        <w:tblW w:w="21967" w:type="dxa"/>
        <w:tblInd w:w="111" w:type="dxa"/>
        <w:tblLayout w:type="fixed"/>
        <w:tblCellMar>
          <w:left w:w="0" w:type="dxa"/>
          <w:right w:w="0" w:type="dxa"/>
        </w:tblCellMar>
        <w:tblLook w:val="01E0" w:firstRow="1" w:lastRow="1" w:firstColumn="1" w:lastColumn="1" w:noHBand="0" w:noVBand="0"/>
      </w:tblPr>
      <w:tblGrid>
        <w:gridCol w:w="4673"/>
        <w:gridCol w:w="7849"/>
        <w:gridCol w:w="9445"/>
      </w:tblGrid>
      <w:tr w:rsidR="00D77970" w:rsidTr="00B178F0">
        <w:trPr>
          <w:trHeight w:hRule="exact" w:val="1444"/>
        </w:trPr>
        <w:tc>
          <w:tcPr>
            <w:tcW w:w="4673" w:type="dxa"/>
            <w:tcBorders>
              <w:top w:val="single" w:sz="5" w:space="0" w:color="000000"/>
              <w:left w:val="single" w:sz="5" w:space="0" w:color="000000"/>
              <w:bottom w:val="single" w:sz="5" w:space="0" w:color="000000"/>
              <w:right w:val="single" w:sz="5" w:space="0" w:color="000000"/>
            </w:tcBorders>
            <w:shd w:val="clear" w:color="auto" w:fill="595958"/>
          </w:tcPr>
          <w:p w:rsidR="00B178F0" w:rsidRDefault="00521366" w:rsidP="008D3761">
            <w:pPr>
              <w:pStyle w:val="TableParagraph"/>
              <w:spacing w:before="119"/>
              <w:ind w:left="102"/>
              <w:rPr>
                <w:rFonts w:ascii="Arial" w:eastAsia="Arial" w:hAnsi="Arial" w:cs="Arial"/>
              </w:rPr>
            </w:pPr>
            <w:r>
              <w:rPr>
                <w:rFonts w:ascii="Arial"/>
                <w:b/>
                <w:color w:val="FFFFFF"/>
                <w:spacing w:val="-1"/>
              </w:rPr>
              <w:t>Action</w:t>
            </w:r>
          </w:p>
          <w:p w:rsidR="00B178F0" w:rsidRDefault="00521366" w:rsidP="008D3761">
            <w:pPr>
              <w:pStyle w:val="TableParagraph"/>
              <w:spacing w:before="121"/>
              <w:ind w:left="102"/>
              <w:rPr>
                <w:rFonts w:ascii="Arial" w:eastAsia="Arial" w:hAnsi="Arial" w:cs="Arial"/>
              </w:rPr>
            </w:pPr>
            <w:r>
              <w:rPr>
                <w:rFonts w:ascii="Arial"/>
                <w:i/>
                <w:color w:val="FFFFFF"/>
                <w:spacing w:val="-1"/>
              </w:rPr>
              <w:t>All</w:t>
            </w:r>
            <w:r>
              <w:rPr>
                <w:rFonts w:ascii="Arial"/>
                <w:i/>
                <w:color w:val="FFFFFF"/>
              </w:rPr>
              <w:t xml:space="preserve"> </w:t>
            </w:r>
            <w:r>
              <w:rPr>
                <w:rFonts w:ascii="Arial"/>
                <w:i/>
                <w:color w:val="FFFFFF"/>
                <w:spacing w:val="-1"/>
              </w:rPr>
              <w:t>Abilities</w:t>
            </w:r>
            <w:r>
              <w:rPr>
                <w:rFonts w:ascii="Arial"/>
                <w:i/>
                <w:color w:val="FFFFFF"/>
                <w:spacing w:val="1"/>
              </w:rPr>
              <w:t xml:space="preserve"> </w:t>
            </w:r>
            <w:r>
              <w:rPr>
                <w:rFonts w:ascii="Arial"/>
                <w:i/>
                <w:color w:val="FFFFFF"/>
                <w:spacing w:val="-1"/>
              </w:rPr>
              <w:t>Queensland</w:t>
            </w:r>
            <w:r>
              <w:rPr>
                <w:rFonts w:ascii="Arial"/>
                <w:i/>
                <w:color w:val="FFFFFF"/>
                <w:spacing w:val="-2"/>
              </w:rPr>
              <w:t xml:space="preserve"> </w:t>
            </w:r>
            <w:r>
              <w:rPr>
                <w:rFonts w:ascii="Arial"/>
                <w:i/>
                <w:color w:val="FFFFFF"/>
                <w:spacing w:val="-1"/>
              </w:rPr>
              <w:t>commitments</w:t>
            </w:r>
            <w:r>
              <w:rPr>
                <w:rFonts w:ascii="Arial"/>
                <w:i/>
                <w:color w:val="FFFFFF"/>
                <w:spacing w:val="-2"/>
              </w:rPr>
              <w:t xml:space="preserve"> </w:t>
            </w:r>
            <w:r>
              <w:rPr>
                <w:rFonts w:ascii="Arial"/>
                <w:i/>
                <w:color w:val="FFFFFF"/>
                <w:spacing w:val="-1"/>
              </w:rPr>
              <w:t>for</w:t>
            </w:r>
            <w:r>
              <w:rPr>
                <w:rFonts w:ascii="Arial"/>
                <w:i/>
                <w:color w:val="FFFFFF"/>
                <w:spacing w:val="2"/>
              </w:rPr>
              <w:t xml:space="preserve"> </w:t>
            </w:r>
            <w:r>
              <w:rPr>
                <w:rFonts w:ascii="Arial"/>
                <w:i/>
                <w:color w:val="FFFFFF"/>
                <w:spacing w:val="-2"/>
              </w:rPr>
              <w:t>2017-2020</w:t>
            </w:r>
          </w:p>
        </w:tc>
        <w:tc>
          <w:tcPr>
            <w:tcW w:w="7849" w:type="dxa"/>
            <w:tcBorders>
              <w:top w:val="single" w:sz="5" w:space="0" w:color="000000"/>
              <w:left w:val="single" w:sz="5" w:space="0" w:color="000000"/>
              <w:bottom w:val="single" w:sz="5" w:space="0" w:color="000000"/>
              <w:right w:val="single" w:sz="5" w:space="0" w:color="000000"/>
            </w:tcBorders>
            <w:shd w:val="clear" w:color="auto" w:fill="595958"/>
          </w:tcPr>
          <w:p w:rsidR="00B178F0" w:rsidRDefault="00521366" w:rsidP="008D3761">
            <w:pPr>
              <w:pStyle w:val="TableParagraph"/>
              <w:spacing w:before="119"/>
              <w:ind w:left="99"/>
              <w:rPr>
                <w:rFonts w:ascii="Arial" w:eastAsia="Arial" w:hAnsi="Arial" w:cs="Arial"/>
              </w:rPr>
            </w:pPr>
            <w:r>
              <w:rPr>
                <w:rFonts w:ascii="Arial"/>
                <w:b/>
                <w:color w:val="FFFFFF"/>
                <w:spacing w:val="-1"/>
              </w:rPr>
              <w:t>Products/Activities</w:t>
            </w:r>
          </w:p>
          <w:p w:rsidR="00B178F0" w:rsidRDefault="00521366" w:rsidP="008D3761">
            <w:pPr>
              <w:pStyle w:val="TableParagraph"/>
              <w:spacing w:before="121"/>
              <w:ind w:left="162"/>
              <w:rPr>
                <w:rFonts w:ascii="Arial" w:eastAsia="Arial" w:hAnsi="Arial" w:cs="Arial"/>
              </w:rPr>
            </w:pPr>
            <w:r>
              <w:rPr>
                <w:rFonts w:ascii="Arial"/>
                <w:i/>
                <w:color w:val="FFFFFF"/>
                <w:spacing w:val="-1"/>
              </w:rPr>
              <w:t xml:space="preserve">(for </w:t>
            </w:r>
            <w:r>
              <w:rPr>
                <w:rFonts w:ascii="Arial"/>
                <w:i/>
                <w:color w:val="FFFFFF"/>
              </w:rPr>
              <w:t xml:space="preserve">1 </w:t>
            </w:r>
            <w:r>
              <w:rPr>
                <w:rFonts w:ascii="Arial"/>
                <w:i/>
                <w:color w:val="FFFFFF"/>
                <w:spacing w:val="-1"/>
              </w:rPr>
              <w:t>July</w:t>
            </w:r>
            <w:r>
              <w:rPr>
                <w:rFonts w:ascii="Arial"/>
                <w:i/>
                <w:color w:val="FFFFFF"/>
                <w:spacing w:val="-2"/>
              </w:rPr>
              <w:t xml:space="preserve"> </w:t>
            </w:r>
            <w:r>
              <w:rPr>
                <w:rFonts w:ascii="Arial"/>
                <w:i/>
                <w:color w:val="FFFFFF"/>
                <w:spacing w:val="-1"/>
              </w:rPr>
              <w:t>2020</w:t>
            </w:r>
            <w:r>
              <w:rPr>
                <w:rFonts w:ascii="Arial"/>
                <w:i/>
                <w:color w:val="FFFFFF"/>
                <w:spacing w:val="-2"/>
              </w:rPr>
              <w:t xml:space="preserve"> </w:t>
            </w:r>
            <w:r>
              <w:rPr>
                <w:rFonts w:ascii="Arial"/>
                <w:i/>
                <w:color w:val="FFFFFF"/>
              </w:rPr>
              <w:t xml:space="preserve">to </w:t>
            </w:r>
            <w:r>
              <w:rPr>
                <w:rFonts w:ascii="Arial"/>
                <w:i/>
                <w:color w:val="FFFFFF"/>
                <w:spacing w:val="-1"/>
              </w:rPr>
              <w:t>30</w:t>
            </w:r>
            <w:r>
              <w:rPr>
                <w:rFonts w:ascii="Arial"/>
                <w:i/>
                <w:color w:val="FFFFFF"/>
                <w:spacing w:val="-2"/>
              </w:rPr>
              <w:t xml:space="preserve"> June</w:t>
            </w:r>
            <w:r>
              <w:rPr>
                <w:rFonts w:ascii="Arial"/>
                <w:i/>
                <w:color w:val="FFFFFF"/>
              </w:rPr>
              <w:t xml:space="preserve"> </w:t>
            </w:r>
            <w:r>
              <w:rPr>
                <w:rFonts w:ascii="Arial"/>
                <w:i/>
                <w:color w:val="FFFFFF"/>
                <w:spacing w:val="-1"/>
              </w:rPr>
              <w:t>2021</w:t>
            </w:r>
            <w:r>
              <w:rPr>
                <w:rFonts w:ascii="Arial"/>
                <w:i/>
                <w:color w:val="FFFFFF"/>
              </w:rPr>
              <w:t>)</w:t>
            </w:r>
          </w:p>
        </w:tc>
        <w:tc>
          <w:tcPr>
            <w:tcW w:w="9445" w:type="dxa"/>
            <w:tcBorders>
              <w:top w:val="single" w:sz="5" w:space="0" w:color="000000"/>
              <w:left w:val="single" w:sz="5" w:space="0" w:color="000000"/>
              <w:bottom w:val="single" w:sz="5" w:space="0" w:color="000000"/>
              <w:right w:val="single" w:sz="5" w:space="0" w:color="000000"/>
            </w:tcBorders>
            <w:shd w:val="clear" w:color="auto" w:fill="595958"/>
          </w:tcPr>
          <w:p w:rsidR="00B178F0" w:rsidRDefault="00521366" w:rsidP="008D3761">
            <w:pPr>
              <w:pStyle w:val="TableParagraph"/>
              <w:spacing w:before="119"/>
              <w:ind w:left="99"/>
              <w:rPr>
                <w:rFonts w:ascii="Arial" w:eastAsia="Arial" w:hAnsi="Arial" w:cs="Arial"/>
              </w:rPr>
            </w:pPr>
            <w:r>
              <w:rPr>
                <w:rFonts w:ascii="Arial"/>
                <w:b/>
                <w:color w:val="FFFFFF"/>
                <w:spacing w:val="-1"/>
              </w:rPr>
              <w:t>Progress/Achievements</w:t>
            </w:r>
          </w:p>
          <w:p w:rsidR="00B178F0" w:rsidRDefault="00521366" w:rsidP="008D3761">
            <w:pPr>
              <w:pStyle w:val="TableParagraph"/>
              <w:spacing w:before="121"/>
              <w:ind w:left="99"/>
              <w:rPr>
                <w:rFonts w:ascii="Arial" w:eastAsia="Arial" w:hAnsi="Arial" w:cs="Arial"/>
              </w:rPr>
            </w:pPr>
            <w:r>
              <w:rPr>
                <w:rFonts w:ascii="Arial"/>
                <w:i/>
                <w:color w:val="FFFFFF"/>
                <w:spacing w:val="-1"/>
              </w:rPr>
              <w:t>Ensure</w:t>
            </w:r>
            <w:r>
              <w:rPr>
                <w:rFonts w:ascii="Arial"/>
                <w:i/>
                <w:color w:val="FFFFFF"/>
              </w:rPr>
              <w:t xml:space="preserve"> </w:t>
            </w:r>
            <w:r>
              <w:rPr>
                <w:rFonts w:ascii="Arial"/>
                <w:i/>
                <w:color w:val="FFFFFF"/>
                <w:spacing w:val="-1"/>
              </w:rPr>
              <w:t>success</w:t>
            </w:r>
            <w:r>
              <w:rPr>
                <w:rFonts w:ascii="Arial"/>
                <w:i/>
                <w:color w:val="FFFFFF"/>
                <w:spacing w:val="-2"/>
              </w:rPr>
              <w:t xml:space="preserve"> </w:t>
            </w:r>
            <w:r>
              <w:rPr>
                <w:rFonts w:ascii="Arial"/>
                <w:i/>
                <w:color w:val="FFFFFF"/>
                <w:spacing w:val="-1"/>
              </w:rPr>
              <w:t>measures</w:t>
            </w:r>
            <w:r>
              <w:rPr>
                <w:rFonts w:ascii="Arial"/>
                <w:i/>
                <w:color w:val="FFFFFF"/>
                <w:spacing w:val="1"/>
              </w:rPr>
              <w:t xml:space="preserve"> </w:t>
            </w:r>
            <w:r>
              <w:rPr>
                <w:rFonts w:ascii="Arial"/>
                <w:i/>
                <w:color w:val="FFFFFF"/>
                <w:spacing w:val="-1"/>
              </w:rPr>
              <w:t>are</w:t>
            </w:r>
            <w:r>
              <w:rPr>
                <w:rFonts w:ascii="Arial"/>
                <w:i/>
                <w:color w:val="FFFFFF"/>
                <w:spacing w:val="-2"/>
              </w:rPr>
              <w:t xml:space="preserve"> </w:t>
            </w:r>
            <w:r>
              <w:rPr>
                <w:rFonts w:ascii="Arial"/>
                <w:i/>
                <w:color w:val="FFFFFF"/>
                <w:spacing w:val="-1"/>
              </w:rPr>
              <w:t>addressed</w:t>
            </w:r>
          </w:p>
        </w:tc>
      </w:tr>
      <w:tr w:rsidR="00D77970" w:rsidTr="00B178F0">
        <w:trPr>
          <w:trHeight w:hRule="exact" w:val="504"/>
        </w:trPr>
        <w:tc>
          <w:tcPr>
            <w:tcW w:w="21967" w:type="dxa"/>
            <w:gridSpan w:val="3"/>
            <w:tcBorders>
              <w:top w:val="single" w:sz="5" w:space="0" w:color="000000"/>
              <w:left w:val="single" w:sz="5" w:space="0" w:color="000000"/>
              <w:bottom w:val="single" w:sz="5" w:space="0" w:color="000000"/>
              <w:right w:val="single" w:sz="5" w:space="0" w:color="000000"/>
            </w:tcBorders>
            <w:shd w:val="clear" w:color="auto" w:fill="379F8B"/>
          </w:tcPr>
          <w:p w:rsidR="00B178F0" w:rsidRDefault="00521366" w:rsidP="008D3761">
            <w:pPr>
              <w:pStyle w:val="TableParagraph"/>
              <w:spacing w:before="119"/>
              <w:ind w:right="1"/>
              <w:jc w:val="center"/>
              <w:rPr>
                <w:rFonts w:ascii="Arial" w:eastAsia="Arial" w:hAnsi="Arial" w:cs="Arial"/>
              </w:rPr>
            </w:pPr>
            <w:r>
              <w:rPr>
                <w:rFonts w:ascii="Arial"/>
                <w:b/>
                <w:color w:val="FFFFFF"/>
                <w:spacing w:val="-1"/>
              </w:rPr>
              <w:t>COMMUNITIES</w:t>
            </w:r>
            <w:r>
              <w:rPr>
                <w:rFonts w:ascii="Arial"/>
                <w:b/>
                <w:color w:val="FFFFFF"/>
              </w:rPr>
              <w:t xml:space="preserve"> FOR </w:t>
            </w:r>
            <w:r>
              <w:rPr>
                <w:rFonts w:ascii="Arial"/>
                <w:b/>
                <w:color w:val="FFFFFF"/>
                <w:spacing w:val="-2"/>
              </w:rPr>
              <w:t>ALL</w:t>
            </w:r>
          </w:p>
        </w:tc>
      </w:tr>
      <w:tr w:rsidR="00D77970" w:rsidTr="00B178F0">
        <w:trPr>
          <w:trHeight w:hRule="exact" w:val="502"/>
        </w:trPr>
        <w:tc>
          <w:tcPr>
            <w:tcW w:w="21967" w:type="dxa"/>
            <w:gridSpan w:val="3"/>
            <w:tcBorders>
              <w:top w:val="single" w:sz="5" w:space="0" w:color="000000"/>
              <w:left w:val="single" w:sz="5" w:space="0" w:color="000000"/>
              <w:bottom w:val="single" w:sz="5" w:space="0" w:color="000000"/>
              <w:right w:val="single" w:sz="5" w:space="0" w:color="000000"/>
            </w:tcBorders>
            <w:shd w:val="clear" w:color="auto" w:fill="4BC1AB"/>
          </w:tcPr>
          <w:p w:rsidR="00B178F0" w:rsidRDefault="00521366" w:rsidP="008D3761">
            <w:pPr>
              <w:pStyle w:val="TableParagraph"/>
              <w:spacing w:before="119"/>
              <w:ind w:left="6666"/>
              <w:rPr>
                <w:rFonts w:ascii="Arial" w:eastAsia="Arial" w:hAnsi="Arial" w:cs="Arial"/>
              </w:rPr>
            </w:pPr>
            <w:r>
              <w:rPr>
                <w:rFonts w:ascii="Arial"/>
                <w:b/>
                <w:color w:val="FFFFFF"/>
                <w:spacing w:val="-1"/>
              </w:rPr>
              <w:t>Changing</w:t>
            </w:r>
            <w:r>
              <w:rPr>
                <w:rFonts w:ascii="Arial"/>
                <w:b/>
                <w:color w:val="FFFFFF"/>
              </w:rPr>
              <w:t xml:space="preserve"> </w:t>
            </w:r>
            <w:r>
              <w:rPr>
                <w:rFonts w:ascii="Arial"/>
                <w:b/>
                <w:color w:val="FFFFFF"/>
                <w:spacing w:val="-1"/>
              </w:rPr>
              <w:t>attitudes</w:t>
            </w:r>
            <w:r>
              <w:rPr>
                <w:rFonts w:ascii="Arial"/>
                <w:b/>
                <w:color w:val="FFFFFF"/>
              </w:rPr>
              <w:t xml:space="preserve"> </w:t>
            </w:r>
            <w:r>
              <w:rPr>
                <w:rFonts w:ascii="Arial"/>
                <w:b/>
                <w:color w:val="FFFFFF"/>
                <w:spacing w:val="-1"/>
              </w:rPr>
              <w:t>and</w:t>
            </w:r>
            <w:r>
              <w:rPr>
                <w:rFonts w:ascii="Arial"/>
                <w:b/>
                <w:color w:val="FFFFFF"/>
                <w:spacing w:val="-2"/>
              </w:rPr>
              <w:t xml:space="preserve"> </w:t>
            </w:r>
            <w:r>
              <w:rPr>
                <w:rFonts w:ascii="Arial"/>
                <w:b/>
                <w:color w:val="FFFFFF"/>
                <w:spacing w:val="-1"/>
              </w:rPr>
              <w:t>breaking</w:t>
            </w:r>
            <w:r>
              <w:rPr>
                <w:rFonts w:ascii="Arial"/>
                <w:b/>
                <w:color w:val="FFFFFF"/>
                <w:spacing w:val="-2"/>
              </w:rPr>
              <w:t xml:space="preserve"> </w:t>
            </w:r>
            <w:r>
              <w:rPr>
                <w:rFonts w:ascii="Arial"/>
                <w:b/>
                <w:color w:val="FFFFFF"/>
                <w:spacing w:val="-1"/>
              </w:rPr>
              <w:t>down</w:t>
            </w:r>
            <w:r>
              <w:rPr>
                <w:rFonts w:ascii="Arial"/>
                <w:b/>
                <w:color w:val="FFFFFF"/>
              </w:rPr>
              <w:t xml:space="preserve"> </w:t>
            </w:r>
            <w:r>
              <w:rPr>
                <w:rFonts w:ascii="Arial"/>
                <w:b/>
                <w:color w:val="FFFFFF"/>
                <w:spacing w:val="-1"/>
              </w:rPr>
              <w:t>barriers</w:t>
            </w:r>
            <w:r>
              <w:rPr>
                <w:rFonts w:ascii="Arial"/>
                <w:b/>
                <w:color w:val="FFFFFF"/>
              </w:rPr>
              <w:t xml:space="preserve"> </w:t>
            </w:r>
            <w:r>
              <w:rPr>
                <w:rFonts w:ascii="Arial"/>
                <w:b/>
                <w:color w:val="FFFFFF"/>
                <w:spacing w:val="-1"/>
              </w:rPr>
              <w:t>by</w:t>
            </w:r>
            <w:r>
              <w:rPr>
                <w:rFonts w:ascii="Arial"/>
                <w:b/>
                <w:color w:val="FFFFFF"/>
                <w:spacing w:val="-4"/>
              </w:rPr>
              <w:t xml:space="preserve"> </w:t>
            </w:r>
            <w:r>
              <w:rPr>
                <w:rFonts w:ascii="Arial"/>
                <w:b/>
                <w:color w:val="FFFFFF"/>
                <w:spacing w:val="-1"/>
              </w:rPr>
              <w:t>raising</w:t>
            </w:r>
            <w:r>
              <w:rPr>
                <w:rFonts w:ascii="Arial"/>
                <w:b/>
                <w:color w:val="FFFFFF"/>
              </w:rPr>
              <w:t xml:space="preserve"> </w:t>
            </w:r>
            <w:r>
              <w:rPr>
                <w:rFonts w:ascii="Arial"/>
                <w:b/>
                <w:color w:val="FFFFFF"/>
                <w:spacing w:val="-1"/>
              </w:rPr>
              <w:t>awareness</w:t>
            </w:r>
            <w:r>
              <w:rPr>
                <w:rFonts w:ascii="Arial"/>
                <w:b/>
                <w:color w:val="FFFFFF"/>
                <w:spacing w:val="-2"/>
              </w:rPr>
              <w:t xml:space="preserve"> </w:t>
            </w:r>
            <w:r>
              <w:rPr>
                <w:rFonts w:ascii="Arial"/>
                <w:b/>
                <w:color w:val="FFFFFF"/>
                <w:spacing w:val="-1"/>
              </w:rPr>
              <w:t>and</w:t>
            </w:r>
            <w:r>
              <w:rPr>
                <w:rFonts w:ascii="Arial"/>
                <w:b/>
                <w:color w:val="FFFFFF"/>
              </w:rPr>
              <w:t xml:space="preserve"> </w:t>
            </w:r>
            <w:r>
              <w:rPr>
                <w:rFonts w:ascii="Arial"/>
                <w:b/>
                <w:color w:val="FFFFFF"/>
                <w:spacing w:val="-1"/>
              </w:rPr>
              <w:t>capability</w:t>
            </w:r>
          </w:p>
        </w:tc>
      </w:tr>
      <w:tr w:rsidR="00D77970" w:rsidTr="00B178F0">
        <w:trPr>
          <w:trHeight w:hRule="exact" w:val="3106"/>
        </w:trPr>
        <w:tc>
          <w:tcPr>
            <w:tcW w:w="4673" w:type="dxa"/>
            <w:tcBorders>
              <w:top w:val="single" w:sz="5" w:space="0" w:color="000000"/>
              <w:left w:val="single" w:sz="5" w:space="0" w:color="000000"/>
              <w:bottom w:val="single" w:sz="5" w:space="0" w:color="000000"/>
              <w:right w:val="single" w:sz="5" w:space="0" w:color="000000"/>
            </w:tcBorders>
          </w:tcPr>
          <w:p w:rsidR="00B178F0" w:rsidRDefault="00521366" w:rsidP="00774710">
            <w:pPr>
              <w:pStyle w:val="TableParagraph"/>
              <w:spacing w:before="118"/>
              <w:ind w:left="102" w:right="115"/>
              <w:rPr>
                <w:rFonts w:ascii="Arial" w:eastAsia="Arial" w:hAnsi="Arial" w:cs="Arial"/>
                <w:sz w:val="20"/>
                <w:szCs w:val="20"/>
              </w:rPr>
            </w:pPr>
            <w:r>
              <w:rPr>
                <w:rFonts w:ascii="Arial" w:eastAsia="Arial" w:hAnsi="Arial" w:cs="Arial"/>
                <w:spacing w:val="-1"/>
                <w:sz w:val="20"/>
                <w:szCs w:val="20"/>
              </w:rPr>
              <w:t>Support</w:t>
            </w:r>
            <w:r>
              <w:rPr>
                <w:rFonts w:ascii="Arial" w:eastAsia="Arial" w:hAnsi="Arial" w:cs="Arial"/>
                <w:spacing w:val="-9"/>
                <w:sz w:val="20"/>
                <w:szCs w:val="20"/>
              </w:rPr>
              <w:t xml:space="preserve"> </w:t>
            </w:r>
            <w:r>
              <w:rPr>
                <w:rFonts w:ascii="Arial" w:eastAsia="Arial" w:hAnsi="Arial" w:cs="Arial"/>
                <w:sz w:val="20"/>
                <w:szCs w:val="20"/>
              </w:rPr>
              <w:t>national</w:t>
            </w:r>
            <w:r>
              <w:rPr>
                <w:rFonts w:ascii="Arial" w:eastAsia="Arial" w:hAnsi="Arial" w:cs="Arial"/>
                <w:spacing w:val="-10"/>
                <w:sz w:val="20"/>
                <w:szCs w:val="20"/>
              </w:rPr>
              <w:t xml:space="preserve"> </w:t>
            </w:r>
            <w:r>
              <w:rPr>
                <w:rFonts w:ascii="Arial" w:eastAsia="Arial" w:hAnsi="Arial" w:cs="Arial"/>
                <w:sz w:val="20"/>
                <w:szCs w:val="20"/>
              </w:rPr>
              <w:t>communication</w:t>
            </w:r>
            <w:r>
              <w:rPr>
                <w:rFonts w:ascii="Arial" w:eastAsia="Arial" w:hAnsi="Arial" w:cs="Arial"/>
                <w:spacing w:val="-9"/>
                <w:sz w:val="20"/>
                <w:szCs w:val="20"/>
              </w:rPr>
              <w:t xml:space="preserve"> </w:t>
            </w:r>
            <w:r>
              <w:rPr>
                <w:rFonts w:ascii="Arial" w:eastAsia="Arial" w:hAnsi="Arial" w:cs="Arial"/>
                <w:spacing w:val="-1"/>
                <w:sz w:val="20"/>
                <w:szCs w:val="20"/>
              </w:rPr>
              <w:t>strategies</w:t>
            </w:r>
            <w:r>
              <w:rPr>
                <w:rFonts w:ascii="Arial" w:eastAsia="Arial" w:hAnsi="Arial" w:cs="Arial"/>
                <w:spacing w:val="-8"/>
                <w:sz w:val="20"/>
                <w:szCs w:val="20"/>
              </w:rPr>
              <w:t xml:space="preserve"> </w:t>
            </w:r>
            <w:r>
              <w:rPr>
                <w:rFonts w:ascii="Arial" w:eastAsia="Arial" w:hAnsi="Arial" w:cs="Arial"/>
                <w:spacing w:val="-1"/>
                <w:sz w:val="20"/>
                <w:szCs w:val="20"/>
              </w:rPr>
              <w:t>and</w:t>
            </w:r>
            <w:r>
              <w:rPr>
                <w:rFonts w:ascii="Arial" w:eastAsia="Arial" w:hAnsi="Arial" w:cs="Arial"/>
                <w:spacing w:val="-8"/>
                <w:sz w:val="20"/>
                <w:szCs w:val="20"/>
              </w:rPr>
              <w:t xml:space="preserve"> </w:t>
            </w:r>
            <w:r>
              <w:rPr>
                <w:rFonts w:ascii="Arial" w:eastAsia="Arial" w:hAnsi="Arial" w:cs="Arial"/>
                <w:spacing w:val="-1"/>
                <w:sz w:val="20"/>
                <w:szCs w:val="20"/>
              </w:rPr>
              <w:t>activities</w:t>
            </w:r>
            <w:r>
              <w:rPr>
                <w:rFonts w:ascii="Arial" w:eastAsia="Arial" w:hAnsi="Arial" w:cs="Arial"/>
                <w:spacing w:val="-8"/>
                <w:sz w:val="20"/>
                <w:szCs w:val="20"/>
              </w:rPr>
              <w:t xml:space="preserve"> </w:t>
            </w:r>
            <w:r>
              <w:rPr>
                <w:rFonts w:ascii="Arial" w:eastAsia="Arial" w:hAnsi="Arial" w:cs="Arial"/>
                <w:spacing w:val="-1"/>
                <w:sz w:val="20"/>
                <w:szCs w:val="20"/>
              </w:rPr>
              <w:t>to</w:t>
            </w:r>
            <w:r>
              <w:rPr>
                <w:rFonts w:ascii="Arial" w:eastAsia="Arial" w:hAnsi="Arial" w:cs="Arial"/>
                <w:spacing w:val="-9"/>
                <w:sz w:val="20"/>
                <w:szCs w:val="20"/>
              </w:rPr>
              <w:t xml:space="preserve"> </w:t>
            </w:r>
            <w:r>
              <w:rPr>
                <w:rFonts w:ascii="Arial" w:eastAsia="Arial" w:hAnsi="Arial" w:cs="Arial"/>
                <w:sz w:val="20"/>
                <w:szCs w:val="20"/>
              </w:rPr>
              <w:t>promote</w:t>
            </w:r>
            <w:r w:rsidR="00774710" w:rsidRPr="00774710">
              <w:rPr>
                <w:rFonts w:ascii="Arial" w:eastAsia="Arial" w:hAnsi="Arial" w:cs="Arial"/>
                <w:spacing w:val="-1"/>
                <w:sz w:val="20"/>
                <w:szCs w:val="20"/>
                <w:lang w:val="en-AU"/>
              </w:rPr>
              <w:t xml:space="preserve"> </w:t>
            </w:r>
            <w:r w:rsidRPr="00774710">
              <w:rPr>
                <w:rFonts w:ascii="Arial" w:eastAsia="Arial" w:hAnsi="Arial" w:cs="Arial"/>
                <w:spacing w:val="-1"/>
                <w:sz w:val="20"/>
                <w:szCs w:val="20"/>
                <w:lang w:val="en-AU"/>
              </w:rPr>
              <w:t>the</w:t>
            </w:r>
            <w:r>
              <w:rPr>
                <w:rFonts w:ascii="Arial" w:eastAsia="Arial" w:hAnsi="Arial" w:cs="Arial"/>
                <w:spacing w:val="-10"/>
                <w:sz w:val="20"/>
                <w:szCs w:val="20"/>
              </w:rPr>
              <w:t xml:space="preserve"> </w:t>
            </w:r>
            <w:r>
              <w:rPr>
                <w:rFonts w:ascii="Arial" w:eastAsia="Arial" w:hAnsi="Arial" w:cs="Arial"/>
                <w:i/>
                <w:sz w:val="20"/>
                <w:szCs w:val="20"/>
              </w:rPr>
              <w:t>National</w:t>
            </w:r>
            <w:r>
              <w:rPr>
                <w:rFonts w:ascii="Arial" w:eastAsia="Arial" w:hAnsi="Arial" w:cs="Arial"/>
                <w:i/>
                <w:spacing w:val="-11"/>
                <w:sz w:val="20"/>
                <w:szCs w:val="20"/>
              </w:rPr>
              <w:t xml:space="preserve"> </w:t>
            </w:r>
            <w:r>
              <w:rPr>
                <w:rFonts w:ascii="Arial" w:eastAsia="Arial" w:hAnsi="Arial" w:cs="Arial"/>
                <w:i/>
                <w:sz w:val="20"/>
                <w:szCs w:val="20"/>
              </w:rPr>
              <w:t>Disability</w:t>
            </w:r>
            <w:r>
              <w:rPr>
                <w:rFonts w:ascii="Arial" w:eastAsia="Arial" w:hAnsi="Arial" w:cs="Arial"/>
                <w:i/>
                <w:spacing w:val="-9"/>
                <w:sz w:val="20"/>
                <w:szCs w:val="20"/>
              </w:rPr>
              <w:t xml:space="preserve"> </w:t>
            </w:r>
            <w:r>
              <w:rPr>
                <w:rFonts w:ascii="Arial" w:eastAsia="Arial" w:hAnsi="Arial" w:cs="Arial"/>
                <w:i/>
                <w:sz w:val="20"/>
                <w:szCs w:val="20"/>
              </w:rPr>
              <w:t>Strategy</w:t>
            </w:r>
            <w:r>
              <w:rPr>
                <w:rFonts w:ascii="Arial" w:eastAsia="Arial" w:hAnsi="Arial" w:cs="Arial"/>
                <w:i/>
                <w:spacing w:val="-10"/>
                <w:sz w:val="20"/>
                <w:szCs w:val="20"/>
              </w:rPr>
              <w:t xml:space="preserve"> </w:t>
            </w:r>
            <w:r>
              <w:rPr>
                <w:rFonts w:ascii="Arial" w:eastAsia="Arial" w:hAnsi="Arial" w:cs="Arial"/>
                <w:i/>
                <w:sz w:val="20"/>
                <w:szCs w:val="20"/>
              </w:rPr>
              <w:t>2010–2020.</w:t>
            </w:r>
          </w:p>
        </w:tc>
        <w:tc>
          <w:tcPr>
            <w:tcW w:w="7849" w:type="dxa"/>
            <w:tcBorders>
              <w:top w:val="single" w:sz="5" w:space="0" w:color="000000"/>
              <w:left w:val="single" w:sz="5" w:space="0" w:color="000000"/>
              <w:bottom w:val="single" w:sz="5" w:space="0" w:color="000000"/>
              <w:right w:val="single" w:sz="5" w:space="0" w:color="000000"/>
            </w:tcBorders>
          </w:tcPr>
          <w:p w:rsidR="00B178F0" w:rsidRDefault="00521366" w:rsidP="00774710">
            <w:pPr>
              <w:pStyle w:val="ListParagraph"/>
              <w:widowControl w:val="0"/>
              <w:numPr>
                <w:ilvl w:val="0"/>
                <w:numId w:val="18"/>
              </w:numPr>
              <w:tabs>
                <w:tab w:val="left" w:pos="460"/>
              </w:tabs>
              <w:spacing w:after="0"/>
              <w:ind w:left="453" w:right="794" w:hanging="357"/>
              <w:rPr>
                <w:rFonts w:eastAsia="Arial" w:cs="Arial"/>
                <w:szCs w:val="20"/>
              </w:rPr>
            </w:pPr>
            <w:r w:rsidRPr="00774710">
              <w:rPr>
                <w:rFonts w:eastAsia="Arial" w:cs="Arial"/>
                <w:spacing w:val="-1"/>
                <w:szCs w:val="20"/>
              </w:rPr>
              <w:t xml:space="preserve">Participate in and contribute to national </w:t>
            </w:r>
            <w:r w:rsidRPr="00774710">
              <w:rPr>
                <w:rFonts w:eastAsia="Arial" w:cs="Arial"/>
                <w:spacing w:val="-1"/>
                <w:szCs w:val="20"/>
              </w:rPr>
              <w:t>disability communication</w:t>
            </w:r>
            <w:r w:rsidR="00774710" w:rsidRPr="00774710">
              <w:rPr>
                <w:rFonts w:eastAsia="Arial" w:cs="Arial"/>
                <w:spacing w:val="-1"/>
                <w:szCs w:val="20"/>
              </w:rPr>
              <w:t xml:space="preserve"> </w:t>
            </w:r>
            <w:r w:rsidRPr="00774710">
              <w:rPr>
                <w:rFonts w:eastAsia="Arial" w:cs="Arial"/>
                <w:spacing w:val="-1"/>
                <w:szCs w:val="20"/>
              </w:rPr>
              <w:t>strategies as required</w:t>
            </w:r>
            <w:r>
              <w:rPr>
                <w:spacing w:val="-1"/>
              </w:rPr>
              <w:t>.</w:t>
            </w:r>
          </w:p>
          <w:p w:rsidR="00B178F0" w:rsidRDefault="00521366" w:rsidP="00774710">
            <w:pPr>
              <w:pStyle w:val="ListParagraph"/>
              <w:widowControl w:val="0"/>
              <w:numPr>
                <w:ilvl w:val="0"/>
                <w:numId w:val="18"/>
              </w:numPr>
              <w:tabs>
                <w:tab w:val="left" w:pos="460"/>
              </w:tabs>
              <w:spacing w:after="0"/>
              <w:ind w:left="453" w:right="794" w:hanging="357"/>
              <w:rPr>
                <w:rFonts w:eastAsia="Arial" w:cs="Arial"/>
                <w:szCs w:val="20"/>
              </w:rPr>
            </w:pPr>
            <w:r>
              <w:rPr>
                <w:rFonts w:eastAsia="Arial" w:cs="Arial"/>
                <w:szCs w:val="20"/>
              </w:rPr>
              <w:t>Communicate</w:t>
            </w:r>
            <w:r w:rsidRPr="00774710">
              <w:rPr>
                <w:rFonts w:eastAsia="Arial" w:cs="Arial"/>
                <w:szCs w:val="20"/>
              </w:rPr>
              <w:t xml:space="preserve"> relevant </w:t>
            </w:r>
            <w:r>
              <w:rPr>
                <w:rFonts w:eastAsia="Arial" w:cs="Arial"/>
                <w:szCs w:val="20"/>
              </w:rPr>
              <w:t>information</w:t>
            </w:r>
            <w:r w:rsidRPr="00774710">
              <w:rPr>
                <w:rFonts w:eastAsia="Arial" w:cs="Arial"/>
                <w:szCs w:val="20"/>
              </w:rPr>
              <w:t xml:space="preserve"> from Treasury’s </w:t>
            </w:r>
            <w:r>
              <w:rPr>
                <w:rFonts w:eastAsia="Arial" w:cs="Arial"/>
                <w:szCs w:val="20"/>
              </w:rPr>
              <w:t>Diversity</w:t>
            </w:r>
            <w:r w:rsidRPr="00774710">
              <w:rPr>
                <w:rFonts w:eastAsia="Arial" w:cs="Arial"/>
                <w:szCs w:val="20"/>
              </w:rPr>
              <w:t xml:space="preserve"> and</w:t>
            </w:r>
            <w:r w:rsidR="00774710" w:rsidRPr="00774710">
              <w:rPr>
                <w:rFonts w:eastAsia="Arial" w:cs="Arial"/>
                <w:szCs w:val="20"/>
              </w:rPr>
              <w:t xml:space="preserve"> </w:t>
            </w:r>
            <w:r w:rsidRPr="00774710">
              <w:rPr>
                <w:rFonts w:eastAsia="Arial" w:cs="Arial"/>
                <w:szCs w:val="20"/>
              </w:rPr>
              <w:t xml:space="preserve">Inclusion </w:t>
            </w:r>
            <w:r>
              <w:rPr>
                <w:rFonts w:eastAsia="Arial" w:cs="Arial"/>
                <w:szCs w:val="20"/>
              </w:rPr>
              <w:t>Strategy</w:t>
            </w:r>
            <w:r w:rsidRPr="00774710">
              <w:rPr>
                <w:rFonts w:eastAsia="Arial" w:cs="Arial"/>
                <w:szCs w:val="20"/>
              </w:rPr>
              <w:t xml:space="preserve"> </w:t>
            </w:r>
            <w:r>
              <w:rPr>
                <w:rFonts w:eastAsia="Arial" w:cs="Arial"/>
                <w:szCs w:val="20"/>
              </w:rPr>
              <w:t>and</w:t>
            </w:r>
            <w:r w:rsidRPr="00774710">
              <w:rPr>
                <w:rFonts w:eastAsia="Arial" w:cs="Arial"/>
                <w:szCs w:val="20"/>
              </w:rPr>
              <w:t xml:space="preserve"> </w:t>
            </w:r>
            <w:r>
              <w:rPr>
                <w:rFonts w:eastAsia="Arial" w:cs="Arial"/>
                <w:szCs w:val="20"/>
              </w:rPr>
              <w:t>Be</w:t>
            </w:r>
            <w:r w:rsidRPr="00774710">
              <w:rPr>
                <w:rFonts w:eastAsia="Arial" w:cs="Arial"/>
                <w:szCs w:val="20"/>
              </w:rPr>
              <w:t xml:space="preserve"> Healthy, </w:t>
            </w:r>
            <w:r>
              <w:rPr>
                <w:rFonts w:eastAsia="Arial" w:cs="Arial"/>
                <w:szCs w:val="20"/>
              </w:rPr>
              <w:t>Be</w:t>
            </w:r>
            <w:r w:rsidRPr="00774710">
              <w:rPr>
                <w:rFonts w:eastAsia="Arial" w:cs="Arial"/>
                <w:szCs w:val="20"/>
              </w:rPr>
              <w:t xml:space="preserve"> Safe, </w:t>
            </w:r>
            <w:r>
              <w:rPr>
                <w:rFonts w:eastAsia="Arial" w:cs="Arial"/>
                <w:szCs w:val="20"/>
              </w:rPr>
              <w:t>Be</w:t>
            </w:r>
            <w:r w:rsidRPr="00774710">
              <w:rPr>
                <w:rFonts w:eastAsia="Arial" w:cs="Arial"/>
                <w:szCs w:val="20"/>
              </w:rPr>
              <w:t xml:space="preserve"> Well </w:t>
            </w:r>
            <w:r>
              <w:rPr>
                <w:rFonts w:eastAsia="Arial" w:cs="Arial"/>
                <w:szCs w:val="20"/>
              </w:rPr>
              <w:t>Strategy</w:t>
            </w:r>
            <w:r w:rsidRPr="00774710">
              <w:rPr>
                <w:rFonts w:eastAsia="Arial" w:cs="Arial"/>
                <w:szCs w:val="20"/>
              </w:rPr>
              <w:t xml:space="preserve"> to employees.</w:t>
            </w:r>
          </w:p>
        </w:tc>
        <w:tc>
          <w:tcPr>
            <w:tcW w:w="9445" w:type="dxa"/>
            <w:tcBorders>
              <w:top w:val="single" w:sz="5" w:space="0" w:color="000000"/>
              <w:left w:val="single" w:sz="5" w:space="0" w:color="000000"/>
              <w:bottom w:val="single" w:sz="5" w:space="0" w:color="000000"/>
              <w:right w:val="single" w:sz="5" w:space="0" w:color="000000"/>
            </w:tcBorders>
          </w:tcPr>
          <w:p w:rsidR="00B178F0" w:rsidRPr="00B178F0" w:rsidRDefault="00521366" w:rsidP="008D3761">
            <w:pPr>
              <w:widowControl w:val="0"/>
              <w:tabs>
                <w:tab w:val="left" w:pos="460"/>
              </w:tabs>
              <w:spacing w:after="0"/>
              <w:ind w:left="99" w:right="409"/>
              <w:rPr>
                <w:rFonts w:eastAsia="Arial" w:cs="Arial"/>
                <w:szCs w:val="20"/>
              </w:rPr>
            </w:pPr>
            <w:r w:rsidRPr="00B178F0">
              <w:rPr>
                <w:rFonts w:eastAsia="Arial" w:cs="Arial"/>
                <w:szCs w:val="20"/>
              </w:rPr>
              <w:t xml:space="preserve">Treasury used its </w:t>
            </w:r>
            <w:r w:rsidRPr="00B178F0">
              <w:rPr>
                <w:rFonts w:eastAsia="Arial" w:cs="Arial"/>
                <w:szCs w:val="20"/>
              </w:rPr>
              <w:t xml:space="preserve">internal communication channels (eNewsletter, Virtual Town Halls, Under Treasurer emails) to promote diversity and inclusion including: </w:t>
            </w:r>
          </w:p>
          <w:p w:rsidR="00B178F0" w:rsidRPr="00B178F0" w:rsidRDefault="00521366" w:rsidP="009F19C6">
            <w:pPr>
              <w:pStyle w:val="ListParagraph"/>
              <w:widowControl w:val="0"/>
              <w:numPr>
                <w:ilvl w:val="0"/>
                <w:numId w:val="17"/>
              </w:numPr>
              <w:tabs>
                <w:tab w:val="left" w:pos="460"/>
              </w:tabs>
              <w:spacing w:after="0"/>
              <w:ind w:right="409"/>
              <w:rPr>
                <w:rFonts w:eastAsia="Arial" w:cs="Arial"/>
                <w:szCs w:val="20"/>
              </w:rPr>
            </w:pPr>
            <w:r w:rsidRPr="00B178F0">
              <w:rPr>
                <w:rFonts w:eastAsia="Arial" w:cs="Arial"/>
                <w:szCs w:val="20"/>
              </w:rPr>
              <w:t>inclusiveness as a foundation of Treasury’s workforce strategy</w:t>
            </w:r>
          </w:p>
          <w:p w:rsidR="00B178F0" w:rsidRPr="00B178F0" w:rsidRDefault="00521366" w:rsidP="009F19C6">
            <w:pPr>
              <w:pStyle w:val="ListParagraph"/>
              <w:widowControl w:val="0"/>
              <w:numPr>
                <w:ilvl w:val="0"/>
                <w:numId w:val="17"/>
              </w:numPr>
              <w:tabs>
                <w:tab w:val="left" w:pos="460"/>
              </w:tabs>
              <w:spacing w:after="0"/>
              <w:ind w:right="409"/>
              <w:rPr>
                <w:rFonts w:eastAsia="Arial" w:cs="Arial"/>
                <w:szCs w:val="20"/>
              </w:rPr>
            </w:pPr>
            <w:r w:rsidRPr="00B178F0">
              <w:rPr>
                <w:rFonts w:eastAsia="Arial" w:cs="Arial"/>
                <w:szCs w:val="20"/>
              </w:rPr>
              <w:t>employees’ personal lived experience of diversity in Vir</w:t>
            </w:r>
            <w:r w:rsidRPr="00B178F0">
              <w:rPr>
                <w:rFonts w:eastAsia="Arial" w:cs="Arial"/>
                <w:szCs w:val="20"/>
              </w:rPr>
              <w:t xml:space="preserve">tual Town Halls </w:t>
            </w:r>
          </w:p>
          <w:p w:rsidR="00B178F0" w:rsidRPr="00B178F0" w:rsidRDefault="00521366" w:rsidP="009F19C6">
            <w:pPr>
              <w:pStyle w:val="ListParagraph"/>
              <w:widowControl w:val="0"/>
              <w:numPr>
                <w:ilvl w:val="0"/>
                <w:numId w:val="17"/>
              </w:numPr>
              <w:tabs>
                <w:tab w:val="left" w:pos="460"/>
              </w:tabs>
              <w:spacing w:after="0"/>
              <w:ind w:right="409"/>
              <w:rPr>
                <w:rFonts w:eastAsia="Arial" w:cs="Arial"/>
                <w:szCs w:val="20"/>
              </w:rPr>
            </w:pPr>
            <w:r w:rsidRPr="00B178F0">
              <w:rPr>
                <w:rFonts w:eastAsia="Arial" w:cs="Arial"/>
                <w:szCs w:val="20"/>
              </w:rPr>
              <w:t>leader-led encouragement of inclusion and diversity</w:t>
            </w:r>
          </w:p>
          <w:p w:rsidR="00B178F0" w:rsidRPr="00B178F0" w:rsidRDefault="00521366" w:rsidP="009F19C6">
            <w:pPr>
              <w:pStyle w:val="ListParagraph"/>
              <w:widowControl w:val="0"/>
              <w:numPr>
                <w:ilvl w:val="0"/>
                <w:numId w:val="17"/>
              </w:numPr>
              <w:tabs>
                <w:tab w:val="left" w:pos="460"/>
              </w:tabs>
              <w:spacing w:after="0"/>
              <w:ind w:right="409"/>
              <w:rPr>
                <w:rFonts w:eastAsia="Arial" w:cs="Arial"/>
                <w:szCs w:val="20"/>
              </w:rPr>
            </w:pPr>
            <w:r w:rsidRPr="00B178F0">
              <w:rPr>
                <w:rFonts w:eastAsia="Arial" w:cs="Arial"/>
                <w:szCs w:val="20"/>
              </w:rPr>
              <w:t>employee participation in whole-of-government and external programs such as Diversity Council Australia events and scholarship programs</w:t>
            </w:r>
          </w:p>
          <w:p w:rsidR="00B178F0" w:rsidRPr="00B178F0" w:rsidRDefault="00521366" w:rsidP="009F19C6">
            <w:pPr>
              <w:pStyle w:val="ListParagraph"/>
              <w:widowControl w:val="0"/>
              <w:numPr>
                <w:ilvl w:val="0"/>
                <w:numId w:val="17"/>
              </w:numPr>
              <w:tabs>
                <w:tab w:val="left" w:pos="460"/>
              </w:tabs>
              <w:spacing w:before="122" w:after="0" w:line="239" w:lineRule="auto"/>
              <w:ind w:right="221"/>
              <w:rPr>
                <w:rFonts w:eastAsia="Arial" w:cs="Arial"/>
                <w:szCs w:val="20"/>
              </w:rPr>
            </w:pPr>
            <w:r w:rsidRPr="00B178F0">
              <w:rPr>
                <w:rFonts w:eastAsia="Arial" w:cs="Arial"/>
                <w:szCs w:val="20"/>
              </w:rPr>
              <w:t>showcasing Motor Accident Insurance Commission’s (M</w:t>
            </w:r>
            <w:r w:rsidRPr="00B178F0">
              <w:rPr>
                <w:rFonts w:eastAsia="Arial" w:cs="Arial"/>
                <w:szCs w:val="20"/>
              </w:rPr>
              <w:t>AIC) research investment in programs to support people living with disability.</w:t>
            </w:r>
          </w:p>
        </w:tc>
      </w:tr>
      <w:tr w:rsidR="00D77970" w:rsidTr="00B178F0">
        <w:trPr>
          <w:trHeight w:hRule="exact" w:val="1549"/>
        </w:trPr>
        <w:tc>
          <w:tcPr>
            <w:tcW w:w="4673" w:type="dxa"/>
            <w:tcBorders>
              <w:top w:val="single" w:sz="5" w:space="0" w:color="000000"/>
              <w:left w:val="single" w:sz="5" w:space="0" w:color="000000"/>
              <w:bottom w:val="single" w:sz="5" w:space="0" w:color="000000"/>
              <w:right w:val="single" w:sz="5" w:space="0" w:color="000000"/>
            </w:tcBorders>
          </w:tcPr>
          <w:p w:rsidR="00B178F0" w:rsidRDefault="00521366" w:rsidP="008D3761">
            <w:pPr>
              <w:pStyle w:val="TableParagraph"/>
              <w:spacing w:before="118"/>
              <w:ind w:left="102" w:right="106"/>
              <w:rPr>
                <w:rFonts w:ascii="Arial" w:eastAsia="Arial" w:hAnsi="Arial" w:cs="Arial"/>
                <w:sz w:val="20"/>
                <w:szCs w:val="20"/>
              </w:rPr>
            </w:pPr>
            <w:r>
              <w:rPr>
                <w:rFonts w:ascii="Arial"/>
                <w:spacing w:val="-1"/>
                <w:sz w:val="20"/>
              </w:rPr>
              <w:t>Queensland</w:t>
            </w:r>
            <w:r>
              <w:rPr>
                <w:rFonts w:ascii="Arial"/>
                <w:spacing w:val="-8"/>
                <w:sz w:val="20"/>
              </w:rPr>
              <w:t xml:space="preserve"> </w:t>
            </w:r>
            <w:r>
              <w:rPr>
                <w:rFonts w:ascii="Arial"/>
                <w:sz w:val="20"/>
              </w:rPr>
              <w:t>Government</w:t>
            </w:r>
            <w:r>
              <w:rPr>
                <w:rFonts w:ascii="Arial"/>
                <w:spacing w:val="-8"/>
                <w:sz w:val="20"/>
              </w:rPr>
              <w:t xml:space="preserve"> </w:t>
            </w:r>
            <w:r>
              <w:rPr>
                <w:rFonts w:ascii="Arial"/>
                <w:spacing w:val="-1"/>
                <w:sz w:val="20"/>
              </w:rPr>
              <w:t>Ministers</w:t>
            </w:r>
            <w:r>
              <w:rPr>
                <w:rFonts w:ascii="Arial"/>
                <w:spacing w:val="-8"/>
                <w:sz w:val="20"/>
              </w:rPr>
              <w:t xml:space="preserve"> </w:t>
            </w:r>
            <w:r>
              <w:rPr>
                <w:rFonts w:ascii="Arial"/>
                <w:sz w:val="20"/>
              </w:rPr>
              <w:t>act</w:t>
            </w:r>
            <w:r>
              <w:rPr>
                <w:rFonts w:ascii="Arial"/>
                <w:spacing w:val="-9"/>
                <w:sz w:val="20"/>
              </w:rPr>
              <w:t xml:space="preserve"> </w:t>
            </w:r>
            <w:r>
              <w:rPr>
                <w:rFonts w:ascii="Arial"/>
                <w:spacing w:val="-1"/>
                <w:sz w:val="20"/>
              </w:rPr>
              <w:t>as</w:t>
            </w:r>
            <w:r>
              <w:rPr>
                <w:rFonts w:ascii="Arial"/>
                <w:spacing w:val="-8"/>
                <w:sz w:val="20"/>
              </w:rPr>
              <w:t xml:space="preserve"> </w:t>
            </w:r>
            <w:r>
              <w:rPr>
                <w:rFonts w:ascii="Arial"/>
                <w:spacing w:val="-1"/>
                <w:sz w:val="20"/>
              </w:rPr>
              <w:t>champions</w:t>
            </w:r>
            <w:r>
              <w:rPr>
                <w:rFonts w:ascii="Arial"/>
                <w:spacing w:val="-6"/>
                <w:sz w:val="20"/>
              </w:rPr>
              <w:t xml:space="preserve"> </w:t>
            </w:r>
            <w:r>
              <w:rPr>
                <w:rFonts w:ascii="Arial"/>
                <w:spacing w:val="-1"/>
                <w:sz w:val="20"/>
              </w:rPr>
              <w:t>with</w:t>
            </w:r>
            <w:r>
              <w:rPr>
                <w:rFonts w:ascii="Arial"/>
                <w:spacing w:val="-7"/>
                <w:sz w:val="20"/>
              </w:rPr>
              <w:t xml:space="preserve"> </w:t>
            </w:r>
            <w:r>
              <w:rPr>
                <w:rFonts w:ascii="Arial"/>
                <w:sz w:val="20"/>
              </w:rPr>
              <w:t>business,</w:t>
            </w:r>
            <w:r w:rsidR="00774710" w:rsidRPr="00774710">
              <w:rPr>
                <w:rFonts w:ascii="Arial" w:eastAsia="Arial" w:hAnsi="Arial" w:cs="Arial"/>
                <w:spacing w:val="-1"/>
                <w:sz w:val="20"/>
                <w:szCs w:val="20"/>
                <w:lang w:val="en-AU"/>
              </w:rPr>
              <w:t xml:space="preserve"> </w:t>
            </w:r>
            <w:r w:rsidRPr="00774710">
              <w:rPr>
                <w:rFonts w:ascii="Arial" w:eastAsia="Arial" w:hAnsi="Arial" w:cs="Arial"/>
                <w:spacing w:val="-1"/>
                <w:sz w:val="20"/>
                <w:szCs w:val="20"/>
                <w:lang w:val="en-AU"/>
              </w:rPr>
              <w:t>industry</w:t>
            </w:r>
            <w:r>
              <w:rPr>
                <w:rFonts w:ascii="Arial"/>
                <w:spacing w:val="-11"/>
                <w:sz w:val="20"/>
              </w:rPr>
              <w:t xml:space="preserve"> </w:t>
            </w:r>
            <w:r>
              <w:rPr>
                <w:rFonts w:ascii="Arial"/>
                <w:sz w:val="20"/>
              </w:rPr>
              <w:t>and</w:t>
            </w:r>
            <w:r>
              <w:rPr>
                <w:rFonts w:ascii="Arial"/>
                <w:spacing w:val="-5"/>
                <w:sz w:val="20"/>
              </w:rPr>
              <w:t xml:space="preserve"> </w:t>
            </w:r>
            <w:r>
              <w:rPr>
                <w:rFonts w:ascii="Arial"/>
                <w:spacing w:val="-1"/>
                <w:sz w:val="20"/>
              </w:rPr>
              <w:t>organisational</w:t>
            </w:r>
            <w:r>
              <w:rPr>
                <w:rFonts w:ascii="Arial"/>
                <w:spacing w:val="-7"/>
                <w:sz w:val="20"/>
              </w:rPr>
              <w:t xml:space="preserve"> </w:t>
            </w:r>
            <w:r>
              <w:rPr>
                <w:rFonts w:ascii="Arial"/>
                <w:spacing w:val="-1"/>
                <w:sz w:val="20"/>
              </w:rPr>
              <w:t>partners</w:t>
            </w:r>
            <w:r>
              <w:rPr>
                <w:rFonts w:ascii="Arial"/>
                <w:spacing w:val="-4"/>
                <w:sz w:val="20"/>
              </w:rPr>
              <w:t xml:space="preserve"> </w:t>
            </w:r>
            <w:r>
              <w:rPr>
                <w:rFonts w:ascii="Arial"/>
                <w:spacing w:val="-1"/>
                <w:sz w:val="20"/>
              </w:rPr>
              <w:t>within</w:t>
            </w:r>
            <w:r>
              <w:rPr>
                <w:rFonts w:ascii="Arial"/>
                <w:spacing w:val="-7"/>
                <w:sz w:val="20"/>
              </w:rPr>
              <w:t xml:space="preserve"> </w:t>
            </w:r>
            <w:r>
              <w:rPr>
                <w:rFonts w:ascii="Arial"/>
                <w:spacing w:val="-1"/>
                <w:sz w:val="20"/>
              </w:rPr>
              <w:t>their</w:t>
            </w:r>
            <w:r>
              <w:rPr>
                <w:rFonts w:ascii="Arial"/>
                <w:spacing w:val="-5"/>
                <w:sz w:val="20"/>
              </w:rPr>
              <w:t xml:space="preserve"> </w:t>
            </w:r>
            <w:r>
              <w:rPr>
                <w:rFonts w:ascii="Arial"/>
                <w:sz w:val="20"/>
              </w:rPr>
              <w:t>portfolio</w:t>
            </w:r>
            <w:r>
              <w:rPr>
                <w:rFonts w:ascii="Arial"/>
                <w:spacing w:val="-7"/>
                <w:sz w:val="20"/>
              </w:rPr>
              <w:t xml:space="preserve"> </w:t>
            </w:r>
            <w:r>
              <w:rPr>
                <w:rFonts w:ascii="Arial"/>
                <w:spacing w:val="-1"/>
                <w:sz w:val="20"/>
              </w:rPr>
              <w:t>to</w:t>
            </w:r>
            <w:r>
              <w:rPr>
                <w:rFonts w:ascii="Arial"/>
                <w:spacing w:val="-8"/>
                <w:sz w:val="20"/>
              </w:rPr>
              <w:t xml:space="preserve"> </w:t>
            </w:r>
            <w:r>
              <w:rPr>
                <w:rFonts w:ascii="Arial"/>
                <w:sz w:val="20"/>
              </w:rPr>
              <w:t>raise</w:t>
            </w:r>
            <w:r>
              <w:rPr>
                <w:rFonts w:ascii="Arial"/>
                <w:spacing w:val="61"/>
                <w:w w:val="99"/>
                <w:sz w:val="20"/>
              </w:rPr>
              <w:t xml:space="preserve"> </w:t>
            </w:r>
            <w:r>
              <w:rPr>
                <w:rFonts w:ascii="Arial"/>
                <w:spacing w:val="-1"/>
                <w:sz w:val="20"/>
              </w:rPr>
              <w:t>awareness</w:t>
            </w:r>
            <w:r>
              <w:rPr>
                <w:rFonts w:ascii="Arial"/>
                <w:spacing w:val="-8"/>
                <w:sz w:val="20"/>
              </w:rPr>
              <w:t xml:space="preserve"> </w:t>
            </w:r>
            <w:r>
              <w:rPr>
                <w:rFonts w:ascii="Arial"/>
                <w:spacing w:val="-1"/>
                <w:sz w:val="20"/>
              </w:rPr>
              <w:t>of</w:t>
            </w:r>
            <w:r>
              <w:rPr>
                <w:rFonts w:ascii="Arial"/>
                <w:spacing w:val="-7"/>
                <w:sz w:val="20"/>
              </w:rPr>
              <w:t xml:space="preserve"> </w:t>
            </w:r>
            <w:r>
              <w:rPr>
                <w:rFonts w:ascii="Arial"/>
                <w:sz w:val="20"/>
              </w:rPr>
              <w:t>disability</w:t>
            </w:r>
            <w:r>
              <w:rPr>
                <w:rFonts w:ascii="Arial"/>
                <w:spacing w:val="-9"/>
                <w:sz w:val="20"/>
              </w:rPr>
              <w:t xml:space="preserve"> </w:t>
            </w:r>
            <w:r>
              <w:rPr>
                <w:rFonts w:ascii="Arial"/>
                <w:sz w:val="20"/>
              </w:rPr>
              <w:t>and</w:t>
            </w:r>
            <w:r>
              <w:rPr>
                <w:rFonts w:ascii="Arial"/>
                <w:spacing w:val="-6"/>
                <w:sz w:val="20"/>
              </w:rPr>
              <w:t xml:space="preserve"> </w:t>
            </w:r>
            <w:r>
              <w:rPr>
                <w:rFonts w:ascii="Arial"/>
                <w:spacing w:val="-1"/>
                <w:sz w:val="20"/>
              </w:rPr>
              <w:t>build</w:t>
            </w:r>
            <w:r>
              <w:rPr>
                <w:rFonts w:ascii="Arial"/>
                <w:spacing w:val="-7"/>
                <w:sz w:val="20"/>
              </w:rPr>
              <w:t xml:space="preserve"> </w:t>
            </w:r>
            <w:r>
              <w:rPr>
                <w:rFonts w:ascii="Arial"/>
                <w:spacing w:val="-1"/>
                <w:sz w:val="20"/>
              </w:rPr>
              <w:t>partnerships</w:t>
            </w:r>
            <w:r>
              <w:rPr>
                <w:rFonts w:ascii="Arial"/>
                <w:spacing w:val="-5"/>
                <w:sz w:val="20"/>
              </w:rPr>
              <w:t xml:space="preserve"> </w:t>
            </w:r>
            <w:r>
              <w:rPr>
                <w:rFonts w:ascii="Arial"/>
                <w:spacing w:val="-1"/>
                <w:sz w:val="20"/>
              </w:rPr>
              <w:t>and</w:t>
            </w:r>
            <w:r>
              <w:rPr>
                <w:rFonts w:ascii="Arial"/>
                <w:spacing w:val="-6"/>
                <w:sz w:val="20"/>
              </w:rPr>
              <w:t xml:space="preserve"> </w:t>
            </w:r>
            <w:r>
              <w:rPr>
                <w:rFonts w:ascii="Arial"/>
                <w:spacing w:val="-1"/>
                <w:sz w:val="20"/>
              </w:rPr>
              <w:t>opportunities.</w:t>
            </w:r>
          </w:p>
        </w:tc>
        <w:tc>
          <w:tcPr>
            <w:tcW w:w="7849" w:type="dxa"/>
            <w:tcBorders>
              <w:top w:val="single" w:sz="5" w:space="0" w:color="000000"/>
              <w:left w:val="single" w:sz="5" w:space="0" w:color="000000"/>
              <w:bottom w:val="single" w:sz="5" w:space="0" w:color="000000"/>
              <w:right w:val="single" w:sz="5" w:space="0" w:color="000000"/>
            </w:tcBorders>
          </w:tcPr>
          <w:p w:rsidR="00B178F0" w:rsidRDefault="00B178F0" w:rsidP="008D3761"/>
        </w:tc>
        <w:tc>
          <w:tcPr>
            <w:tcW w:w="9445" w:type="dxa"/>
            <w:tcBorders>
              <w:top w:val="single" w:sz="5" w:space="0" w:color="000000"/>
              <w:left w:val="single" w:sz="5" w:space="0" w:color="000000"/>
              <w:bottom w:val="single" w:sz="5" w:space="0" w:color="000000"/>
              <w:right w:val="single" w:sz="5" w:space="0" w:color="000000"/>
            </w:tcBorders>
          </w:tcPr>
          <w:p w:rsidR="00B178F0" w:rsidRPr="00B178F0" w:rsidRDefault="00521366" w:rsidP="009F19C6">
            <w:pPr>
              <w:pStyle w:val="ListParagraph"/>
              <w:widowControl w:val="0"/>
              <w:numPr>
                <w:ilvl w:val="0"/>
                <w:numId w:val="16"/>
              </w:numPr>
              <w:tabs>
                <w:tab w:val="left" w:pos="460"/>
              </w:tabs>
              <w:spacing w:before="117" w:after="0"/>
              <w:ind w:right="824"/>
              <w:rPr>
                <w:rFonts w:eastAsia="Arial" w:cs="Arial"/>
                <w:szCs w:val="20"/>
              </w:rPr>
            </w:pPr>
            <w:r w:rsidRPr="00B178F0">
              <w:t>Treasury</w:t>
            </w:r>
            <w:r w:rsidRPr="00B178F0">
              <w:rPr>
                <w:spacing w:val="-10"/>
              </w:rPr>
              <w:t xml:space="preserve"> </w:t>
            </w:r>
            <w:r w:rsidRPr="00B178F0">
              <w:t>continue</w:t>
            </w:r>
            <w:r w:rsidR="00842A01">
              <w:t>s</w:t>
            </w:r>
            <w:r w:rsidRPr="00B178F0">
              <w:rPr>
                <w:spacing w:val="-7"/>
              </w:rPr>
              <w:t xml:space="preserve"> </w:t>
            </w:r>
            <w:r w:rsidRPr="00B178F0">
              <w:rPr>
                <w:spacing w:val="1"/>
              </w:rPr>
              <w:t>to</w:t>
            </w:r>
            <w:r w:rsidRPr="00B178F0">
              <w:rPr>
                <w:spacing w:val="-6"/>
              </w:rPr>
              <w:t xml:space="preserve"> </w:t>
            </w:r>
            <w:r w:rsidRPr="00B178F0">
              <w:rPr>
                <w:spacing w:val="-1"/>
              </w:rPr>
              <w:t>work</w:t>
            </w:r>
            <w:r w:rsidRPr="00B178F0">
              <w:rPr>
                <w:spacing w:val="-3"/>
              </w:rPr>
              <w:t xml:space="preserve"> </w:t>
            </w:r>
            <w:r w:rsidRPr="00B178F0">
              <w:rPr>
                <w:spacing w:val="-2"/>
              </w:rPr>
              <w:t>with</w:t>
            </w:r>
            <w:r w:rsidRPr="00B178F0">
              <w:rPr>
                <w:spacing w:val="-8"/>
              </w:rPr>
              <w:t xml:space="preserve"> </w:t>
            </w:r>
            <w:r w:rsidRPr="00B178F0">
              <w:t xml:space="preserve">Department of Seniors, Disability Services and Aboriginal and Torres Strait Islander Partnerships (DSDSATSIP) </w:t>
            </w:r>
            <w:r w:rsidRPr="00B178F0">
              <w:rPr>
                <w:spacing w:val="1"/>
              </w:rPr>
              <w:t>to</w:t>
            </w:r>
            <w:r w:rsidRPr="00B178F0">
              <w:rPr>
                <w:spacing w:val="-7"/>
              </w:rPr>
              <w:t xml:space="preserve"> </w:t>
            </w:r>
            <w:r w:rsidRPr="00B178F0">
              <w:rPr>
                <w:spacing w:val="-1"/>
              </w:rPr>
              <w:t>provide</w:t>
            </w:r>
            <w:r w:rsidRPr="00B178F0">
              <w:rPr>
                <w:spacing w:val="-6"/>
              </w:rPr>
              <w:t xml:space="preserve"> </w:t>
            </w:r>
            <w:r w:rsidRPr="00B178F0">
              <w:rPr>
                <w:spacing w:val="-1"/>
              </w:rPr>
              <w:t>Treasury-specific</w:t>
            </w:r>
            <w:r w:rsidRPr="00B178F0">
              <w:rPr>
                <w:spacing w:val="-6"/>
              </w:rPr>
              <w:t xml:space="preserve"> </w:t>
            </w:r>
            <w:r w:rsidRPr="00B178F0">
              <w:rPr>
                <w:spacing w:val="-1"/>
              </w:rPr>
              <w:t>information</w:t>
            </w:r>
            <w:r>
              <w:rPr>
                <w:spacing w:val="-1"/>
              </w:rPr>
              <w:t>.</w:t>
            </w:r>
          </w:p>
        </w:tc>
      </w:tr>
      <w:tr w:rsidR="00D77970" w:rsidTr="00B178F0">
        <w:trPr>
          <w:trHeight w:hRule="exact" w:val="2006"/>
        </w:trPr>
        <w:tc>
          <w:tcPr>
            <w:tcW w:w="4673" w:type="dxa"/>
            <w:tcBorders>
              <w:top w:val="single" w:sz="5" w:space="0" w:color="000000"/>
              <w:left w:val="single" w:sz="5" w:space="0" w:color="000000"/>
              <w:bottom w:val="single" w:sz="5" w:space="0" w:color="000000"/>
              <w:right w:val="single" w:sz="5" w:space="0" w:color="000000"/>
            </w:tcBorders>
          </w:tcPr>
          <w:p w:rsidR="00B178F0" w:rsidRDefault="00521366" w:rsidP="008D3761">
            <w:pPr>
              <w:pStyle w:val="TableParagraph"/>
              <w:spacing w:before="118"/>
              <w:ind w:left="102" w:right="528"/>
              <w:rPr>
                <w:rFonts w:ascii="Arial" w:eastAsia="Arial" w:hAnsi="Arial" w:cs="Arial"/>
                <w:sz w:val="20"/>
                <w:szCs w:val="20"/>
              </w:rPr>
            </w:pPr>
            <w:r>
              <w:rPr>
                <w:rFonts w:ascii="Arial"/>
                <w:spacing w:val="-1"/>
                <w:sz w:val="20"/>
              </w:rPr>
              <w:t>Investigate</w:t>
            </w:r>
            <w:r>
              <w:rPr>
                <w:rFonts w:ascii="Arial"/>
                <w:spacing w:val="-7"/>
                <w:sz w:val="20"/>
              </w:rPr>
              <w:t xml:space="preserve"> </w:t>
            </w:r>
            <w:r>
              <w:rPr>
                <w:rFonts w:ascii="Arial"/>
                <w:spacing w:val="-1"/>
                <w:sz w:val="20"/>
              </w:rPr>
              <w:t>and</w:t>
            </w:r>
            <w:r>
              <w:rPr>
                <w:rFonts w:ascii="Arial"/>
                <w:spacing w:val="-7"/>
                <w:sz w:val="20"/>
              </w:rPr>
              <w:t xml:space="preserve"> </w:t>
            </w:r>
            <w:r>
              <w:rPr>
                <w:rFonts w:ascii="Arial"/>
                <w:spacing w:val="-1"/>
                <w:sz w:val="20"/>
              </w:rPr>
              <w:t>develop</w:t>
            </w:r>
            <w:r>
              <w:rPr>
                <w:rFonts w:ascii="Arial"/>
                <w:spacing w:val="-6"/>
                <w:sz w:val="20"/>
              </w:rPr>
              <w:t xml:space="preserve"> </w:t>
            </w:r>
            <w:r>
              <w:rPr>
                <w:rFonts w:ascii="Arial"/>
                <w:spacing w:val="-1"/>
                <w:sz w:val="20"/>
              </w:rPr>
              <w:t>options</w:t>
            </w:r>
            <w:r>
              <w:rPr>
                <w:rFonts w:ascii="Arial"/>
                <w:spacing w:val="-8"/>
                <w:sz w:val="20"/>
              </w:rPr>
              <w:t xml:space="preserve"> </w:t>
            </w:r>
            <w:r>
              <w:rPr>
                <w:rFonts w:ascii="Arial"/>
                <w:spacing w:val="1"/>
                <w:sz w:val="20"/>
              </w:rPr>
              <w:t>to</w:t>
            </w:r>
            <w:r>
              <w:rPr>
                <w:rFonts w:ascii="Arial"/>
                <w:spacing w:val="-8"/>
                <w:sz w:val="20"/>
              </w:rPr>
              <w:t xml:space="preserve"> </w:t>
            </w:r>
            <w:r>
              <w:rPr>
                <w:rFonts w:ascii="Arial"/>
                <w:spacing w:val="-1"/>
                <w:sz w:val="20"/>
              </w:rPr>
              <w:t>provide</w:t>
            </w:r>
            <w:r>
              <w:rPr>
                <w:rFonts w:ascii="Arial"/>
                <w:spacing w:val="-7"/>
                <w:sz w:val="20"/>
              </w:rPr>
              <w:t xml:space="preserve"> </w:t>
            </w:r>
            <w:r>
              <w:rPr>
                <w:rFonts w:ascii="Arial"/>
                <w:sz w:val="20"/>
              </w:rPr>
              <w:t>disability</w:t>
            </w:r>
            <w:r>
              <w:rPr>
                <w:rFonts w:ascii="Arial"/>
                <w:spacing w:val="-11"/>
                <w:sz w:val="20"/>
              </w:rPr>
              <w:t xml:space="preserve"> </w:t>
            </w:r>
            <w:r>
              <w:rPr>
                <w:rFonts w:ascii="Arial"/>
                <w:spacing w:val="-1"/>
                <w:sz w:val="20"/>
              </w:rPr>
              <w:t>awareness</w:t>
            </w:r>
            <w:r w:rsidRPr="00774710">
              <w:rPr>
                <w:rFonts w:ascii="Arial" w:eastAsia="Arial" w:hAnsi="Arial" w:cs="Arial"/>
                <w:spacing w:val="-1"/>
                <w:sz w:val="20"/>
                <w:szCs w:val="20"/>
                <w:lang w:val="en-AU"/>
              </w:rPr>
              <w:t xml:space="preserve"> training</w:t>
            </w:r>
            <w:r>
              <w:rPr>
                <w:rFonts w:ascii="Arial"/>
                <w:spacing w:val="-6"/>
                <w:sz w:val="20"/>
              </w:rPr>
              <w:t xml:space="preserve"> </w:t>
            </w:r>
            <w:r>
              <w:rPr>
                <w:rFonts w:ascii="Arial"/>
                <w:spacing w:val="-1"/>
                <w:sz w:val="20"/>
              </w:rPr>
              <w:t>to</w:t>
            </w:r>
            <w:r>
              <w:rPr>
                <w:rFonts w:ascii="Arial"/>
                <w:spacing w:val="-8"/>
                <w:sz w:val="20"/>
              </w:rPr>
              <w:t xml:space="preserve"> </w:t>
            </w:r>
            <w:r>
              <w:rPr>
                <w:rFonts w:ascii="Arial"/>
                <w:sz w:val="20"/>
              </w:rPr>
              <w:t>Queensland</w:t>
            </w:r>
            <w:r>
              <w:rPr>
                <w:rFonts w:ascii="Arial"/>
                <w:spacing w:val="-7"/>
                <w:sz w:val="20"/>
              </w:rPr>
              <w:t xml:space="preserve"> </w:t>
            </w:r>
            <w:r>
              <w:rPr>
                <w:rFonts w:ascii="Arial"/>
                <w:sz w:val="20"/>
              </w:rPr>
              <w:t>Government</w:t>
            </w:r>
            <w:r>
              <w:rPr>
                <w:rFonts w:ascii="Arial"/>
                <w:spacing w:val="-8"/>
                <w:sz w:val="20"/>
              </w:rPr>
              <w:t xml:space="preserve"> </w:t>
            </w:r>
            <w:r>
              <w:rPr>
                <w:rFonts w:ascii="Arial"/>
                <w:spacing w:val="-1"/>
                <w:sz w:val="20"/>
              </w:rPr>
              <w:t>front</w:t>
            </w:r>
            <w:r>
              <w:rPr>
                <w:rFonts w:ascii="Arial"/>
                <w:spacing w:val="-1"/>
                <w:sz w:val="20"/>
              </w:rPr>
              <w:t>line</w:t>
            </w:r>
            <w:r>
              <w:rPr>
                <w:rFonts w:ascii="Arial"/>
                <w:spacing w:val="-5"/>
                <w:sz w:val="20"/>
              </w:rPr>
              <w:t xml:space="preserve"> </w:t>
            </w:r>
            <w:r>
              <w:rPr>
                <w:rFonts w:ascii="Arial"/>
                <w:sz w:val="20"/>
              </w:rPr>
              <w:t>staff</w:t>
            </w:r>
            <w:r>
              <w:rPr>
                <w:rFonts w:ascii="Arial"/>
                <w:spacing w:val="-6"/>
                <w:sz w:val="20"/>
              </w:rPr>
              <w:t xml:space="preserve"> </w:t>
            </w:r>
            <w:r>
              <w:rPr>
                <w:rFonts w:ascii="Arial"/>
                <w:spacing w:val="-1"/>
                <w:sz w:val="20"/>
              </w:rPr>
              <w:t>and</w:t>
            </w:r>
            <w:r>
              <w:rPr>
                <w:rFonts w:ascii="Arial"/>
                <w:spacing w:val="-7"/>
                <w:sz w:val="20"/>
              </w:rPr>
              <w:t xml:space="preserve"> </w:t>
            </w:r>
            <w:r>
              <w:rPr>
                <w:rFonts w:ascii="Arial"/>
                <w:spacing w:val="1"/>
                <w:sz w:val="20"/>
              </w:rPr>
              <w:t>to</w:t>
            </w:r>
            <w:r w:rsidRPr="00774710">
              <w:rPr>
                <w:rFonts w:ascii="Arial" w:eastAsia="Arial" w:hAnsi="Arial" w:cs="Arial"/>
                <w:spacing w:val="-1"/>
                <w:sz w:val="20"/>
                <w:szCs w:val="20"/>
                <w:lang w:val="en-AU"/>
              </w:rPr>
              <w:t xml:space="preserve"> incorporate</w:t>
            </w:r>
            <w:r>
              <w:rPr>
                <w:rFonts w:ascii="Arial"/>
                <w:spacing w:val="-11"/>
                <w:sz w:val="20"/>
              </w:rPr>
              <w:t xml:space="preserve"> </w:t>
            </w:r>
            <w:r>
              <w:rPr>
                <w:rFonts w:ascii="Arial"/>
                <w:sz w:val="20"/>
              </w:rPr>
              <w:t>disability</w:t>
            </w:r>
            <w:r>
              <w:rPr>
                <w:rFonts w:ascii="Arial"/>
                <w:spacing w:val="-13"/>
                <w:sz w:val="20"/>
              </w:rPr>
              <w:t xml:space="preserve"> </w:t>
            </w:r>
            <w:r>
              <w:rPr>
                <w:rFonts w:ascii="Arial"/>
                <w:sz w:val="20"/>
              </w:rPr>
              <w:t>awareness</w:t>
            </w:r>
            <w:r>
              <w:rPr>
                <w:rFonts w:ascii="Arial"/>
                <w:spacing w:val="-10"/>
                <w:sz w:val="20"/>
              </w:rPr>
              <w:t xml:space="preserve"> </w:t>
            </w:r>
            <w:r>
              <w:rPr>
                <w:rFonts w:ascii="Arial"/>
                <w:sz w:val="20"/>
              </w:rPr>
              <w:t>training</w:t>
            </w:r>
            <w:r>
              <w:rPr>
                <w:rFonts w:ascii="Arial"/>
                <w:spacing w:val="-11"/>
                <w:sz w:val="20"/>
              </w:rPr>
              <w:t xml:space="preserve"> </w:t>
            </w:r>
            <w:r>
              <w:rPr>
                <w:rFonts w:ascii="Arial"/>
                <w:spacing w:val="-1"/>
                <w:sz w:val="20"/>
              </w:rPr>
              <w:t>into</w:t>
            </w:r>
            <w:r>
              <w:rPr>
                <w:rFonts w:ascii="Arial"/>
                <w:spacing w:val="-10"/>
                <w:sz w:val="20"/>
              </w:rPr>
              <w:t xml:space="preserve"> </w:t>
            </w:r>
            <w:r>
              <w:rPr>
                <w:rFonts w:ascii="Arial"/>
                <w:sz w:val="20"/>
              </w:rPr>
              <w:t>Queensland</w:t>
            </w:r>
            <w:r>
              <w:rPr>
                <w:rFonts w:ascii="Arial"/>
                <w:spacing w:val="39"/>
                <w:w w:val="99"/>
                <w:sz w:val="20"/>
              </w:rPr>
              <w:t xml:space="preserve"> </w:t>
            </w:r>
            <w:r>
              <w:rPr>
                <w:rFonts w:ascii="Arial"/>
                <w:spacing w:val="-1"/>
                <w:sz w:val="20"/>
              </w:rPr>
              <w:t>Government</w:t>
            </w:r>
            <w:r>
              <w:rPr>
                <w:rFonts w:ascii="Arial"/>
                <w:spacing w:val="-15"/>
                <w:sz w:val="20"/>
              </w:rPr>
              <w:t xml:space="preserve"> </w:t>
            </w:r>
            <w:r>
              <w:rPr>
                <w:rFonts w:ascii="Arial"/>
                <w:spacing w:val="-1"/>
                <w:sz w:val="20"/>
              </w:rPr>
              <w:t>induction</w:t>
            </w:r>
            <w:r>
              <w:rPr>
                <w:rFonts w:ascii="Arial"/>
                <w:spacing w:val="-13"/>
                <w:sz w:val="20"/>
              </w:rPr>
              <w:t xml:space="preserve"> </w:t>
            </w:r>
            <w:r>
              <w:rPr>
                <w:rFonts w:ascii="Arial"/>
                <w:sz w:val="20"/>
              </w:rPr>
              <w:t>programs.</w:t>
            </w:r>
          </w:p>
        </w:tc>
        <w:tc>
          <w:tcPr>
            <w:tcW w:w="7849" w:type="dxa"/>
            <w:tcBorders>
              <w:top w:val="single" w:sz="5" w:space="0" w:color="000000"/>
              <w:left w:val="single" w:sz="5" w:space="0" w:color="000000"/>
              <w:bottom w:val="single" w:sz="5" w:space="0" w:color="000000"/>
              <w:right w:val="single" w:sz="5" w:space="0" w:color="000000"/>
            </w:tcBorders>
          </w:tcPr>
          <w:p w:rsidR="00B178F0" w:rsidRDefault="00521366" w:rsidP="009F19C6">
            <w:pPr>
              <w:pStyle w:val="ListParagraph"/>
              <w:widowControl w:val="0"/>
              <w:numPr>
                <w:ilvl w:val="0"/>
                <w:numId w:val="15"/>
              </w:numPr>
              <w:tabs>
                <w:tab w:val="left" w:pos="460"/>
              </w:tabs>
              <w:spacing w:before="119" w:after="0"/>
              <w:ind w:right="420"/>
              <w:rPr>
                <w:rFonts w:eastAsia="Arial" w:cs="Arial"/>
                <w:szCs w:val="20"/>
              </w:rPr>
            </w:pPr>
            <w:r>
              <w:rPr>
                <w:rFonts w:eastAsia="Arial" w:cs="Arial"/>
                <w:spacing w:val="-1"/>
                <w:szCs w:val="20"/>
              </w:rPr>
              <w:t>Include</w:t>
            </w:r>
            <w:r>
              <w:rPr>
                <w:rFonts w:eastAsia="Arial" w:cs="Arial"/>
                <w:spacing w:val="-9"/>
                <w:szCs w:val="20"/>
              </w:rPr>
              <w:t xml:space="preserve"> </w:t>
            </w:r>
            <w:r>
              <w:rPr>
                <w:rFonts w:eastAsia="Arial" w:cs="Arial"/>
                <w:szCs w:val="20"/>
              </w:rPr>
              <w:t>disability</w:t>
            </w:r>
            <w:r>
              <w:rPr>
                <w:rFonts w:eastAsia="Arial" w:cs="Arial"/>
                <w:spacing w:val="-10"/>
                <w:szCs w:val="20"/>
              </w:rPr>
              <w:t xml:space="preserve"> </w:t>
            </w:r>
            <w:r>
              <w:rPr>
                <w:rFonts w:eastAsia="Arial" w:cs="Arial"/>
                <w:szCs w:val="20"/>
              </w:rPr>
              <w:t>awareness</w:t>
            </w:r>
            <w:r>
              <w:rPr>
                <w:rFonts w:eastAsia="Arial" w:cs="Arial"/>
                <w:spacing w:val="-8"/>
                <w:szCs w:val="20"/>
              </w:rPr>
              <w:t xml:space="preserve"> </w:t>
            </w:r>
            <w:r>
              <w:rPr>
                <w:rFonts w:eastAsia="Arial" w:cs="Arial"/>
                <w:spacing w:val="-1"/>
                <w:szCs w:val="20"/>
              </w:rPr>
              <w:t>training</w:t>
            </w:r>
            <w:r>
              <w:rPr>
                <w:rFonts w:eastAsia="Arial" w:cs="Arial"/>
                <w:spacing w:val="-7"/>
                <w:szCs w:val="20"/>
              </w:rPr>
              <w:t xml:space="preserve"> </w:t>
            </w:r>
            <w:r>
              <w:rPr>
                <w:rFonts w:eastAsia="Arial" w:cs="Arial"/>
                <w:spacing w:val="-1"/>
                <w:szCs w:val="20"/>
              </w:rPr>
              <w:t>in</w:t>
            </w:r>
            <w:r>
              <w:rPr>
                <w:rFonts w:eastAsia="Arial" w:cs="Arial"/>
                <w:spacing w:val="-9"/>
                <w:szCs w:val="20"/>
              </w:rPr>
              <w:t xml:space="preserve"> </w:t>
            </w:r>
            <w:r>
              <w:rPr>
                <w:rFonts w:eastAsia="Arial" w:cs="Arial"/>
                <w:spacing w:val="-1"/>
                <w:szCs w:val="20"/>
              </w:rPr>
              <w:t>Treasury’s</w:t>
            </w:r>
            <w:r>
              <w:rPr>
                <w:rFonts w:eastAsia="Arial" w:cs="Arial"/>
                <w:spacing w:val="-6"/>
                <w:szCs w:val="20"/>
              </w:rPr>
              <w:t xml:space="preserve"> </w:t>
            </w:r>
            <w:r>
              <w:rPr>
                <w:rFonts w:eastAsia="Arial" w:cs="Arial"/>
                <w:spacing w:val="-1"/>
                <w:szCs w:val="20"/>
              </w:rPr>
              <w:t>induction</w:t>
            </w:r>
            <w:r>
              <w:rPr>
                <w:rFonts w:eastAsia="Arial" w:cs="Arial"/>
                <w:spacing w:val="-7"/>
                <w:szCs w:val="20"/>
              </w:rPr>
              <w:t xml:space="preserve"> </w:t>
            </w:r>
            <w:r>
              <w:rPr>
                <w:rFonts w:eastAsia="Arial" w:cs="Arial"/>
                <w:spacing w:val="-1"/>
                <w:szCs w:val="20"/>
              </w:rPr>
              <w:t>program</w:t>
            </w:r>
            <w:r>
              <w:rPr>
                <w:rFonts w:eastAsia="Arial" w:cs="Arial"/>
                <w:szCs w:val="20"/>
              </w:rPr>
              <w:t>.</w:t>
            </w:r>
          </w:p>
        </w:tc>
        <w:tc>
          <w:tcPr>
            <w:tcW w:w="9445" w:type="dxa"/>
            <w:tcBorders>
              <w:top w:val="single" w:sz="5" w:space="0" w:color="000000"/>
              <w:left w:val="single" w:sz="5" w:space="0" w:color="000000"/>
              <w:bottom w:val="single" w:sz="5" w:space="0" w:color="000000"/>
              <w:right w:val="single" w:sz="5" w:space="0" w:color="000000"/>
            </w:tcBorders>
          </w:tcPr>
          <w:p w:rsidR="00B178F0" w:rsidRPr="00B178F0" w:rsidRDefault="00521366" w:rsidP="009F19C6">
            <w:pPr>
              <w:pStyle w:val="ListParagraph"/>
              <w:widowControl w:val="0"/>
              <w:numPr>
                <w:ilvl w:val="0"/>
                <w:numId w:val="14"/>
              </w:numPr>
              <w:tabs>
                <w:tab w:val="left" w:pos="460"/>
              </w:tabs>
              <w:spacing w:before="119" w:after="0"/>
              <w:ind w:right="141"/>
            </w:pPr>
            <w:r w:rsidRPr="00B178F0">
              <w:t xml:space="preserve">Treasury's Diversity and Inclusion policy (approved in December 2020) </w:t>
            </w:r>
            <w:r w:rsidRPr="00B178F0">
              <w:t>enlivens our commitment to ensure all staff complete diversity and cultural capability training – including the disability awareness training.</w:t>
            </w:r>
          </w:p>
          <w:p w:rsidR="00B178F0" w:rsidRPr="00B178F0" w:rsidRDefault="00521366" w:rsidP="009F19C6">
            <w:pPr>
              <w:pStyle w:val="ListParagraph"/>
              <w:widowControl w:val="0"/>
              <w:numPr>
                <w:ilvl w:val="0"/>
                <w:numId w:val="14"/>
              </w:numPr>
              <w:tabs>
                <w:tab w:val="left" w:pos="460"/>
              </w:tabs>
              <w:spacing w:before="119" w:after="0"/>
              <w:ind w:right="141"/>
            </w:pPr>
            <w:r w:rsidRPr="00B178F0">
              <w:t xml:space="preserve">Treasury transitioned to a new Learning Management System in July 2021 and disability awareness training </w:t>
            </w:r>
            <w:r w:rsidR="00842A01">
              <w:t xml:space="preserve">was provided to </w:t>
            </w:r>
            <w:r w:rsidRPr="00B178F0">
              <w:t xml:space="preserve">all staff to complete and </w:t>
            </w:r>
            <w:r w:rsidR="00842A01">
              <w:t xml:space="preserve">has been incorporated into </w:t>
            </w:r>
            <w:r w:rsidRPr="00B178F0">
              <w:t>the induction program.</w:t>
            </w:r>
          </w:p>
          <w:p w:rsidR="00B178F0" w:rsidRPr="00B178F0" w:rsidRDefault="00B178F0" w:rsidP="008D3761">
            <w:pPr>
              <w:widowControl w:val="0"/>
              <w:tabs>
                <w:tab w:val="left" w:pos="460"/>
              </w:tabs>
              <w:spacing w:before="121" w:after="0"/>
              <w:rPr>
                <w:rFonts w:eastAsia="Arial" w:cs="Arial"/>
                <w:szCs w:val="20"/>
              </w:rPr>
            </w:pPr>
          </w:p>
        </w:tc>
      </w:tr>
      <w:tr w:rsidR="00D77970" w:rsidTr="00B178F0">
        <w:trPr>
          <w:trHeight w:hRule="exact" w:val="4519"/>
        </w:trPr>
        <w:tc>
          <w:tcPr>
            <w:tcW w:w="4673" w:type="dxa"/>
            <w:tcBorders>
              <w:top w:val="single" w:sz="5" w:space="0" w:color="000000"/>
              <w:left w:val="single" w:sz="5" w:space="0" w:color="000000"/>
              <w:bottom w:val="single" w:sz="5" w:space="0" w:color="000000"/>
              <w:right w:val="single" w:sz="5" w:space="0" w:color="000000"/>
            </w:tcBorders>
          </w:tcPr>
          <w:p w:rsidR="00B178F0" w:rsidRPr="00B178F0" w:rsidRDefault="00521366" w:rsidP="00B178F0">
            <w:pPr>
              <w:pStyle w:val="TableParagraph"/>
              <w:spacing w:before="118"/>
              <w:ind w:left="102" w:right="528"/>
              <w:rPr>
                <w:rFonts w:ascii="Arial"/>
                <w:spacing w:val="-1"/>
                <w:sz w:val="20"/>
              </w:rPr>
            </w:pPr>
            <w:r>
              <w:rPr>
                <w:rFonts w:ascii="Arial"/>
                <w:spacing w:val="-1"/>
                <w:sz w:val="20"/>
              </w:rPr>
              <w:t>Encourage</w:t>
            </w:r>
            <w:r w:rsidRPr="00B178F0">
              <w:rPr>
                <w:rFonts w:ascii="Arial"/>
                <w:spacing w:val="-1"/>
                <w:sz w:val="20"/>
              </w:rPr>
              <w:t xml:space="preserve"> </w:t>
            </w:r>
            <w:r>
              <w:rPr>
                <w:rFonts w:ascii="Arial"/>
                <w:spacing w:val="-1"/>
                <w:sz w:val="20"/>
              </w:rPr>
              <w:t>Local</w:t>
            </w:r>
            <w:r w:rsidRPr="00B178F0">
              <w:rPr>
                <w:rFonts w:ascii="Arial"/>
                <w:spacing w:val="-1"/>
                <w:sz w:val="20"/>
              </w:rPr>
              <w:t xml:space="preserve"> </w:t>
            </w:r>
            <w:r>
              <w:rPr>
                <w:rFonts w:ascii="Arial"/>
                <w:spacing w:val="-1"/>
                <w:sz w:val="20"/>
              </w:rPr>
              <w:t>Governments,</w:t>
            </w:r>
            <w:r w:rsidRPr="00B178F0">
              <w:rPr>
                <w:rFonts w:ascii="Arial"/>
                <w:spacing w:val="-1"/>
                <w:sz w:val="20"/>
              </w:rPr>
              <w:t xml:space="preserve"> non-government </w:t>
            </w:r>
            <w:r>
              <w:rPr>
                <w:rFonts w:ascii="Arial"/>
                <w:spacing w:val="-1"/>
                <w:sz w:val="20"/>
              </w:rPr>
              <w:t>organisations</w:t>
            </w:r>
            <w:r w:rsidRPr="00B178F0">
              <w:rPr>
                <w:rFonts w:ascii="Arial"/>
                <w:spacing w:val="-1"/>
                <w:sz w:val="20"/>
              </w:rPr>
              <w:t xml:space="preserve"> and </w:t>
            </w:r>
            <w:r>
              <w:rPr>
                <w:rFonts w:ascii="Arial"/>
                <w:spacing w:val="-1"/>
                <w:sz w:val="20"/>
              </w:rPr>
              <w:t>businesses</w:t>
            </w:r>
            <w:r w:rsidRPr="00B178F0">
              <w:rPr>
                <w:rFonts w:ascii="Arial"/>
                <w:spacing w:val="-1"/>
                <w:sz w:val="20"/>
              </w:rPr>
              <w:t xml:space="preserve"> </w:t>
            </w:r>
            <w:r>
              <w:rPr>
                <w:rFonts w:ascii="Arial"/>
                <w:spacing w:val="-1"/>
                <w:sz w:val="20"/>
              </w:rPr>
              <w:t>to</w:t>
            </w:r>
            <w:r w:rsidRPr="00B178F0">
              <w:rPr>
                <w:rFonts w:ascii="Arial"/>
                <w:spacing w:val="-1"/>
                <w:sz w:val="20"/>
              </w:rPr>
              <w:t xml:space="preserve"> develop disability access </w:t>
            </w:r>
            <w:r>
              <w:rPr>
                <w:rFonts w:ascii="Arial"/>
                <w:spacing w:val="-1"/>
                <w:sz w:val="20"/>
              </w:rPr>
              <w:t>and</w:t>
            </w:r>
            <w:r w:rsidRPr="00B178F0">
              <w:rPr>
                <w:rFonts w:ascii="Arial"/>
                <w:spacing w:val="-1"/>
                <w:sz w:val="20"/>
              </w:rPr>
              <w:t xml:space="preserve"> </w:t>
            </w:r>
            <w:r>
              <w:rPr>
                <w:rFonts w:ascii="Arial"/>
                <w:spacing w:val="-1"/>
                <w:sz w:val="20"/>
              </w:rPr>
              <w:t>inclusion</w:t>
            </w:r>
            <w:r w:rsidRPr="00B178F0">
              <w:rPr>
                <w:rFonts w:ascii="Arial"/>
                <w:spacing w:val="-1"/>
                <w:sz w:val="20"/>
              </w:rPr>
              <w:t xml:space="preserve"> </w:t>
            </w:r>
            <w:r>
              <w:rPr>
                <w:rFonts w:ascii="Arial"/>
                <w:spacing w:val="-1"/>
                <w:sz w:val="20"/>
              </w:rPr>
              <w:t>plans</w:t>
            </w:r>
            <w:r w:rsidRPr="00B178F0">
              <w:rPr>
                <w:rFonts w:ascii="Arial"/>
                <w:spacing w:val="-1"/>
                <w:sz w:val="20"/>
              </w:rPr>
              <w:t xml:space="preserve"> </w:t>
            </w:r>
            <w:r>
              <w:rPr>
                <w:rFonts w:ascii="Arial"/>
                <w:spacing w:val="-1"/>
                <w:sz w:val="20"/>
              </w:rPr>
              <w:t>and</w:t>
            </w:r>
            <w:r w:rsidRPr="00B178F0">
              <w:rPr>
                <w:rFonts w:ascii="Arial"/>
                <w:spacing w:val="-1"/>
                <w:sz w:val="20"/>
              </w:rPr>
              <w:t xml:space="preserve"> use </w:t>
            </w:r>
            <w:r>
              <w:rPr>
                <w:rFonts w:ascii="Arial"/>
                <w:spacing w:val="-1"/>
                <w:sz w:val="20"/>
              </w:rPr>
              <w:t>processes</w:t>
            </w:r>
            <w:r w:rsidRPr="00B178F0">
              <w:rPr>
                <w:rFonts w:ascii="Arial"/>
                <w:spacing w:val="-1"/>
                <w:sz w:val="20"/>
              </w:rPr>
              <w:t xml:space="preserve"> </w:t>
            </w:r>
            <w:r>
              <w:rPr>
                <w:rFonts w:ascii="Arial"/>
                <w:spacing w:val="-1"/>
                <w:sz w:val="20"/>
              </w:rPr>
              <w:t>to</w:t>
            </w:r>
            <w:r w:rsidRPr="00B178F0">
              <w:rPr>
                <w:rFonts w:ascii="Arial"/>
                <w:spacing w:val="-1"/>
                <w:sz w:val="20"/>
              </w:rPr>
              <w:t xml:space="preserve"> engage </w:t>
            </w:r>
            <w:r>
              <w:rPr>
                <w:rFonts w:ascii="Arial"/>
                <w:spacing w:val="-1"/>
                <w:sz w:val="20"/>
              </w:rPr>
              <w:t>with</w:t>
            </w:r>
            <w:r w:rsidRPr="00B178F0">
              <w:rPr>
                <w:rFonts w:ascii="Arial"/>
                <w:spacing w:val="-1"/>
                <w:sz w:val="20"/>
              </w:rPr>
              <w:t xml:space="preserve"> people </w:t>
            </w:r>
            <w:r>
              <w:rPr>
                <w:rFonts w:ascii="Arial"/>
                <w:spacing w:val="-1"/>
                <w:sz w:val="20"/>
              </w:rPr>
              <w:t>with</w:t>
            </w:r>
            <w:r w:rsidRPr="00B178F0">
              <w:rPr>
                <w:rFonts w:ascii="Arial"/>
                <w:spacing w:val="-1"/>
                <w:sz w:val="20"/>
              </w:rPr>
              <w:t xml:space="preserve"> disability </w:t>
            </w:r>
            <w:r>
              <w:rPr>
                <w:rFonts w:ascii="Arial"/>
                <w:spacing w:val="-1"/>
                <w:sz w:val="20"/>
              </w:rPr>
              <w:t>in</w:t>
            </w:r>
            <w:r w:rsidRPr="00B178F0">
              <w:rPr>
                <w:rFonts w:ascii="Arial"/>
                <w:spacing w:val="-1"/>
                <w:sz w:val="20"/>
              </w:rPr>
              <w:t xml:space="preserve"> the design </w:t>
            </w:r>
            <w:r>
              <w:rPr>
                <w:rFonts w:ascii="Arial"/>
                <w:spacing w:val="-1"/>
                <w:sz w:val="20"/>
              </w:rPr>
              <w:t>and</w:t>
            </w:r>
            <w:r w:rsidRPr="00B178F0">
              <w:rPr>
                <w:rFonts w:ascii="Arial"/>
                <w:spacing w:val="-1"/>
                <w:sz w:val="20"/>
              </w:rPr>
              <w:t xml:space="preserve"> delivery </w:t>
            </w:r>
            <w:r>
              <w:rPr>
                <w:rFonts w:ascii="Arial"/>
                <w:spacing w:val="-1"/>
                <w:sz w:val="20"/>
              </w:rPr>
              <w:t>of</w:t>
            </w:r>
            <w:r w:rsidRPr="00B178F0">
              <w:rPr>
                <w:rFonts w:ascii="Arial"/>
                <w:spacing w:val="-1"/>
                <w:sz w:val="20"/>
              </w:rPr>
              <w:t xml:space="preserve"> </w:t>
            </w:r>
            <w:r>
              <w:rPr>
                <w:rFonts w:ascii="Arial"/>
                <w:spacing w:val="-1"/>
                <w:sz w:val="20"/>
              </w:rPr>
              <w:t>services.</w:t>
            </w:r>
          </w:p>
        </w:tc>
        <w:tc>
          <w:tcPr>
            <w:tcW w:w="7849" w:type="dxa"/>
            <w:tcBorders>
              <w:top w:val="single" w:sz="5" w:space="0" w:color="000000"/>
              <w:left w:val="single" w:sz="5" w:space="0" w:color="000000"/>
              <w:bottom w:val="single" w:sz="5" w:space="0" w:color="000000"/>
              <w:right w:val="single" w:sz="5" w:space="0" w:color="000000"/>
            </w:tcBorders>
          </w:tcPr>
          <w:p w:rsidR="00B178F0" w:rsidRPr="00B178F0" w:rsidRDefault="00521366" w:rsidP="009F19C6">
            <w:pPr>
              <w:pStyle w:val="ListParagraph"/>
              <w:widowControl w:val="0"/>
              <w:numPr>
                <w:ilvl w:val="0"/>
                <w:numId w:val="20"/>
              </w:numPr>
              <w:tabs>
                <w:tab w:val="left" w:pos="460"/>
              </w:tabs>
              <w:spacing w:before="117" w:after="0"/>
              <w:ind w:right="197"/>
              <w:rPr>
                <w:rFonts w:eastAsia="Arial" w:cs="Arial"/>
                <w:spacing w:val="-1"/>
                <w:szCs w:val="20"/>
              </w:rPr>
            </w:pPr>
            <w:r w:rsidRPr="00B178F0">
              <w:rPr>
                <w:rFonts w:eastAsia="Arial" w:cs="Arial"/>
                <w:spacing w:val="-1"/>
                <w:szCs w:val="20"/>
              </w:rPr>
              <w:t>Undertake stakeholder forums, direct consultation and research to help improve how services are delivered to people who have sustained eligible serious personal injuries in motor vehicle accidents.</w:t>
            </w:r>
          </w:p>
        </w:tc>
        <w:tc>
          <w:tcPr>
            <w:tcW w:w="9445" w:type="dxa"/>
            <w:tcBorders>
              <w:top w:val="single" w:sz="5" w:space="0" w:color="000000"/>
              <w:left w:val="single" w:sz="5" w:space="0" w:color="000000"/>
              <w:bottom w:val="single" w:sz="5" w:space="0" w:color="000000"/>
              <w:right w:val="single" w:sz="5" w:space="0" w:color="000000"/>
            </w:tcBorders>
          </w:tcPr>
          <w:p w:rsidR="00B178F0" w:rsidRPr="00B178F0" w:rsidRDefault="00521366" w:rsidP="009F19C6">
            <w:pPr>
              <w:pStyle w:val="ListParagraph"/>
              <w:widowControl w:val="0"/>
              <w:numPr>
                <w:ilvl w:val="0"/>
                <w:numId w:val="19"/>
              </w:numPr>
              <w:tabs>
                <w:tab w:val="left" w:pos="460"/>
              </w:tabs>
              <w:spacing w:before="121" w:after="0"/>
            </w:pPr>
            <w:r w:rsidRPr="00B178F0">
              <w:t>The Na</w:t>
            </w:r>
            <w:r w:rsidRPr="00B178F0">
              <w:t xml:space="preserve">tional Injury Insurance Scheme Queensland (NIISQ) has continued to focus on the provision of necessary and reasonable treatment, care and support for people who acquire ongoing disability as a result of a motor vehicle accident in Queensland. </w:t>
            </w:r>
          </w:p>
          <w:p w:rsidR="00B178F0" w:rsidRPr="00B178F0" w:rsidRDefault="00521366" w:rsidP="009F19C6">
            <w:pPr>
              <w:pStyle w:val="ListParagraph"/>
              <w:widowControl w:val="0"/>
              <w:numPr>
                <w:ilvl w:val="0"/>
                <w:numId w:val="19"/>
              </w:numPr>
              <w:tabs>
                <w:tab w:val="left" w:pos="460"/>
              </w:tabs>
              <w:spacing w:before="121" w:after="0"/>
            </w:pPr>
            <w:r w:rsidRPr="00B178F0">
              <w:t>In 2020-2021</w:t>
            </w:r>
            <w:r w:rsidRPr="00B178F0">
              <w:t>, NIISQ:</w:t>
            </w:r>
          </w:p>
          <w:p w:rsidR="00B178F0" w:rsidRPr="00B178F0" w:rsidRDefault="00521366" w:rsidP="009F19C6">
            <w:pPr>
              <w:pStyle w:val="ListParagraph"/>
              <w:widowControl w:val="0"/>
              <w:numPr>
                <w:ilvl w:val="0"/>
                <w:numId w:val="21"/>
              </w:numPr>
              <w:tabs>
                <w:tab w:val="left" w:pos="460"/>
              </w:tabs>
              <w:spacing w:before="121" w:after="0"/>
            </w:pPr>
            <w:r>
              <w:t>s</w:t>
            </w:r>
            <w:r w:rsidR="00F81236" w:rsidRPr="00B178F0">
              <w:t>uccessfully undertook its first participant survey, achieving overwhelmingly positive and valuable feedback that is being used to continue to improve service delivery</w:t>
            </w:r>
          </w:p>
          <w:p w:rsidR="00B178F0" w:rsidRPr="00B178F0" w:rsidRDefault="00521366" w:rsidP="009F19C6">
            <w:pPr>
              <w:pStyle w:val="ListParagraph"/>
              <w:widowControl w:val="0"/>
              <w:numPr>
                <w:ilvl w:val="0"/>
                <w:numId w:val="21"/>
              </w:numPr>
              <w:tabs>
                <w:tab w:val="left" w:pos="460"/>
              </w:tabs>
              <w:spacing w:before="121" w:after="0"/>
            </w:pPr>
            <w:r>
              <w:t>e</w:t>
            </w:r>
            <w:r w:rsidR="00F81236" w:rsidRPr="00B178F0">
              <w:t>ngaged the First Peoples Disability Network to provide refresher training in targeted support planning tools for Aboriginal and Torres Strait Islander participants</w:t>
            </w:r>
          </w:p>
          <w:p w:rsidR="00B178F0" w:rsidRPr="00B178F0" w:rsidRDefault="00521366" w:rsidP="009F19C6">
            <w:pPr>
              <w:pStyle w:val="ListParagraph"/>
              <w:widowControl w:val="0"/>
              <w:numPr>
                <w:ilvl w:val="0"/>
                <w:numId w:val="21"/>
              </w:numPr>
              <w:tabs>
                <w:tab w:val="left" w:pos="460"/>
              </w:tabs>
              <w:spacing w:before="121" w:after="0"/>
            </w:pPr>
            <w:r>
              <w:t>d</w:t>
            </w:r>
            <w:r w:rsidR="00F81236" w:rsidRPr="00B178F0">
              <w:t xml:space="preserve">elivered a joint presentation with WorkCover Qld to the 2021 Personal Injury and Disability Management conference, focusing on case studies where participant-driven support planning approaches have delivered exceptional outcomes </w:t>
            </w:r>
          </w:p>
          <w:p w:rsidR="00B178F0" w:rsidRPr="00B178F0" w:rsidRDefault="00521366" w:rsidP="009F19C6">
            <w:pPr>
              <w:pStyle w:val="ListParagraph"/>
              <w:widowControl w:val="0"/>
              <w:numPr>
                <w:ilvl w:val="0"/>
                <w:numId w:val="21"/>
              </w:numPr>
              <w:tabs>
                <w:tab w:val="left" w:pos="460"/>
              </w:tabs>
              <w:spacing w:before="121" w:after="0"/>
            </w:pPr>
            <w:r>
              <w:t>c</w:t>
            </w:r>
            <w:r w:rsidR="00F81236" w:rsidRPr="00B178F0">
              <w:t>ontinued to build on its relationship with Queenslanders with Disability Network (QDN) with a view to establishing a Participant Reference Group in 2021/2022</w:t>
            </w:r>
          </w:p>
          <w:p w:rsidR="00B178F0" w:rsidRPr="00B178F0" w:rsidRDefault="00521366" w:rsidP="009F19C6">
            <w:pPr>
              <w:pStyle w:val="ListParagraph"/>
              <w:widowControl w:val="0"/>
              <w:numPr>
                <w:ilvl w:val="0"/>
                <w:numId w:val="21"/>
              </w:numPr>
              <w:tabs>
                <w:tab w:val="left" w:pos="460"/>
              </w:tabs>
              <w:spacing w:before="121" w:after="0"/>
            </w:pPr>
            <w:r>
              <w:t>s</w:t>
            </w:r>
            <w:r w:rsidR="00F81236" w:rsidRPr="00B178F0">
              <w:t>upported NIISQ Research and Education program partnerships that include meaningful involvement of people with a disability.</w:t>
            </w:r>
          </w:p>
        </w:tc>
      </w:tr>
    </w:tbl>
    <w:p w:rsidR="00044A92" w:rsidRDefault="00044A92" w:rsidP="00365994"/>
    <w:p w:rsidR="00B178F0" w:rsidRDefault="00B178F0" w:rsidP="00365994"/>
    <w:tbl>
      <w:tblPr>
        <w:tblW w:w="22150" w:type="dxa"/>
        <w:tblInd w:w="111" w:type="dxa"/>
        <w:tblLayout w:type="fixed"/>
        <w:tblCellMar>
          <w:left w:w="0" w:type="dxa"/>
          <w:right w:w="0" w:type="dxa"/>
        </w:tblCellMar>
        <w:tblLook w:val="01E0" w:firstRow="1" w:lastRow="1" w:firstColumn="1" w:lastColumn="1" w:noHBand="0" w:noVBand="0"/>
      </w:tblPr>
      <w:tblGrid>
        <w:gridCol w:w="12"/>
        <w:gridCol w:w="4986"/>
        <w:gridCol w:w="48"/>
        <w:gridCol w:w="6429"/>
        <w:gridCol w:w="44"/>
        <w:gridCol w:w="10619"/>
        <w:gridCol w:w="12"/>
      </w:tblGrid>
      <w:tr w:rsidR="00D77970" w:rsidTr="00B178F0">
        <w:trPr>
          <w:gridAfter w:val="1"/>
          <w:wAfter w:w="12" w:type="dxa"/>
          <w:trHeight w:hRule="exact" w:val="1300"/>
        </w:trPr>
        <w:tc>
          <w:tcPr>
            <w:tcW w:w="5046" w:type="dxa"/>
            <w:gridSpan w:val="3"/>
            <w:tcBorders>
              <w:top w:val="single" w:sz="5" w:space="0" w:color="000000"/>
              <w:left w:val="single" w:sz="5" w:space="0" w:color="000000"/>
              <w:bottom w:val="single" w:sz="5" w:space="0" w:color="000000"/>
              <w:right w:val="single" w:sz="5" w:space="0" w:color="000000"/>
            </w:tcBorders>
            <w:shd w:val="clear" w:color="auto" w:fill="595958"/>
          </w:tcPr>
          <w:p w:rsidR="00B178F0" w:rsidRDefault="00521366" w:rsidP="008D3761">
            <w:pPr>
              <w:pStyle w:val="TableParagraph"/>
              <w:spacing w:before="119"/>
              <w:ind w:left="102"/>
              <w:rPr>
                <w:rFonts w:ascii="Arial" w:eastAsia="Arial" w:hAnsi="Arial" w:cs="Arial"/>
              </w:rPr>
            </w:pPr>
            <w:r>
              <w:rPr>
                <w:rFonts w:ascii="Arial"/>
                <w:b/>
                <w:color w:val="FFFFFF"/>
                <w:spacing w:val="-1"/>
              </w:rPr>
              <w:lastRenderedPageBreak/>
              <w:t>Action</w:t>
            </w:r>
          </w:p>
          <w:p w:rsidR="00B178F0" w:rsidRDefault="00521366" w:rsidP="008D3761">
            <w:pPr>
              <w:pStyle w:val="TableParagraph"/>
              <w:spacing w:before="121"/>
              <w:ind w:left="102"/>
              <w:rPr>
                <w:rFonts w:ascii="Arial" w:eastAsia="Arial" w:hAnsi="Arial" w:cs="Arial"/>
              </w:rPr>
            </w:pPr>
            <w:r>
              <w:rPr>
                <w:rFonts w:ascii="Arial"/>
                <w:i/>
                <w:color w:val="FFFFFF"/>
                <w:spacing w:val="-1"/>
              </w:rPr>
              <w:t>All</w:t>
            </w:r>
            <w:r>
              <w:rPr>
                <w:rFonts w:ascii="Arial"/>
                <w:i/>
                <w:color w:val="FFFFFF"/>
              </w:rPr>
              <w:t xml:space="preserve"> </w:t>
            </w:r>
            <w:r>
              <w:rPr>
                <w:rFonts w:ascii="Arial"/>
                <w:i/>
                <w:color w:val="FFFFFF"/>
                <w:spacing w:val="-1"/>
              </w:rPr>
              <w:t>Abilities</w:t>
            </w:r>
            <w:r>
              <w:rPr>
                <w:rFonts w:ascii="Arial"/>
                <w:i/>
                <w:color w:val="FFFFFF"/>
                <w:spacing w:val="1"/>
              </w:rPr>
              <w:t xml:space="preserve"> </w:t>
            </w:r>
            <w:r>
              <w:rPr>
                <w:rFonts w:ascii="Arial"/>
                <w:i/>
                <w:color w:val="FFFFFF"/>
                <w:spacing w:val="-1"/>
              </w:rPr>
              <w:t>Queensland</w:t>
            </w:r>
            <w:r>
              <w:rPr>
                <w:rFonts w:ascii="Arial"/>
                <w:i/>
                <w:color w:val="FFFFFF"/>
                <w:spacing w:val="-2"/>
              </w:rPr>
              <w:t xml:space="preserve"> </w:t>
            </w:r>
            <w:r>
              <w:rPr>
                <w:rFonts w:ascii="Arial"/>
                <w:i/>
                <w:color w:val="FFFFFF"/>
                <w:spacing w:val="-1"/>
              </w:rPr>
              <w:t>commitments</w:t>
            </w:r>
            <w:r>
              <w:rPr>
                <w:rFonts w:ascii="Arial"/>
                <w:i/>
                <w:color w:val="FFFFFF"/>
                <w:spacing w:val="-2"/>
              </w:rPr>
              <w:t xml:space="preserve"> </w:t>
            </w:r>
            <w:r>
              <w:rPr>
                <w:rFonts w:ascii="Arial"/>
                <w:i/>
                <w:color w:val="FFFFFF"/>
                <w:spacing w:val="-1"/>
              </w:rPr>
              <w:t>for</w:t>
            </w:r>
            <w:r>
              <w:rPr>
                <w:rFonts w:ascii="Arial"/>
                <w:i/>
                <w:color w:val="FFFFFF"/>
                <w:spacing w:val="2"/>
              </w:rPr>
              <w:t xml:space="preserve"> </w:t>
            </w:r>
            <w:r>
              <w:rPr>
                <w:rFonts w:ascii="Arial"/>
                <w:i/>
                <w:color w:val="FFFFFF"/>
                <w:spacing w:val="-2"/>
              </w:rPr>
              <w:t>2017-2020</w:t>
            </w:r>
          </w:p>
        </w:tc>
        <w:tc>
          <w:tcPr>
            <w:tcW w:w="6429" w:type="dxa"/>
            <w:tcBorders>
              <w:top w:val="single" w:sz="5" w:space="0" w:color="000000"/>
              <w:left w:val="single" w:sz="5" w:space="0" w:color="000000"/>
              <w:bottom w:val="single" w:sz="5" w:space="0" w:color="000000"/>
              <w:right w:val="single" w:sz="5" w:space="0" w:color="000000"/>
            </w:tcBorders>
            <w:shd w:val="clear" w:color="auto" w:fill="595958"/>
          </w:tcPr>
          <w:p w:rsidR="00B178F0" w:rsidRDefault="00521366" w:rsidP="008D3761">
            <w:pPr>
              <w:pStyle w:val="TableParagraph"/>
              <w:spacing w:before="119"/>
              <w:ind w:left="99"/>
              <w:rPr>
                <w:rFonts w:ascii="Arial" w:eastAsia="Arial" w:hAnsi="Arial" w:cs="Arial"/>
              </w:rPr>
            </w:pPr>
            <w:r>
              <w:rPr>
                <w:rFonts w:ascii="Arial"/>
                <w:b/>
                <w:color w:val="FFFFFF"/>
                <w:spacing w:val="-1"/>
              </w:rPr>
              <w:t>Products/Activities</w:t>
            </w:r>
          </w:p>
          <w:p w:rsidR="00B178F0" w:rsidRDefault="00521366" w:rsidP="008D3761">
            <w:pPr>
              <w:pStyle w:val="TableParagraph"/>
              <w:spacing w:before="121"/>
              <w:ind w:left="162"/>
              <w:rPr>
                <w:rFonts w:ascii="Arial" w:eastAsia="Arial" w:hAnsi="Arial" w:cs="Arial"/>
              </w:rPr>
            </w:pPr>
            <w:r>
              <w:rPr>
                <w:rFonts w:ascii="Arial"/>
                <w:i/>
                <w:color w:val="FFFFFF"/>
                <w:spacing w:val="-1"/>
              </w:rPr>
              <w:t xml:space="preserve">(for </w:t>
            </w:r>
            <w:r>
              <w:rPr>
                <w:rFonts w:ascii="Arial"/>
                <w:i/>
                <w:color w:val="FFFFFF"/>
              </w:rPr>
              <w:t xml:space="preserve">1 </w:t>
            </w:r>
            <w:r>
              <w:rPr>
                <w:rFonts w:ascii="Arial"/>
                <w:i/>
                <w:color w:val="FFFFFF"/>
                <w:spacing w:val="-1"/>
              </w:rPr>
              <w:t>July</w:t>
            </w:r>
            <w:r>
              <w:rPr>
                <w:rFonts w:ascii="Arial"/>
                <w:i/>
                <w:color w:val="FFFFFF"/>
                <w:spacing w:val="-2"/>
              </w:rPr>
              <w:t xml:space="preserve"> </w:t>
            </w:r>
            <w:r>
              <w:rPr>
                <w:rFonts w:ascii="Arial"/>
                <w:i/>
                <w:color w:val="FFFFFF"/>
                <w:spacing w:val="-1"/>
              </w:rPr>
              <w:t>2020</w:t>
            </w:r>
            <w:r>
              <w:rPr>
                <w:rFonts w:ascii="Arial"/>
                <w:i/>
                <w:color w:val="FFFFFF"/>
                <w:spacing w:val="-2"/>
              </w:rPr>
              <w:t xml:space="preserve"> </w:t>
            </w:r>
            <w:r>
              <w:rPr>
                <w:rFonts w:ascii="Arial"/>
                <w:i/>
                <w:color w:val="FFFFFF"/>
              </w:rPr>
              <w:t xml:space="preserve">to </w:t>
            </w:r>
            <w:r>
              <w:rPr>
                <w:rFonts w:ascii="Arial"/>
                <w:i/>
                <w:color w:val="FFFFFF"/>
                <w:spacing w:val="-1"/>
              </w:rPr>
              <w:t>30</w:t>
            </w:r>
            <w:r>
              <w:rPr>
                <w:rFonts w:ascii="Arial"/>
                <w:i/>
                <w:color w:val="FFFFFF"/>
                <w:spacing w:val="-2"/>
              </w:rPr>
              <w:t xml:space="preserve"> June</w:t>
            </w:r>
            <w:r>
              <w:rPr>
                <w:rFonts w:ascii="Arial"/>
                <w:i/>
                <w:color w:val="FFFFFF"/>
              </w:rPr>
              <w:t xml:space="preserve"> </w:t>
            </w:r>
            <w:r>
              <w:rPr>
                <w:rFonts w:ascii="Arial"/>
                <w:i/>
                <w:color w:val="FFFFFF"/>
                <w:spacing w:val="-1"/>
              </w:rPr>
              <w:t>2021</w:t>
            </w:r>
            <w:r>
              <w:rPr>
                <w:rFonts w:ascii="Arial"/>
                <w:i/>
                <w:color w:val="FFFFFF"/>
              </w:rPr>
              <w:t>)</w:t>
            </w:r>
          </w:p>
        </w:tc>
        <w:tc>
          <w:tcPr>
            <w:tcW w:w="10663" w:type="dxa"/>
            <w:gridSpan w:val="2"/>
            <w:tcBorders>
              <w:top w:val="single" w:sz="5" w:space="0" w:color="000000"/>
              <w:left w:val="single" w:sz="5" w:space="0" w:color="000000"/>
              <w:bottom w:val="single" w:sz="5" w:space="0" w:color="000000"/>
              <w:right w:val="single" w:sz="5" w:space="0" w:color="000000"/>
            </w:tcBorders>
            <w:shd w:val="clear" w:color="auto" w:fill="595958"/>
          </w:tcPr>
          <w:p w:rsidR="00B178F0" w:rsidRDefault="00521366" w:rsidP="008D3761">
            <w:pPr>
              <w:pStyle w:val="TableParagraph"/>
              <w:spacing w:before="119"/>
              <w:ind w:left="99"/>
              <w:rPr>
                <w:rFonts w:ascii="Arial" w:eastAsia="Arial" w:hAnsi="Arial" w:cs="Arial"/>
              </w:rPr>
            </w:pPr>
            <w:r>
              <w:rPr>
                <w:rFonts w:ascii="Arial"/>
                <w:b/>
                <w:color w:val="FFFFFF"/>
                <w:spacing w:val="-1"/>
              </w:rPr>
              <w:t>Progress/Achievements</w:t>
            </w:r>
          </w:p>
          <w:p w:rsidR="00B178F0" w:rsidRDefault="00521366" w:rsidP="008D3761">
            <w:pPr>
              <w:pStyle w:val="TableParagraph"/>
              <w:spacing w:before="121"/>
              <w:ind w:left="99"/>
              <w:rPr>
                <w:rFonts w:ascii="Arial" w:eastAsia="Arial" w:hAnsi="Arial" w:cs="Arial"/>
              </w:rPr>
            </w:pPr>
            <w:r>
              <w:rPr>
                <w:rFonts w:ascii="Arial"/>
                <w:i/>
                <w:color w:val="FFFFFF"/>
                <w:spacing w:val="-1"/>
              </w:rPr>
              <w:t>Ensure</w:t>
            </w:r>
            <w:r>
              <w:rPr>
                <w:rFonts w:ascii="Arial"/>
                <w:i/>
                <w:color w:val="FFFFFF"/>
              </w:rPr>
              <w:t xml:space="preserve"> </w:t>
            </w:r>
            <w:r>
              <w:rPr>
                <w:rFonts w:ascii="Arial"/>
                <w:i/>
                <w:color w:val="FFFFFF"/>
                <w:spacing w:val="-1"/>
              </w:rPr>
              <w:t>success</w:t>
            </w:r>
            <w:r>
              <w:rPr>
                <w:rFonts w:ascii="Arial"/>
                <w:i/>
                <w:color w:val="FFFFFF"/>
                <w:spacing w:val="-2"/>
              </w:rPr>
              <w:t xml:space="preserve"> </w:t>
            </w:r>
            <w:r>
              <w:rPr>
                <w:rFonts w:ascii="Arial"/>
                <w:i/>
                <w:color w:val="FFFFFF"/>
                <w:spacing w:val="-1"/>
              </w:rPr>
              <w:t>measures</w:t>
            </w:r>
            <w:r>
              <w:rPr>
                <w:rFonts w:ascii="Arial"/>
                <w:i/>
                <w:color w:val="FFFFFF"/>
                <w:spacing w:val="1"/>
              </w:rPr>
              <w:t xml:space="preserve"> </w:t>
            </w:r>
            <w:r>
              <w:rPr>
                <w:rFonts w:ascii="Arial"/>
                <w:i/>
                <w:color w:val="FFFFFF"/>
                <w:spacing w:val="-1"/>
              </w:rPr>
              <w:t>are</w:t>
            </w:r>
            <w:r>
              <w:rPr>
                <w:rFonts w:ascii="Arial"/>
                <w:i/>
                <w:color w:val="FFFFFF"/>
                <w:spacing w:val="-2"/>
              </w:rPr>
              <w:t xml:space="preserve"> </w:t>
            </w:r>
            <w:r>
              <w:rPr>
                <w:rFonts w:ascii="Arial"/>
                <w:i/>
                <w:color w:val="FFFFFF"/>
                <w:spacing w:val="-1"/>
              </w:rPr>
              <w:t>addressed</w:t>
            </w:r>
          </w:p>
        </w:tc>
      </w:tr>
      <w:tr w:rsidR="00D77970" w:rsidTr="00B178F0">
        <w:trPr>
          <w:gridAfter w:val="1"/>
          <w:wAfter w:w="12" w:type="dxa"/>
          <w:trHeight w:hRule="exact" w:val="504"/>
        </w:trPr>
        <w:tc>
          <w:tcPr>
            <w:tcW w:w="22138" w:type="dxa"/>
            <w:gridSpan w:val="6"/>
            <w:tcBorders>
              <w:top w:val="single" w:sz="5" w:space="0" w:color="000000"/>
              <w:left w:val="single" w:sz="5" w:space="0" w:color="000000"/>
              <w:bottom w:val="single" w:sz="5" w:space="0" w:color="000000"/>
              <w:right w:val="single" w:sz="5" w:space="0" w:color="000000"/>
            </w:tcBorders>
            <w:shd w:val="clear" w:color="auto" w:fill="4BC1AB"/>
          </w:tcPr>
          <w:p w:rsidR="00B178F0" w:rsidRDefault="00521366" w:rsidP="008D3761">
            <w:pPr>
              <w:pStyle w:val="TableParagraph"/>
              <w:spacing w:before="119"/>
              <w:ind w:right="2"/>
              <w:jc w:val="center"/>
              <w:rPr>
                <w:rFonts w:ascii="Arial" w:eastAsia="Arial" w:hAnsi="Arial" w:cs="Arial"/>
              </w:rPr>
            </w:pPr>
            <w:r>
              <w:rPr>
                <w:rFonts w:ascii="Arial"/>
                <w:b/>
                <w:color w:val="FFFFFF"/>
                <w:spacing w:val="-1"/>
              </w:rPr>
              <w:t>Accessible</w:t>
            </w:r>
            <w:r>
              <w:rPr>
                <w:rFonts w:ascii="Arial"/>
                <w:b/>
                <w:color w:val="FFFFFF"/>
              </w:rPr>
              <w:t xml:space="preserve"> </w:t>
            </w:r>
            <w:r>
              <w:rPr>
                <w:rFonts w:ascii="Arial"/>
                <w:b/>
                <w:color w:val="FFFFFF"/>
                <w:spacing w:val="-1"/>
              </w:rPr>
              <w:t>places</w:t>
            </w:r>
            <w:r>
              <w:rPr>
                <w:rFonts w:ascii="Arial"/>
                <w:b/>
                <w:color w:val="FFFFFF"/>
                <w:spacing w:val="-2"/>
              </w:rPr>
              <w:t xml:space="preserve"> </w:t>
            </w:r>
            <w:r>
              <w:rPr>
                <w:rFonts w:ascii="Arial"/>
                <w:b/>
                <w:color w:val="FFFFFF"/>
                <w:spacing w:val="-1"/>
              </w:rPr>
              <w:t>and</w:t>
            </w:r>
            <w:r>
              <w:rPr>
                <w:rFonts w:ascii="Arial"/>
                <w:b/>
                <w:color w:val="FFFFFF"/>
                <w:spacing w:val="-2"/>
              </w:rPr>
              <w:t xml:space="preserve"> </w:t>
            </w:r>
            <w:r>
              <w:rPr>
                <w:rFonts w:ascii="Arial"/>
                <w:b/>
                <w:color w:val="FFFFFF"/>
                <w:spacing w:val="-1"/>
              </w:rPr>
              <w:t>spaces</w:t>
            </w:r>
          </w:p>
        </w:tc>
      </w:tr>
      <w:tr w:rsidR="00D77970" w:rsidTr="00B178F0">
        <w:trPr>
          <w:gridAfter w:val="1"/>
          <w:wAfter w:w="12" w:type="dxa"/>
          <w:trHeight w:hRule="exact" w:val="3181"/>
        </w:trPr>
        <w:tc>
          <w:tcPr>
            <w:tcW w:w="5046" w:type="dxa"/>
            <w:gridSpan w:val="3"/>
            <w:tcBorders>
              <w:top w:val="single" w:sz="5" w:space="0" w:color="000000"/>
              <w:left w:val="single" w:sz="5" w:space="0" w:color="000000"/>
              <w:bottom w:val="single" w:sz="5" w:space="0" w:color="000000"/>
              <w:right w:val="single" w:sz="5" w:space="0" w:color="000000"/>
            </w:tcBorders>
          </w:tcPr>
          <w:p w:rsidR="00B178F0" w:rsidRDefault="00521366" w:rsidP="008D3761">
            <w:pPr>
              <w:pStyle w:val="TableParagraph"/>
              <w:spacing w:before="118"/>
              <w:ind w:left="102" w:right="237"/>
              <w:rPr>
                <w:rFonts w:ascii="Arial" w:eastAsia="Arial" w:hAnsi="Arial" w:cs="Arial"/>
                <w:sz w:val="20"/>
                <w:szCs w:val="20"/>
              </w:rPr>
            </w:pPr>
            <w:r>
              <w:rPr>
                <w:rFonts w:ascii="Arial"/>
                <w:sz w:val="20"/>
              </w:rPr>
              <w:t>Access</w:t>
            </w:r>
            <w:r>
              <w:rPr>
                <w:rFonts w:ascii="Arial"/>
                <w:spacing w:val="-6"/>
                <w:sz w:val="20"/>
              </w:rPr>
              <w:t xml:space="preserve"> </w:t>
            </w:r>
            <w:r>
              <w:rPr>
                <w:rFonts w:ascii="Arial"/>
                <w:sz w:val="20"/>
              </w:rPr>
              <w:t>for</w:t>
            </w:r>
            <w:r>
              <w:rPr>
                <w:rFonts w:ascii="Arial"/>
                <w:spacing w:val="-6"/>
                <w:sz w:val="20"/>
              </w:rPr>
              <w:t xml:space="preserve"> </w:t>
            </w:r>
            <w:r>
              <w:rPr>
                <w:rFonts w:ascii="Arial"/>
                <w:spacing w:val="-1"/>
                <w:sz w:val="20"/>
              </w:rPr>
              <w:t>people</w:t>
            </w:r>
            <w:r>
              <w:rPr>
                <w:rFonts w:ascii="Arial"/>
                <w:spacing w:val="-2"/>
                <w:sz w:val="20"/>
              </w:rPr>
              <w:t xml:space="preserve"> </w:t>
            </w:r>
            <w:r>
              <w:rPr>
                <w:rFonts w:ascii="Arial"/>
                <w:spacing w:val="-1"/>
                <w:sz w:val="20"/>
              </w:rPr>
              <w:t>with</w:t>
            </w:r>
            <w:r>
              <w:rPr>
                <w:rFonts w:ascii="Arial"/>
                <w:spacing w:val="-7"/>
                <w:sz w:val="20"/>
              </w:rPr>
              <w:t xml:space="preserve"> </w:t>
            </w:r>
            <w:r>
              <w:rPr>
                <w:rFonts w:ascii="Arial"/>
                <w:sz w:val="20"/>
              </w:rPr>
              <w:t>disability</w:t>
            </w:r>
            <w:r>
              <w:rPr>
                <w:rFonts w:ascii="Arial"/>
                <w:spacing w:val="-10"/>
                <w:sz w:val="20"/>
              </w:rPr>
              <w:t xml:space="preserve"> </w:t>
            </w:r>
            <w:r>
              <w:rPr>
                <w:rFonts w:ascii="Arial"/>
                <w:spacing w:val="-1"/>
                <w:sz w:val="20"/>
              </w:rPr>
              <w:t>is</w:t>
            </w:r>
            <w:r>
              <w:rPr>
                <w:rFonts w:ascii="Arial"/>
                <w:spacing w:val="-3"/>
                <w:sz w:val="20"/>
              </w:rPr>
              <w:t xml:space="preserve"> </w:t>
            </w:r>
            <w:r>
              <w:rPr>
                <w:rFonts w:ascii="Arial"/>
                <w:spacing w:val="-1"/>
                <w:sz w:val="20"/>
              </w:rPr>
              <w:t>improved</w:t>
            </w:r>
            <w:r>
              <w:rPr>
                <w:rFonts w:ascii="Arial"/>
                <w:spacing w:val="-6"/>
                <w:sz w:val="20"/>
              </w:rPr>
              <w:t xml:space="preserve"> </w:t>
            </w:r>
            <w:r>
              <w:rPr>
                <w:rFonts w:ascii="Arial"/>
                <w:spacing w:val="2"/>
                <w:sz w:val="20"/>
              </w:rPr>
              <w:t>by</w:t>
            </w:r>
            <w:r>
              <w:rPr>
                <w:rFonts w:ascii="Arial"/>
                <w:spacing w:val="-10"/>
                <w:sz w:val="20"/>
              </w:rPr>
              <w:t xml:space="preserve"> </w:t>
            </w:r>
            <w:r>
              <w:rPr>
                <w:rFonts w:ascii="Arial"/>
                <w:spacing w:val="-1"/>
                <w:sz w:val="20"/>
              </w:rPr>
              <w:t>considering</w:t>
            </w:r>
            <w:r>
              <w:rPr>
                <w:rFonts w:ascii="Arial"/>
                <w:spacing w:val="-5"/>
                <w:sz w:val="20"/>
              </w:rPr>
              <w:t xml:space="preserve"> </w:t>
            </w:r>
            <w:r>
              <w:rPr>
                <w:rFonts w:ascii="Arial"/>
                <w:spacing w:val="-1"/>
                <w:sz w:val="20"/>
              </w:rPr>
              <w:t>the</w:t>
            </w:r>
            <w:r w:rsidRPr="00774710">
              <w:rPr>
                <w:rFonts w:ascii="Arial" w:eastAsia="Arial" w:hAnsi="Arial" w:cs="Arial"/>
                <w:spacing w:val="-1"/>
                <w:sz w:val="20"/>
                <w:szCs w:val="20"/>
                <w:lang w:val="en-AU"/>
              </w:rPr>
              <w:t xml:space="preserve"> needs</w:t>
            </w:r>
            <w:r>
              <w:rPr>
                <w:rFonts w:ascii="Arial"/>
                <w:spacing w:val="-3"/>
                <w:sz w:val="20"/>
              </w:rPr>
              <w:t xml:space="preserve"> </w:t>
            </w:r>
            <w:r>
              <w:rPr>
                <w:rFonts w:ascii="Arial"/>
                <w:spacing w:val="-1"/>
                <w:sz w:val="20"/>
              </w:rPr>
              <w:t>of</w:t>
            </w:r>
            <w:r>
              <w:rPr>
                <w:rFonts w:ascii="Arial"/>
                <w:spacing w:val="-4"/>
                <w:sz w:val="20"/>
              </w:rPr>
              <w:t xml:space="preserve"> </w:t>
            </w:r>
            <w:r>
              <w:rPr>
                <w:rFonts w:ascii="Arial"/>
                <w:spacing w:val="-1"/>
                <w:sz w:val="20"/>
              </w:rPr>
              <w:t>people</w:t>
            </w:r>
            <w:r>
              <w:rPr>
                <w:rFonts w:ascii="Arial"/>
                <w:spacing w:val="-5"/>
                <w:sz w:val="20"/>
              </w:rPr>
              <w:t xml:space="preserve"> </w:t>
            </w:r>
            <w:r>
              <w:rPr>
                <w:rFonts w:ascii="Arial"/>
                <w:sz w:val="20"/>
              </w:rPr>
              <w:t>with</w:t>
            </w:r>
            <w:r>
              <w:rPr>
                <w:rFonts w:ascii="Arial"/>
                <w:spacing w:val="-6"/>
                <w:sz w:val="20"/>
              </w:rPr>
              <w:t xml:space="preserve"> </w:t>
            </w:r>
            <w:r>
              <w:rPr>
                <w:rFonts w:ascii="Arial"/>
                <w:sz w:val="20"/>
              </w:rPr>
              <w:t>disability</w:t>
            </w:r>
            <w:r>
              <w:rPr>
                <w:rFonts w:ascii="Arial"/>
                <w:spacing w:val="-7"/>
                <w:sz w:val="20"/>
              </w:rPr>
              <w:t xml:space="preserve"> </w:t>
            </w:r>
            <w:r>
              <w:rPr>
                <w:rFonts w:ascii="Arial"/>
                <w:spacing w:val="-1"/>
                <w:sz w:val="20"/>
              </w:rPr>
              <w:t>when</w:t>
            </w:r>
            <w:r>
              <w:rPr>
                <w:rFonts w:ascii="Arial"/>
                <w:spacing w:val="-5"/>
                <w:sz w:val="20"/>
              </w:rPr>
              <w:t xml:space="preserve"> </w:t>
            </w:r>
            <w:r>
              <w:rPr>
                <w:rFonts w:ascii="Arial"/>
                <w:sz w:val="20"/>
              </w:rPr>
              <w:t>buildings</w:t>
            </w:r>
            <w:r>
              <w:rPr>
                <w:rFonts w:ascii="Arial"/>
                <w:spacing w:val="-5"/>
                <w:sz w:val="20"/>
              </w:rPr>
              <w:t xml:space="preserve"> </w:t>
            </w:r>
            <w:r>
              <w:rPr>
                <w:rFonts w:ascii="Arial"/>
                <w:sz w:val="20"/>
              </w:rPr>
              <w:t>and</w:t>
            </w:r>
            <w:r>
              <w:rPr>
                <w:rFonts w:ascii="Arial"/>
                <w:spacing w:val="-6"/>
                <w:sz w:val="20"/>
              </w:rPr>
              <w:t xml:space="preserve"> </w:t>
            </w:r>
            <w:r>
              <w:rPr>
                <w:rFonts w:ascii="Arial"/>
                <w:sz w:val="20"/>
              </w:rPr>
              <w:t>venues</w:t>
            </w:r>
            <w:r>
              <w:rPr>
                <w:rFonts w:ascii="Arial"/>
                <w:spacing w:val="-5"/>
                <w:sz w:val="20"/>
              </w:rPr>
              <w:t xml:space="preserve"> </w:t>
            </w:r>
            <w:r>
              <w:rPr>
                <w:rFonts w:ascii="Arial"/>
                <w:spacing w:val="-1"/>
                <w:sz w:val="20"/>
              </w:rPr>
              <w:t>used</w:t>
            </w:r>
            <w:r>
              <w:rPr>
                <w:rFonts w:ascii="Arial"/>
                <w:spacing w:val="-5"/>
                <w:sz w:val="20"/>
              </w:rPr>
              <w:t xml:space="preserve"> </w:t>
            </w:r>
            <w:r w:rsidRPr="00774710">
              <w:rPr>
                <w:rFonts w:ascii="Arial" w:eastAsia="Arial" w:hAnsi="Arial" w:cs="Arial"/>
                <w:spacing w:val="-1"/>
                <w:sz w:val="20"/>
                <w:szCs w:val="20"/>
                <w:lang w:val="en-AU"/>
              </w:rPr>
              <w:t>by the Queensland</w:t>
            </w:r>
            <w:r>
              <w:rPr>
                <w:rFonts w:ascii="Arial"/>
                <w:spacing w:val="-6"/>
                <w:sz w:val="20"/>
              </w:rPr>
              <w:t xml:space="preserve"> </w:t>
            </w:r>
            <w:r>
              <w:rPr>
                <w:rFonts w:ascii="Arial"/>
                <w:sz w:val="20"/>
              </w:rPr>
              <w:t>Government</w:t>
            </w:r>
            <w:r>
              <w:rPr>
                <w:rFonts w:ascii="Arial"/>
                <w:spacing w:val="-9"/>
                <w:sz w:val="20"/>
              </w:rPr>
              <w:t xml:space="preserve"> </w:t>
            </w:r>
            <w:r>
              <w:rPr>
                <w:rFonts w:ascii="Arial"/>
                <w:spacing w:val="-1"/>
                <w:sz w:val="20"/>
              </w:rPr>
              <w:t>are</w:t>
            </w:r>
            <w:r>
              <w:rPr>
                <w:rFonts w:ascii="Arial"/>
                <w:spacing w:val="-8"/>
                <w:sz w:val="20"/>
              </w:rPr>
              <w:t xml:space="preserve"> </w:t>
            </w:r>
            <w:r>
              <w:rPr>
                <w:rFonts w:ascii="Arial"/>
                <w:spacing w:val="-1"/>
                <w:sz w:val="20"/>
              </w:rPr>
              <w:t>refurbished</w:t>
            </w:r>
            <w:r>
              <w:rPr>
                <w:rFonts w:ascii="Arial"/>
                <w:spacing w:val="-7"/>
                <w:sz w:val="20"/>
              </w:rPr>
              <w:t xml:space="preserve"> </w:t>
            </w:r>
            <w:r>
              <w:rPr>
                <w:rFonts w:ascii="Arial"/>
                <w:spacing w:val="-1"/>
                <w:sz w:val="20"/>
              </w:rPr>
              <w:t>or</w:t>
            </w:r>
            <w:r>
              <w:rPr>
                <w:rFonts w:ascii="Arial"/>
                <w:spacing w:val="-7"/>
                <w:sz w:val="20"/>
              </w:rPr>
              <w:t xml:space="preserve"> </w:t>
            </w:r>
            <w:r>
              <w:rPr>
                <w:rFonts w:ascii="Arial"/>
                <w:sz w:val="20"/>
              </w:rPr>
              <w:t>leases</w:t>
            </w:r>
            <w:r>
              <w:rPr>
                <w:rFonts w:ascii="Arial"/>
                <w:spacing w:val="-5"/>
                <w:sz w:val="20"/>
              </w:rPr>
              <w:t xml:space="preserve"> </w:t>
            </w:r>
            <w:r>
              <w:rPr>
                <w:rFonts w:ascii="Arial"/>
                <w:spacing w:val="-1"/>
                <w:sz w:val="20"/>
              </w:rPr>
              <w:t>renewed</w:t>
            </w:r>
            <w:r>
              <w:rPr>
                <w:rFonts w:ascii="Arial"/>
                <w:spacing w:val="43"/>
                <w:w w:val="99"/>
                <w:sz w:val="20"/>
              </w:rPr>
              <w:t xml:space="preserve"> </w:t>
            </w:r>
            <w:r>
              <w:rPr>
                <w:rFonts w:ascii="Arial"/>
                <w:spacing w:val="-1"/>
                <w:sz w:val="20"/>
              </w:rPr>
              <w:t>and</w:t>
            </w:r>
            <w:r>
              <w:rPr>
                <w:rFonts w:ascii="Arial"/>
                <w:spacing w:val="-6"/>
                <w:sz w:val="20"/>
              </w:rPr>
              <w:t xml:space="preserve"> </w:t>
            </w:r>
            <w:r>
              <w:rPr>
                <w:rFonts w:ascii="Arial"/>
                <w:spacing w:val="-1"/>
                <w:sz w:val="20"/>
              </w:rPr>
              <w:t>where</w:t>
            </w:r>
            <w:r>
              <w:rPr>
                <w:rFonts w:ascii="Arial"/>
                <w:spacing w:val="-6"/>
                <w:sz w:val="20"/>
              </w:rPr>
              <w:t xml:space="preserve"> </w:t>
            </w:r>
            <w:r>
              <w:rPr>
                <w:rFonts w:ascii="Arial"/>
                <w:sz w:val="20"/>
              </w:rPr>
              <w:t>possible</w:t>
            </w:r>
            <w:r>
              <w:rPr>
                <w:rFonts w:ascii="Arial"/>
                <w:spacing w:val="-5"/>
                <w:sz w:val="20"/>
              </w:rPr>
              <w:t xml:space="preserve"> </w:t>
            </w:r>
            <w:r>
              <w:rPr>
                <w:rFonts w:ascii="Arial"/>
                <w:spacing w:val="-1"/>
                <w:sz w:val="20"/>
              </w:rPr>
              <w:t>in</w:t>
            </w:r>
            <w:r>
              <w:rPr>
                <w:rFonts w:ascii="Arial"/>
                <w:spacing w:val="-7"/>
                <w:sz w:val="20"/>
              </w:rPr>
              <w:t xml:space="preserve"> </w:t>
            </w:r>
            <w:r>
              <w:rPr>
                <w:rFonts w:ascii="Arial"/>
                <w:sz w:val="20"/>
              </w:rPr>
              <w:t>choosing</w:t>
            </w:r>
            <w:r>
              <w:rPr>
                <w:rFonts w:ascii="Arial"/>
                <w:spacing w:val="-6"/>
                <w:sz w:val="20"/>
              </w:rPr>
              <w:t xml:space="preserve"> </w:t>
            </w:r>
            <w:r>
              <w:rPr>
                <w:rFonts w:ascii="Arial"/>
                <w:spacing w:val="-1"/>
                <w:sz w:val="20"/>
              </w:rPr>
              <w:t>venues</w:t>
            </w:r>
            <w:r>
              <w:rPr>
                <w:rFonts w:ascii="Arial"/>
                <w:spacing w:val="-6"/>
                <w:sz w:val="20"/>
              </w:rPr>
              <w:t xml:space="preserve"> </w:t>
            </w:r>
            <w:r>
              <w:rPr>
                <w:rFonts w:ascii="Arial"/>
                <w:sz w:val="20"/>
              </w:rPr>
              <w:t>for</w:t>
            </w:r>
            <w:r>
              <w:rPr>
                <w:rFonts w:ascii="Arial"/>
                <w:spacing w:val="-7"/>
                <w:sz w:val="20"/>
              </w:rPr>
              <w:t xml:space="preserve"> </w:t>
            </w:r>
            <w:r>
              <w:rPr>
                <w:rFonts w:ascii="Arial"/>
                <w:sz w:val="20"/>
              </w:rPr>
              <w:t>Queensland</w:t>
            </w:r>
            <w:r>
              <w:rPr>
                <w:rFonts w:ascii="Arial"/>
                <w:spacing w:val="25"/>
                <w:w w:val="99"/>
                <w:sz w:val="20"/>
              </w:rPr>
              <w:t xml:space="preserve"> </w:t>
            </w:r>
            <w:r>
              <w:rPr>
                <w:rFonts w:ascii="Arial"/>
                <w:spacing w:val="-1"/>
                <w:sz w:val="20"/>
              </w:rPr>
              <w:t>Government</w:t>
            </w:r>
            <w:r>
              <w:rPr>
                <w:rFonts w:ascii="Arial"/>
                <w:spacing w:val="-9"/>
                <w:sz w:val="20"/>
              </w:rPr>
              <w:t xml:space="preserve"> </w:t>
            </w:r>
            <w:r>
              <w:rPr>
                <w:rFonts w:ascii="Arial"/>
                <w:spacing w:val="-1"/>
                <w:sz w:val="20"/>
              </w:rPr>
              <w:t>run</w:t>
            </w:r>
            <w:r>
              <w:rPr>
                <w:rFonts w:ascii="Arial"/>
                <w:spacing w:val="-7"/>
                <w:sz w:val="20"/>
              </w:rPr>
              <w:t xml:space="preserve"> </w:t>
            </w:r>
            <w:r>
              <w:rPr>
                <w:rFonts w:ascii="Arial"/>
                <w:spacing w:val="-1"/>
                <w:sz w:val="20"/>
              </w:rPr>
              <w:t>events</w:t>
            </w:r>
            <w:r>
              <w:rPr>
                <w:rFonts w:ascii="Arial"/>
                <w:spacing w:val="-8"/>
                <w:sz w:val="20"/>
              </w:rPr>
              <w:t xml:space="preserve"> </w:t>
            </w:r>
            <w:r>
              <w:rPr>
                <w:rFonts w:ascii="Arial"/>
                <w:spacing w:val="1"/>
                <w:sz w:val="20"/>
              </w:rPr>
              <w:t>and</w:t>
            </w:r>
            <w:r>
              <w:rPr>
                <w:rFonts w:ascii="Arial"/>
                <w:spacing w:val="-9"/>
                <w:sz w:val="20"/>
              </w:rPr>
              <w:t xml:space="preserve"> </w:t>
            </w:r>
            <w:r>
              <w:rPr>
                <w:rFonts w:ascii="Arial"/>
                <w:spacing w:val="-1"/>
                <w:sz w:val="20"/>
              </w:rPr>
              <w:t>meetings.</w:t>
            </w:r>
          </w:p>
        </w:tc>
        <w:tc>
          <w:tcPr>
            <w:tcW w:w="6429" w:type="dxa"/>
            <w:tcBorders>
              <w:top w:val="single" w:sz="5" w:space="0" w:color="000000"/>
              <w:left w:val="single" w:sz="5" w:space="0" w:color="000000"/>
              <w:bottom w:val="single" w:sz="5" w:space="0" w:color="000000"/>
              <w:right w:val="single" w:sz="5" w:space="0" w:color="000000"/>
            </w:tcBorders>
          </w:tcPr>
          <w:p w:rsidR="00B178F0" w:rsidRDefault="00521366" w:rsidP="009F19C6">
            <w:pPr>
              <w:pStyle w:val="ListParagraph"/>
              <w:widowControl w:val="0"/>
              <w:numPr>
                <w:ilvl w:val="0"/>
                <w:numId w:val="25"/>
              </w:numPr>
              <w:tabs>
                <w:tab w:val="left" w:pos="460"/>
              </w:tabs>
              <w:spacing w:before="117" w:after="0"/>
              <w:ind w:right="141"/>
              <w:rPr>
                <w:rFonts w:eastAsia="Arial" w:cs="Arial"/>
                <w:szCs w:val="20"/>
              </w:rPr>
            </w:pPr>
            <w:r>
              <w:rPr>
                <w:spacing w:val="-1"/>
              </w:rPr>
              <w:t>Maintain</w:t>
            </w:r>
            <w:r>
              <w:rPr>
                <w:spacing w:val="-5"/>
              </w:rPr>
              <w:t xml:space="preserve"> </w:t>
            </w:r>
            <w:r>
              <w:rPr>
                <w:spacing w:val="-1"/>
              </w:rPr>
              <w:t>hearing</w:t>
            </w:r>
            <w:r>
              <w:rPr>
                <w:spacing w:val="-5"/>
              </w:rPr>
              <w:t xml:space="preserve"> </w:t>
            </w:r>
            <w:r>
              <w:rPr>
                <w:spacing w:val="-1"/>
              </w:rPr>
              <w:t>loops</w:t>
            </w:r>
            <w:r>
              <w:rPr>
                <w:spacing w:val="-6"/>
              </w:rPr>
              <w:t xml:space="preserve"> </w:t>
            </w:r>
            <w:r>
              <w:t>in</w:t>
            </w:r>
            <w:r>
              <w:rPr>
                <w:spacing w:val="-7"/>
              </w:rPr>
              <w:t xml:space="preserve"> </w:t>
            </w:r>
            <w:r>
              <w:t>1</w:t>
            </w:r>
            <w:r>
              <w:rPr>
                <w:spacing w:val="-4"/>
              </w:rPr>
              <w:t xml:space="preserve"> </w:t>
            </w:r>
            <w:r>
              <w:rPr>
                <w:spacing w:val="-1"/>
              </w:rPr>
              <w:t>William</w:t>
            </w:r>
            <w:r>
              <w:rPr>
                <w:spacing w:val="-3"/>
              </w:rPr>
              <w:t xml:space="preserve"> </w:t>
            </w:r>
            <w:r>
              <w:rPr>
                <w:spacing w:val="-1"/>
              </w:rPr>
              <w:t>Street</w:t>
            </w:r>
            <w:r>
              <w:rPr>
                <w:spacing w:val="-6"/>
              </w:rPr>
              <w:t xml:space="preserve"> </w:t>
            </w:r>
            <w:r>
              <w:t>(1WS)</w:t>
            </w:r>
            <w:r>
              <w:rPr>
                <w:spacing w:val="-6"/>
              </w:rPr>
              <w:t xml:space="preserve"> </w:t>
            </w:r>
            <w:r>
              <w:rPr>
                <w:spacing w:val="-1"/>
              </w:rPr>
              <w:t>conference</w:t>
            </w:r>
            <w:r>
              <w:rPr>
                <w:spacing w:val="-7"/>
              </w:rPr>
              <w:t xml:space="preserve"> </w:t>
            </w:r>
            <w:r>
              <w:rPr>
                <w:spacing w:val="-1"/>
              </w:rPr>
              <w:t>facilities</w:t>
            </w:r>
            <w:r>
              <w:rPr>
                <w:spacing w:val="-5"/>
              </w:rPr>
              <w:t xml:space="preserve"> </w:t>
            </w:r>
            <w:r w:rsidRPr="00774710">
              <w:rPr>
                <w:rFonts w:eastAsia="Arial" w:cs="Arial"/>
                <w:spacing w:val="-1"/>
                <w:szCs w:val="20"/>
              </w:rPr>
              <w:t>to help</w:t>
            </w:r>
            <w:r>
              <w:rPr>
                <w:spacing w:val="-9"/>
              </w:rPr>
              <w:t xml:space="preserve"> </w:t>
            </w:r>
            <w:r>
              <w:t>people</w:t>
            </w:r>
            <w:r>
              <w:rPr>
                <w:spacing w:val="-7"/>
              </w:rPr>
              <w:t xml:space="preserve"> </w:t>
            </w:r>
            <w:r>
              <w:rPr>
                <w:spacing w:val="-1"/>
              </w:rPr>
              <w:t>with</w:t>
            </w:r>
            <w:r>
              <w:rPr>
                <w:spacing w:val="-7"/>
              </w:rPr>
              <w:t xml:space="preserve"> </w:t>
            </w:r>
            <w:r>
              <w:t>hearing</w:t>
            </w:r>
            <w:r>
              <w:rPr>
                <w:spacing w:val="-9"/>
              </w:rPr>
              <w:t xml:space="preserve"> </w:t>
            </w:r>
            <w:r>
              <w:t>impairments.</w:t>
            </w:r>
          </w:p>
          <w:p w:rsidR="00B178F0" w:rsidRDefault="00521366" w:rsidP="009F19C6">
            <w:pPr>
              <w:pStyle w:val="ListParagraph"/>
              <w:widowControl w:val="0"/>
              <w:numPr>
                <w:ilvl w:val="0"/>
                <w:numId w:val="25"/>
              </w:numPr>
              <w:tabs>
                <w:tab w:val="left" w:pos="460"/>
              </w:tabs>
              <w:spacing w:before="122" w:after="0" w:line="238" w:lineRule="auto"/>
              <w:ind w:right="219"/>
              <w:rPr>
                <w:rFonts w:eastAsia="Arial" w:cs="Arial"/>
                <w:szCs w:val="20"/>
              </w:rPr>
            </w:pPr>
            <w:r>
              <w:rPr>
                <w:spacing w:val="-1"/>
              </w:rPr>
              <w:t>Monitor</w:t>
            </w:r>
            <w:r>
              <w:rPr>
                <w:spacing w:val="-9"/>
              </w:rPr>
              <w:t xml:space="preserve"> </w:t>
            </w:r>
            <w:r>
              <w:t>planning</w:t>
            </w:r>
            <w:r>
              <w:rPr>
                <w:spacing w:val="-9"/>
              </w:rPr>
              <w:t xml:space="preserve"> </w:t>
            </w:r>
            <w:r>
              <w:t>for</w:t>
            </w:r>
            <w:r>
              <w:rPr>
                <w:spacing w:val="-9"/>
              </w:rPr>
              <w:t xml:space="preserve"> </w:t>
            </w:r>
            <w:r>
              <w:t>new</w:t>
            </w:r>
            <w:r>
              <w:rPr>
                <w:spacing w:val="-9"/>
              </w:rPr>
              <w:t xml:space="preserve"> </w:t>
            </w:r>
            <w:r>
              <w:rPr>
                <w:spacing w:val="-1"/>
              </w:rPr>
              <w:t>accommodation/structures</w:t>
            </w:r>
            <w:r>
              <w:rPr>
                <w:spacing w:val="-8"/>
              </w:rPr>
              <w:t xml:space="preserve"> </w:t>
            </w:r>
            <w:r>
              <w:rPr>
                <w:spacing w:val="1"/>
              </w:rPr>
              <w:t>to</w:t>
            </w:r>
            <w:r>
              <w:rPr>
                <w:spacing w:val="-10"/>
              </w:rPr>
              <w:t xml:space="preserve"> </w:t>
            </w:r>
            <w:r>
              <w:rPr>
                <w:spacing w:val="-1"/>
              </w:rPr>
              <w:t>ensure</w:t>
            </w:r>
            <w:r>
              <w:rPr>
                <w:spacing w:val="-7"/>
              </w:rPr>
              <w:t xml:space="preserve"> </w:t>
            </w:r>
            <w:r w:rsidRPr="00774710">
              <w:rPr>
                <w:rFonts w:eastAsia="Arial" w:cs="Arial"/>
                <w:spacing w:val="-1"/>
                <w:szCs w:val="20"/>
              </w:rPr>
              <w:t>physical structures</w:t>
            </w:r>
            <w:r>
              <w:rPr>
                <w:spacing w:val="-5"/>
              </w:rPr>
              <w:t xml:space="preserve"> </w:t>
            </w:r>
            <w:r>
              <w:t>such</w:t>
            </w:r>
            <w:r>
              <w:rPr>
                <w:spacing w:val="-6"/>
              </w:rPr>
              <w:t xml:space="preserve"> </w:t>
            </w:r>
            <w:r>
              <w:rPr>
                <w:spacing w:val="-1"/>
              </w:rPr>
              <w:t>as</w:t>
            </w:r>
            <w:r>
              <w:rPr>
                <w:spacing w:val="-4"/>
              </w:rPr>
              <w:t xml:space="preserve"> </w:t>
            </w:r>
            <w:r>
              <w:t>doorways,</w:t>
            </w:r>
            <w:r>
              <w:rPr>
                <w:spacing w:val="-6"/>
              </w:rPr>
              <w:t xml:space="preserve"> </w:t>
            </w:r>
            <w:r>
              <w:rPr>
                <w:spacing w:val="-1"/>
              </w:rPr>
              <w:t>steps</w:t>
            </w:r>
            <w:r>
              <w:rPr>
                <w:spacing w:val="-4"/>
              </w:rPr>
              <w:t xml:space="preserve"> </w:t>
            </w:r>
            <w:r>
              <w:rPr>
                <w:spacing w:val="-1"/>
              </w:rPr>
              <w:t>and</w:t>
            </w:r>
            <w:r>
              <w:rPr>
                <w:spacing w:val="-4"/>
              </w:rPr>
              <w:t xml:space="preserve"> </w:t>
            </w:r>
            <w:r>
              <w:rPr>
                <w:spacing w:val="-1"/>
              </w:rPr>
              <w:t>stairs</w:t>
            </w:r>
            <w:r>
              <w:rPr>
                <w:spacing w:val="-5"/>
              </w:rPr>
              <w:t xml:space="preserve"> </w:t>
            </w:r>
            <w:r>
              <w:rPr>
                <w:spacing w:val="-1"/>
              </w:rPr>
              <w:t>do</w:t>
            </w:r>
            <w:r>
              <w:rPr>
                <w:spacing w:val="-3"/>
              </w:rPr>
              <w:t xml:space="preserve"> </w:t>
            </w:r>
            <w:r>
              <w:t>not</w:t>
            </w:r>
            <w:r>
              <w:rPr>
                <w:spacing w:val="-6"/>
              </w:rPr>
              <w:t xml:space="preserve"> </w:t>
            </w:r>
            <w:r>
              <w:rPr>
                <w:spacing w:val="1"/>
              </w:rPr>
              <w:t>act</w:t>
            </w:r>
            <w:r>
              <w:rPr>
                <w:spacing w:val="-6"/>
              </w:rPr>
              <w:t xml:space="preserve"> </w:t>
            </w:r>
            <w:r>
              <w:rPr>
                <w:spacing w:val="-1"/>
              </w:rPr>
              <w:t>as</w:t>
            </w:r>
            <w:r>
              <w:rPr>
                <w:spacing w:val="-4"/>
              </w:rPr>
              <w:t xml:space="preserve"> </w:t>
            </w:r>
            <w:r>
              <w:rPr>
                <w:spacing w:val="-1"/>
              </w:rPr>
              <w:t>barriers</w:t>
            </w:r>
            <w:r>
              <w:rPr>
                <w:spacing w:val="-5"/>
              </w:rPr>
              <w:t xml:space="preserve"> </w:t>
            </w:r>
            <w:r>
              <w:rPr>
                <w:spacing w:val="-1"/>
              </w:rPr>
              <w:t>to</w:t>
            </w:r>
            <w:r>
              <w:rPr>
                <w:spacing w:val="49"/>
                <w:w w:val="99"/>
              </w:rPr>
              <w:t xml:space="preserve"> </w:t>
            </w:r>
            <w:r>
              <w:rPr>
                <w:spacing w:val="-1"/>
              </w:rPr>
              <w:t>employees</w:t>
            </w:r>
            <w:r>
              <w:rPr>
                <w:spacing w:val="-6"/>
              </w:rPr>
              <w:t xml:space="preserve"> </w:t>
            </w:r>
            <w:r>
              <w:rPr>
                <w:spacing w:val="-1"/>
              </w:rPr>
              <w:t>and</w:t>
            </w:r>
            <w:r>
              <w:rPr>
                <w:spacing w:val="-8"/>
              </w:rPr>
              <w:t xml:space="preserve"> </w:t>
            </w:r>
            <w:r>
              <w:t>customers</w:t>
            </w:r>
            <w:r>
              <w:rPr>
                <w:spacing w:val="-10"/>
              </w:rPr>
              <w:t xml:space="preserve"> </w:t>
            </w:r>
            <w:r>
              <w:rPr>
                <w:spacing w:val="-1"/>
              </w:rPr>
              <w:t>with</w:t>
            </w:r>
            <w:r>
              <w:rPr>
                <w:spacing w:val="-9"/>
              </w:rPr>
              <w:t xml:space="preserve"> </w:t>
            </w:r>
            <w:r>
              <w:t>mobility</w:t>
            </w:r>
            <w:r>
              <w:rPr>
                <w:spacing w:val="-9"/>
              </w:rPr>
              <w:t xml:space="preserve"> </w:t>
            </w:r>
            <w:r>
              <w:t>issues.</w:t>
            </w:r>
          </w:p>
          <w:p w:rsidR="00B178F0" w:rsidRDefault="00521366" w:rsidP="009F19C6">
            <w:pPr>
              <w:pStyle w:val="ListParagraph"/>
              <w:widowControl w:val="0"/>
              <w:numPr>
                <w:ilvl w:val="0"/>
                <w:numId w:val="25"/>
              </w:numPr>
              <w:tabs>
                <w:tab w:val="left" w:pos="460"/>
              </w:tabs>
              <w:spacing w:before="121" w:after="0"/>
              <w:ind w:right="631"/>
              <w:rPr>
                <w:rFonts w:eastAsia="Arial" w:cs="Arial"/>
                <w:szCs w:val="20"/>
              </w:rPr>
            </w:pPr>
            <w:r>
              <w:rPr>
                <w:rFonts w:eastAsia="Arial" w:cs="Arial"/>
                <w:szCs w:val="20"/>
              </w:rPr>
              <w:t>Provide</w:t>
            </w:r>
            <w:r>
              <w:rPr>
                <w:rFonts w:eastAsia="Arial" w:cs="Arial"/>
                <w:spacing w:val="-9"/>
                <w:szCs w:val="20"/>
              </w:rPr>
              <w:t xml:space="preserve"> </w:t>
            </w:r>
            <w:r>
              <w:rPr>
                <w:rFonts w:eastAsia="Arial" w:cs="Arial"/>
                <w:spacing w:val="-1"/>
                <w:szCs w:val="20"/>
              </w:rPr>
              <w:t>information</w:t>
            </w:r>
            <w:r>
              <w:rPr>
                <w:rFonts w:eastAsia="Arial" w:cs="Arial"/>
                <w:spacing w:val="-9"/>
                <w:szCs w:val="20"/>
              </w:rPr>
              <w:t xml:space="preserve"> </w:t>
            </w:r>
            <w:r>
              <w:rPr>
                <w:rFonts w:eastAsia="Arial" w:cs="Arial"/>
                <w:szCs w:val="20"/>
              </w:rPr>
              <w:t>about</w:t>
            </w:r>
            <w:r>
              <w:rPr>
                <w:rFonts w:eastAsia="Arial" w:cs="Arial"/>
                <w:spacing w:val="-9"/>
                <w:szCs w:val="20"/>
              </w:rPr>
              <w:t xml:space="preserve"> </w:t>
            </w:r>
            <w:r>
              <w:rPr>
                <w:rFonts w:eastAsia="Arial" w:cs="Arial"/>
                <w:szCs w:val="20"/>
              </w:rPr>
              <w:t>event</w:t>
            </w:r>
            <w:r>
              <w:rPr>
                <w:rFonts w:eastAsia="Arial" w:cs="Arial"/>
                <w:spacing w:val="-8"/>
                <w:szCs w:val="20"/>
              </w:rPr>
              <w:t xml:space="preserve"> </w:t>
            </w:r>
            <w:r>
              <w:rPr>
                <w:rFonts w:eastAsia="Arial" w:cs="Arial"/>
                <w:szCs w:val="20"/>
              </w:rPr>
              <w:t>accessibility</w:t>
            </w:r>
            <w:r>
              <w:rPr>
                <w:rFonts w:eastAsia="Arial" w:cs="Arial"/>
                <w:spacing w:val="-12"/>
                <w:szCs w:val="20"/>
              </w:rPr>
              <w:t xml:space="preserve"> </w:t>
            </w:r>
            <w:r>
              <w:rPr>
                <w:rFonts w:eastAsia="Arial" w:cs="Arial"/>
                <w:szCs w:val="20"/>
              </w:rPr>
              <w:t>and</w:t>
            </w:r>
            <w:r>
              <w:rPr>
                <w:rFonts w:eastAsia="Arial" w:cs="Arial"/>
                <w:spacing w:val="-7"/>
                <w:szCs w:val="20"/>
              </w:rPr>
              <w:t xml:space="preserve"> </w:t>
            </w:r>
            <w:r>
              <w:rPr>
                <w:rFonts w:eastAsia="Arial" w:cs="Arial"/>
                <w:spacing w:val="-1"/>
                <w:szCs w:val="20"/>
              </w:rPr>
              <w:t>participation</w:t>
            </w:r>
            <w:r>
              <w:rPr>
                <w:rFonts w:eastAsia="Arial" w:cs="Arial"/>
                <w:spacing w:val="-7"/>
                <w:szCs w:val="20"/>
              </w:rPr>
              <w:t xml:space="preserve"> </w:t>
            </w:r>
            <w:r>
              <w:rPr>
                <w:rFonts w:eastAsia="Arial" w:cs="Arial"/>
                <w:spacing w:val="-1"/>
                <w:szCs w:val="20"/>
              </w:rPr>
              <w:t>on</w:t>
            </w:r>
            <w:r>
              <w:rPr>
                <w:rFonts w:eastAsia="Arial" w:cs="Arial"/>
                <w:spacing w:val="46"/>
                <w:w w:val="99"/>
                <w:szCs w:val="20"/>
              </w:rPr>
              <w:t xml:space="preserve"> </w:t>
            </w:r>
            <w:r>
              <w:rPr>
                <w:rFonts w:eastAsia="Arial" w:cs="Arial"/>
                <w:spacing w:val="-1"/>
                <w:szCs w:val="20"/>
              </w:rPr>
              <w:t>Treasury’s</w:t>
            </w:r>
            <w:r>
              <w:rPr>
                <w:rFonts w:eastAsia="Arial" w:cs="Arial"/>
                <w:spacing w:val="-14"/>
                <w:szCs w:val="20"/>
              </w:rPr>
              <w:t xml:space="preserve"> </w:t>
            </w:r>
            <w:r>
              <w:rPr>
                <w:rFonts w:eastAsia="Arial" w:cs="Arial"/>
                <w:spacing w:val="-1"/>
                <w:szCs w:val="20"/>
              </w:rPr>
              <w:t>intranet.</w:t>
            </w:r>
          </w:p>
        </w:tc>
        <w:tc>
          <w:tcPr>
            <w:tcW w:w="10663" w:type="dxa"/>
            <w:gridSpan w:val="2"/>
            <w:tcBorders>
              <w:top w:val="single" w:sz="5" w:space="0" w:color="000000"/>
              <w:left w:val="single" w:sz="5" w:space="0" w:color="000000"/>
              <w:bottom w:val="single" w:sz="5" w:space="0" w:color="000000"/>
              <w:right w:val="single" w:sz="5" w:space="0" w:color="000000"/>
            </w:tcBorders>
          </w:tcPr>
          <w:p w:rsidR="00B178F0" w:rsidRPr="00B178F0" w:rsidRDefault="00521366" w:rsidP="009F19C6">
            <w:pPr>
              <w:pStyle w:val="ListParagraph"/>
              <w:widowControl w:val="0"/>
              <w:numPr>
                <w:ilvl w:val="0"/>
                <w:numId w:val="24"/>
              </w:numPr>
              <w:tabs>
                <w:tab w:val="left" w:pos="460"/>
              </w:tabs>
              <w:spacing w:before="117" w:after="0"/>
              <w:ind w:right="478"/>
            </w:pPr>
            <w:r w:rsidRPr="00B178F0">
              <w:t>Information is available on Treasury’s intranet about organising events to ensure accessibility and guidelines on inclusive language.</w:t>
            </w:r>
          </w:p>
          <w:p w:rsidR="00B178F0" w:rsidRPr="00B178F0" w:rsidRDefault="00521366" w:rsidP="009F19C6">
            <w:pPr>
              <w:pStyle w:val="ListParagraph"/>
              <w:widowControl w:val="0"/>
              <w:numPr>
                <w:ilvl w:val="0"/>
                <w:numId w:val="24"/>
              </w:numPr>
              <w:tabs>
                <w:tab w:val="left" w:pos="460"/>
              </w:tabs>
              <w:spacing w:before="117" w:after="0"/>
              <w:ind w:right="478"/>
            </w:pPr>
            <w:r w:rsidRPr="00B178F0">
              <w:t xml:space="preserve">Treasury ensures that hearing loops </w:t>
            </w:r>
            <w:r w:rsidR="00842A01">
              <w:t xml:space="preserve">are maintained </w:t>
            </w:r>
            <w:r w:rsidRPr="00B178F0">
              <w:t xml:space="preserve">in 1WS conference facilities to help people with hearing impairments. </w:t>
            </w:r>
          </w:p>
          <w:p w:rsidR="00B178F0" w:rsidRPr="00B178F0" w:rsidRDefault="00521366" w:rsidP="009F19C6">
            <w:pPr>
              <w:pStyle w:val="ListParagraph"/>
              <w:widowControl w:val="0"/>
              <w:numPr>
                <w:ilvl w:val="0"/>
                <w:numId w:val="24"/>
              </w:numPr>
              <w:tabs>
                <w:tab w:val="left" w:pos="460"/>
              </w:tabs>
              <w:spacing w:before="117" w:after="0"/>
              <w:ind w:right="478"/>
            </w:pPr>
            <w:r w:rsidRPr="00B178F0">
              <w:t xml:space="preserve">Treasury, in consultation with </w:t>
            </w:r>
            <w:r w:rsidR="002A42DA">
              <w:t>t</w:t>
            </w:r>
            <w:r w:rsidRPr="00B178F0">
              <w:t>he Department of Energy and Public Works, monitor planning for new accommodation/structures to ensure physical structures such as doorways, steps and sta</w:t>
            </w:r>
            <w:r w:rsidRPr="00B178F0">
              <w:t xml:space="preserve">irs do not act as barriers to employees and customers with mobility issues. </w:t>
            </w:r>
          </w:p>
          <w:p w:rsidR="00B178F0" w:rsidRPr="00B178F0" w:rsidRDefault="00521366" w:rsidP="009F19C6">
            <w:pPr>
              <w:pStyle w:val="ListParagraph"/>
              <w:widowControl w:val="0"/>
              <w:numPr>
                <w:ilvl w:val="0"/>
                <w:numId w:val="24"/>
              </w:numPr>
              <w:tabs>
                <w:tab w:val="left" w:pos="460"/>
              </w:tabs>
              <w:spacing w:before="117" w:after="0"/>
              <w:ind w:right="478"/>
            </w:pPr>
            <w:r w:rsidRPr="00B178F0">
              <w:t>Destination control lifts provide dedicated functions through the programming of access card</w:t>
            </w:r>
            <w:r w:rsidR="00842A01">
              <w:t>s</w:t>
            </w:r>
            <w:r w:rsidRPr="00B178F0">
              <w:t xml:space="preserve"> for officers with visual and hearing impairments and officers with any assisted mobil</w:t>
            </w:r>
            <w:r w:rsidRPr="00B178F0">
              <w:t>ity appliance.</w:t>
            </w:r>
          </w:p>
          <w:p w:rsidR="00B178F0" w:rsidRPr="00B75F3B" w:rsidRDefault="00521366" w:rsidP="009F19C6">
            <w:pPr>
              <w:pStyle w:val="ListParagraph"/>
              <w:widowControl w:val="0"/>
              <w:numPr>
                <w:ilvl w:val="0"/>
                <w:numId w:val="24"/>
              </w:numPr>
              <w:tabs>
                <w:tab w:val="left" w:pos="460"/>
              </w:tabs>
              <w:spacing w:before="140" w:after="0" w:line="228" w:lineRule="exact"/>
              <w:ind w:right="333"/>
              <w:rPr>
                <w:rFonts w:eastAsia="Arial" w:cs="Arial"/>
                <w:color w:val="00B050"/>
                <w:szCs w:val="20"/>
              </w:rPr>
            </w:pPr>
            <w:r w:rsidRPr="00B178F0">
              <w:t>Details of events are provided via communication channels on the Nexus Home Page</w:t>
            </w:r>
            <w:r w:rsidR="002A42DA">
              <w:t>.</w:t>
            </w:r>
          </w:p>
        </w:tc>
      </w:tr>
      <w:tr w:rsidR="00D77970" w:rsidTr="00B178F0">
        <w:trPr>
          <w:gridAfter w:val="1"/>
          <w:wAfter w:w="12" w:type="dxa"/>
          <w:trHeight w:hRule="exact" w:val="502"/>
        </w:trPr>
        <w:tc>
          <w:tcPr>
            <w:tcW w:w="22138" w:type="dxa"/>
            <w:gridSpan w:val="6"/>
            <w:tcBorders>
              <w:top w:val="single" w:sz="5" w:space="0" w:color="000000"/>
              <w:left w:val="single" w:sz="5" w:space="0" w:color="000000"/>
              <w:bottom w:val="single" w:sz="5" w:space="0" w:color="000000"/>
              <w:right w:val="single" w:sz="5" w:space="0" w:color="000000"/>
            </w:tcBorders>
            <w:shd w:val="clear" w:color="auto" w:fill="4BC1AB"/>
          </w:tcPr>
          <w:p w:rsidR="00B178F0" w:rsidRDefault="00521366" w:rsidP="008D3761">
            <w:pPr>
              <w:pStyle w:val="TableParagraph"/>
              <w:spacing w:before="119"/>
              <w:jc w:val="center"/>
              <w:rPr>
                <w:rFonts w:ascii="Arial" w:eastAsia="Arial" w:hAnsi="Arial" w:cs="Arial"/>
              </w:rPr>
            </w:pPr>
            <w:r>
              <w:rPr>
                <w:rFonts w:ascii="Arial"/>
                <w:b/>
                <w:color w:val="FFFFFF"/>
                <w:spacing w:val="-1"/>
              </w:rPr>
              <w:t>Accessible</w:t>
            </w:r>
            <w:r>
              <w:rPr>
                <w:rFonts w:ascii="Arial"/>
                <w:b/>
                <w:color w:val="FFFFFF"/>
              </w:rPr>
              <w:t xml:space="preserve"> </w:t>
            </w:r>
            <w:r>
              <w:rPr>
                <w:rFonts w:ascii="Arial"/>
                <w:b/>
                <w:color w:val="FFFFFF"/>
                <w:spacing w:val="-1"/>
              </w:rPr>
              <w:t>information</w:t>
            </w:r>
          </w:p>
        </w:tc>
      </w:tr>
      <w:tr w:rsidR="00D77970" w:rsidTr="00B178F0">
        <w:trPr>
          <w:gridAfter w:val="1"/>
          <w:wAfter w:w="12" w:type="dxa"/>
          <w:trHeight w:hRule="exact" w:val="955"/>
        </w:trPr>
        <w:tc>
          <w:tcPr>
            <w:tcW w:w="5046" w:type="dxa"/>
            <w:gridSpan w:val="3"/>
            <w:tcBorders>
              <w:top w:val="single" w:sz="5" w:space="0" w:color="000000"/>
              <w:left w:val="single" w:sz="5" w:space="0" w:color="000000"/>
              <w:bottom w:val="single" w:sz="5" w:space="0" w:color="000000"/>
              <w:right w:val="single" w:sz="5" w:space="0" w:color="000000"/>
            </w:tcBorders>
          </w:tcPr>
          <w:p w:rsidR="00B178F0" w:rsidRDefault="00521366" w:rsidP="008D3761">
            <w:pPr>
              <w:pStyle w:val="TableParagraph"/>
              <w:spacing w:before="118"/>
              <w:ind w:left="102" w:right="286"/>
              <w:rPr>
                <w:rFonts w:ascii="Arial" w:eastAsia="Arial" w:hAnsi="Arial" w:cs="Arial"/>
                <w:sz w:val="20"/>
                <w:szCs w:val="20"/>
              </w:rPr>
            </w:pPr>
            <w:r>
              <w:rPr>
                <w:rFonts w:ascii="Arial"/>
                <w:sz w:val="20"/>
              </w:rPr>
              <w:t>Work</w:t>
            </w:r>
            <w:r>
              <w:rPr>
                <w:rFonts w:ascii="Arial"/>
                <w:spacing w:val="-6"/>
                <w:sz w:val="20"/>
              </w:rPr>
              <w:t xml:space="preserve"> </w:t>
            </w:r>
            <w:r>
              <w:rPr>
                <w:rFonts w:ascii="Arial"/>
                <w:spacing w:val="-1"/>
                <w:sz w:val="20"/>
              </w:rPr>
              <w:t>towards</w:t>
            </w:r>
            <w:r>
              <w:rPr>
                <w:rFonts w:ascii="Arial"/>
                <w:spacing w:val="-7"/>
                <w:sz w:val="20"/>
              </w:rPr>
              <w:t xml:space="preserve"> </w:t>
            </w:r>
            <w:r>
              <w:rPr>
                <w:rFonts w:ascii="Arial"/>
                <w:spacing w:val="-1"/>
                <w:sz w:val="20"/>
              </w:rPr>
              <w:t>ensuring</w:t>
            </w:r>
            <w:r>
              <w:rPr>
                <w:rFonts w:ascii="Arial"/>
                <w:spacing w:val="-7"/>
                <w:sz w:val="20"/>
              </w:rPr>
              <w:t xml:space="preserve"> </w:t>
            </w:r>
            <w:r>
              <w:rPr>
                <w:rFonts w:ascii="Arial"/>
                <w:sz w:val="20"/>
              </w:rPr>
              <w:t>all</w:t>
            </w:r>
            <w:r>
              <w:rPr>
                <w:rFonts w:ascii="Arial"/>
                <w:spacing w:val="-8"/>
                <w:sz w:val="20"/>
              </w:rPr>
              <w:t xml:space="preserve"> </w:t>
            </w:r>
            <w:r>
              <w:rPr>
                <w:rFonts w:ascii="Arial"/>
                <w:spacing w:val="-1"/>
                <w:sz w:val="20"/>
              </w:rPr>
              <w:t>Queensland</w:t>
            </w:r>
            <w:r>
              <w:rPr>
                <w:rFonts w:ascii="Arial"/>
                <w:spacing w:val="-7"/>
                <w:sz w:val="20"/>
              </w:rPr>
              <w:t xml:space="preserve"> </w:t>
            </w:r>
            <w:r>
              <w:rPr>
                <w:rFonts w:ascii="Arial"/>
                <w:sz w:val="20"/>
              </w:rPr>
              <w:t>Government</w:t>
            </w:r>
            <w:r>
              <w:rPr>
                <w:rFonts w:ascii="Arial"/>
                <w:spacing w:val="-8"/>
                <w:sz w:val="20"/>
              </w:rPr>
              <w:t xml:space="preserve"> </w:t>
            </w:r>
            <w:r>
              <w:rPr>
                <w:rFonts w:ascii="Arial"/>
                <w:spacing w:val="-1"/>
                <w:sz w:val="20"/>
              </w:rPr>
              <w:t>information</w:t>
            </w:r>
            <w:r>
              <w:rPr>
                <w:rFonts w:ascii="Arial"/>
                <w:spacing w:val="-9"/>
                <w:sz w:val="20"/>
              </w:rPr>
              <w:t xml:space="preserve"> </w:t>
            </w:r>
            <w:r>
              <w:rPr>
                <w:rFonts w:ascii="Arial"/>
                <w:spacing w:val="-1"/>
                <w:sz w:val="20"/>
              </w:rPr>
              <w:t>is</w:t>
            </w:r>
            <w:r w:rsidRPr="00774710">
              <w:rPr>
                <w:rFonts w:ascii="Arial" w:eastAsia="Arial" w:hAnsi="Arial" w:cs="Arial"/>
                <w:spacing w:val="-1"/>
                <w:sz w:val="20"/>
                <w:szCs w:val="20"/>
                <w:lang w:val="en-AU"/>
              </w:rPr>
              <w:t xml:space="preserve"> accessible</w:t>
            </w:r>
            <w:r>
              <w:rPr>
                <w:rFonts w:ascii="Arial"/>
                <w:spacing w:val="-7"/>
                <w:sz w:val="20"/>
              </w:rPr>
              <w:t xml:space="preserve"> </w:t>
            </w:r>
            <w:r>
              <w:rPr>
                <w:rFonts w:ascii="Arial"/>
                <w:spacing w:val="-1"/>
                <w:sz w:val="20"/>
              </w:rPr>
              <w:t>and</w:t>
            </w:r>
            <w:r>
              <w:rPr>
                <w:rFonts w:ascii="Arial"/>
                <w:spacing w:val="-6"/>
                <w:sz w:val="20"/>
              </w:rPr>
              <w:t xml:space="preserve"> </w:t>
            </w:r>
            <w:r>
              <w:rPr>
                <w:rFonts w:ascii="Arial"/>
                <w:spacing w:val="-1"/>
                <w:sz w:val="20"/>
              </w:rPr>
              <w:t>provided</w:t>
            </w:r>
            <w:r>
              <w:rPr>
                <w:rFonts w:ascii="Arial"/>
                <w:spacing w:val="-6"/>
                <w:sz w:val="20"/>
              </w:rPr>
              <w:t xml:space="preserve"> </w:t>
            </w:r>
            <w:r>
              <w:rPr>
                <w:rFonts w:ascii="Arial"/>
                <w:spacing w:val="-1"/>
                <w:sz w:val="20"/>
              </w:rPr>
              <w:t>in</w:t>
            </w:r>
            <w:r>
              <w:rPr>
                <w:rFonts w:ascii="Arial"/>
                <w:spacing w:val="-6"/>
                <w:sz w:val="20"/>
              </w:rPr>
              <w:t xml:space="preserve"> </w:t>
            </w:r>
            <w:r>
              <w:rPr>
                <w:rFonts w:ascii="Arial"/>
                <w:spacing w:val="-1"/>
                <w:sz w:val="20"/>
              </w:rPr>
              <w:t>multiple</w:t>
            </w:r>
            <w:r>
              <w:rPr>
                <w:rFonts w:ascii="Arial"/>
                <w:spacing w:val="-8"/>
                <w:sz w:val="20"/>
              </w:rPr>
              <w:t xml:space="preserve"> </w:t>
            </w:r>
            <w:r>
              <w:rPr>
                <w:rFonts w:ascii="Arial"/>
                <w:sz w:val="20"/>
              </w:rPr>
              <w:t>formats.</w:t>
            </w:r>
          </w:p>
        </w:tc>
        <w:tc>
          <w:tcPr>
            <w:tcW w:w="6429" w:type="dxa"/>
            <w:tcBorders>
              <w:top w:val="single" w:sz="5" w:space="0" w:color="000000"/>
              <w:left w:val="single" w:sz="5" w:space="0" w:color="000000"/>
              <w:bottom w:val="single" w:sz="5" w:space="0" w:color="000000"/>
              <w:right w:val="single" w:sz="5" w:space="0" w:color="000000"/>
            </w:tcBorders>
          </w:tcPr>
          <w:p w:rsidR="00B178F0" w:rsidRDefault="00521366" w:rsidP="009F19C6">
            <w:pPr>
              <w:pStyle w:val="ListParagraph"/>
              <w:widowControl w:val="0"/>
              <w:numPr>
                <w:ilvl w:val="0"/>
                <w:numId w:val="23"/>
              </w:numPr>
              <w:tabs>
                <w:tab w:val="left" w:pos="460"/>
              </w:tabs>
              <w:spacing w:before="119" w:after="0"/>
              <w:ind w:right="497"/>
              <w:rPr>
                <w:rFonts w:eastAsia="Arial" w:cs="Arial"/>
                <w:szCs w:val="20"/>
              </w:rPr>
            </w:pPr>
            <w:r>
              <w:rPr>
                <w:rFonts w:eastAsia="Arial" w:cs="Arial"/>
                <w:spacing w:val="-1"/>
                <w:szCs w:val="20"/>
              </w:rPr>
              <w:t>Publish</w:t>
            </w:r>
            <w:r>
              <w:rPr>
                <w:rFonts w:eastAsia="Arial" w:cs="Arial"/>
                <w:spacing w:val="-7"/>
                <w:szCs w:val="20"/>
              </w:rPr>
              <w:t xml:space="preserve"> </w:t>
            </w:r>
            <w:r>
              <w:rPr>
                <w:rFonts w:eastAsia="Arial" w:cs="Arial"/>
                <w:szCs w:val="20"/>
              </w:rPr>
              <w:t>content</w:t>
            </w:r>
            <w:r>
              <w:rPr>
                <w:rFonts w:eastAsia="Arial" w:cs="Arial"/>
                <w:spacing w:val="-7"/>
                <w:szCs w:val="20"/>
              </w:rPr>
              <w:t xml:space="preserve"> </w:t>
            </w:r>
            <w:r>
              <w:rPr>
                <w:rFonts w:eastAsia="Arial" w:cs="Arial"/>
                <w:spacing w:val="1"/>
                <w:szCs w:val="20"/>
              </w:rPr>
              <w:t>on</w:t>
            </w:r>
            <w:r>
              <w:rPr>
                <w:rFonts w:eastAsia="Arial" w:cs="Arial"/>
                <w:spacing w:val="-7"/>
                <w:szCs w:val="20"/>
              </w:rPr>
              <w:t xml:space="preserve"> </w:t>
            </w:r>
            <w:r>
              <w:rPr>
                <w:rFonts w:eastAsia="Arial" w:cs="Arial"/>
                <w:spacing w:val="-1"/>
                <w:szCs w:val="20"/>
              </w:rPr>
              <w:t>Treasury’s</w:t>
            </w:r>
            <w:r>
              <w:rPr>
                <w:rFonts w:eastAsia="Arial" w:cs="Arial"/>
                <w:spacing w:val="-3"/>
                <w:szCs w:val="20"/>
              </w:rPr>
              <w:t xml:space="preserve"> </w:t>
            </w:r>
            <w:r>
              <w:rPr>
                <w:rFonts w:eastAsia="Arial" w:cs="Arial"/>
                <w:szCs w:val="20"/>
              </w:rPr>
              <w:t>website</w:t>
            </w:r>
            <w:r>
              <w:rPr>
                <w:rFonts w:eastAsia="Arial" w:cs="Arial"/>
                <w:spacing w:val="-7"/>
                <w:szCs w:val="20"/>
              </w:rPr>
              <w:t xml:space="preserve"> </w:t>
            </w:r>
            <w:r>
              <w:rPr>
                <w:rFonts w:eastAsia="Arial" w:cs="Arial"/>
                <w:szCs w:val="20"/>
              </w:rPr>
              <w:t>in</w:t>
            </w:r>
            <w:r>
              <w:rPr>
                <w:rFonts w:eastAsia="Arial" w:cs="Arial"/>
                <w:spacing w:val="-7"/>
                <w:szCs w:val="20"/>
              </w:rPr>
              <w:t xml:space="preserve"> </w:t>
            </w:r>
            <w:r>
              <w:rPr>
                <w:rFonts w:eastAsia="Arial" w:cs="Arial"/>
                <w:szCs w:val="20"/>
              </w:rPr>
              <w:t>HTML</w:t>
            </w:r>
            <w:r>
              <w:rPr>
                <w:rFonts w:eastAsia="Arial" w:cs="Arial"/>
                <w:spacing w:val="-7"/>
                <w:szCs w:val="20"/>
              </w:rPr>
              <w:t xml:space="preserve"> </w:t>
            </w:r>
            <w:r>
              <w:rPr>
                <w:rFonts w:eastAsia="Arial" w:cs="Arial"/>
                <w:spacing w:val="-1"/>
                <w:szCs w:val="20"/>
              </w:rPr>
              <w:t>or</w:t>
            </w:r>
            <w:r>
              <w:rPr>
                <w:rFonts w:eastAsia="Arial" w:cs="Arial"/>
                <w:spacing w:val="-6"/>
                <w:szCs w:val="20"/>
              </w:rPr>
              <w:t xml:space="preserve"> </w:t>
            </w:r>
            <w:r>
              <w:rPr>
                <w:rFonts w:eastAsia="Arial" w:cs="Arial"/>
                <w:szCs w:val="20"/>
              </w:rPr>
              <w:t>accessible</w:t>
            </w:r>
            <w:r>
              <w:rPr>
                <w:rFonts w:eastAsia="Arial" w:cs="Arial"/>
                <w:spacing w:val="-5"/>
                <w:szCs w:val="20"/>
              </w:rPr>
              <w:t xml:space="preserve"> </w:t>
            </w:r>
            <w:r>
              <w:rPr>
                <w:rFonts w:eastAsia="Arial" w:cs="Arial"/>
                <w:spacing w:val="-1"/>
                <w:szCs w:val="20"/>
              </w:rPr>
              <w:t>PDF</w:t>
            </w:r>
            <w:r>
              <w:rPr>
                <w:rFonts w:eastAsia="Arial" w:cs="Arial"/>
                <w:spacing w:val="44"/>
                <w:w w:val="99"/>
                <w:szCs w:val="20"/>
              </w:rPr>
              <w:t xml:space="preserve"> </w:t>
            </w:r>
            <w:r>
              <w:rPr>
                <w:rFonts w:eastAsia="Arial" w:cs="Arial"/>
                <w:szCs w:val="20"/>
              </w:rPr>
              <w:t>formats</w:t>
            </w:r>
            <w:r>
              <w:rPr>
                <w:rFonts w:eastAsia="Arial" w:cs="Arial"/>
                <w:spacing w:val="-7"/>
                <w:szCs w:val="20"/>
              </w:rPr>
              <w:t xml:space="preserve"> </w:t>
            </w:r>
            <w:r>
              <w:rPr>
                <w:rFonts w:eastAsia="Arial" w:cs="Arial"/>
                <w:spacing w:val="-1"/>
                <w:szCs w:val="20"/>
              </w:rPr>
              <w:t>and</w:t>
            </w:r>
            <w:r>
              <w:rPr>
                <w:rFonts w:eastAsia="Arial" w:cs="Arial"/>
                <w:spacing w:val="-7"/>
                <w:szCs w:val="20"/>
              </w:rPr>
              <w:t xml:space="preserve"> </w:t>
            </w:r>
            <w:r>
              <w:rPr>
                <w:rFonts w:eastAsia="Arial" w:cs="Arial"/>
                <w:spacing w:val="-1"/>
                <w:szCs w:val="20"/>
              </w:rPr>
              <w:t>ensure</w:t>
            </w:r>
            <w:r>
              <w:rPr>
                <w:rFonts w:eastAsia="Arial" w:cs="Arial"/>
                <w:spacing w:val="-5"/>
                <w:szCs w:val="20"/>
              </w:rPr>
              <w:t xml:space="preserve"> </w:t>
            </w:r>
            <w:r>
              <w:rPr>
                <w:rFonts w:eastAsia="Arial" w:cs="Arial"/>
                <w:szCs w:val="20"/>
              </w:rPr>
              <w:t>new</w:t>
            </w:r>
            <w:r>
              <w:rPr>
                <w:rFonts w:eastAsia="Arial" w:cs="Arial"/>
                <w:spacing w:val="-7"/>
                <w:szCs w:val="20"/>
              </w:rPr>
              <w:t xml:space="preserve"> </w:t>
            </w:r>
            <w:r>
              <w:rPr>
                <w:rFonts w:eastAsia="Arial" w:cs="Arial"/>
                <w:spacing w:val="-1"/>
                <w:szCs w:val="20"/>
              </w:rPr>
              <w:t>video</w:t>
            </w:r>
            <w:r>
              <w:rPr>
                <w:rFonts w:eastAsia="Arial" w:cs="Arial"/>
                <w:spacing w:val="-5"/>
                <w:szCs w:val="20"/>
              </w:rPr>
              <w:t xml:space="preserve"> </w:t>
            </w:r>
            <w:r>
              <w:rPr>
                <w:rFonts w:eastAsia="Arial" w:cs="Arial"/>
                <w:spacing w:val="-1"/>
                <w:szCs w:val="20"/>
              </w:rPr>
              <w:t>or</w:t>
            </w:r>
            <w:r>
              <w:rPr>
                <w:rFonts w:eastAsia="Arial" w:cs="Arial"/>
                <w:spacing w:val="-6"/>
                <w:szCs w:val="20"/>
              </w:rPr>
              <w:t xml:space="preserve"> </w:t>
            </w:r>
            <w:r>
              <w:rPr>
                <w:rFonts w:eastAsia="Arial" w:cs="Arial"/>
                <w:spacing w:val="-1"/>
                <w:szCs w:val="20"/>
              </w:rPr>
              <w:t>audio</w:t>
            </w:r>
            <w:r>
              <w:rPr>
                <w:rFonts w:eastAsia="Arial" w:cs="Arial"/>
                <w:spacing w:val="-5"/>
                <w:szCs w:val="20"/>
              </w:rPr>
              <w:t xml:space="preserve"> </w:t>
            </w:r>
            <w:r>
              <w:rPr>
                <w:rFonts w:eastAsia="Arial" w:cs="Arial"/>
                <w:spacing w:val="-1"/>
                <w:szCs w:val="20"/>
              </w:rPr>
              <w:t>content</w:t>
            </w:r>
            <w:r>
              <w:rPr>
                <w:rFonts w:eastAsia="Arial" w:cs="Arial"/>
                <w:spacing w:val="-5"/>
                <w:szCs w:val="20"/>
              </w:rPr>
              <w:t xml:space="preserve"> </w:t>
            </w:r>
            <w:r>
              <w:rPr>
                <w:rFonts w:eastAsia="Arial" w:cs="Arial"/>
                <w:szCs w:val="20"/>
              </w:rPr>
              <w:t>includes</w:t>
            </w:r>
            <w:r>
              <w:rPr>
                <w:rFonts w:eastAsia="Arial" w:cs="Arial"/>
                <w:spacing w:val="-6"/>
                <w:szCs w:val="20"/>
              </w:rPr>
              <w:t xml:space="preserve"> </w:t>
            </w:r>
            <w:r>
              <w:rPr>
                <w:rFonts w:eastAsia="Arial" w:cs="Arial"/>
                <w:spacing w:val="-1"/>
                <w:szCs w:val="20"/>
              </w:rPr>
              <w:t>captioning.</w:t>
            </w:r>
          </w:p>
        </w:tc>
        <w:tc>
          <w:tcPr>
            <w:tcW w:w="10663" w:type="dxa"/>
            <w:gridSpan w:val="2"/>
            <w:tcBorders>
              <w:top w:val="single" w:sz="5" w:space="0" w:color="000000"/>
              <w:left w:val="single" w:sz="5" w:space="0" w:color="000000"/>
              <w:bottom w:val="single" w:sz="5" w:space="0" w:color="000000"/>
              <w:right w:val="single" w:sz="5" w:space="0" w:color="000000"/>
            </w:tcBorders>
          </w:tcPr>
          <w:p w:rsidR="00B178F0" w:rsidRDefault="00521366" w:rsidP="009F19C6">
            <w:pPr>
              <w:pStyle w:val="ListParagraph"/>
              <w:widowControl w:val="0"/>
              <w:numPr>
                <w:ilvl w:val="0"/>
                <w:numId w:val="22"/>
              </w:numPr>
              <w:tabs>
                <w:tab w:val="left" w:pos="460"/>
              </w:tabs>
              <w:spacing w:before="119" w:after="0"/>
              <w:ind w:right="694"/>
              <w:rPr>
                <w:rFonts w:eastAsia="Arial" w:cs="Arial"/>
                <w:szCs w:val="20"/>
              </w:rPr>
            </w:pPr>
            <w:r w:rsidRPr="00B178F0">
              <w:rPr>
                <w:rFonts w:eastAsia="Arial" w:cs="Arial"/>
                <w:spacing w:val="-1"/>
                <w:szCs w:val="20"/>
              </w:rPr>
              <w:t xml:space="preserve">Treasury’s websites and intranets are reviewed on an ongoing basis to ensure accessibility and compliance, new content additions meet </w:t>
            </w:r>
            <w:r w:rsidRPr="00B178F0">
              <w:rPr>
                <w:rFonts w:eastAsia="Arial" w:cs="Arial"/>
                <w:spacing w:val="-1"/>
                <w:szCs w:val="20"/>
              </w:rPr>
              <w:t>accessibility guidelines.</w:t>
            </w:r>
          </w:p>
        </w:tc>
      </w:tr>
      <w:tr w:rsidR="00D77970" w:rsidTr="00B178F0">
        <w:trPr>
          <w:gridAfter w:val="1"/>
          <w:wAfter w:w="12" w:type="dxa"/>
          <w:trHeight w:hRule="exact" w:val="1878"/>
        </w:trPr>
        <w:tc>
          <w:tcPr>
            <w:tcW w:w="5046" w:type="dxa"/>
            <w:gridSpan w:val="3"/>
            <w:tcBorders>
              <w:top w:val="single" w:sz="5" w:space="0" w:color="000000"/>
              <w:left w:val="single" w:sz="5" w:space="0" w:color="000000"/>
              <w:bottom w:val="single" w:sz="5" w:space="0" w:color="000000"/>
              <w:right w:val="single" w:sz="5" w:space="0" w:color="000000"/>
            </w:tcBorders>
          </w:tcPr>
          <w:p w:rsidR="00B178F0" w:rsidRPr="00B178F0" w:rsidRDefault="00521366" w:rsidP="00B178F0">
            <w:pPr>
              <w:pStyle w:val="TableParagraph"/>
              <w:spacing w:before="118"/>
              <w:ind w:left="102" w:right="286"/>
              <w:rPr>
                <w:rFonts w:ascii="Arial"/>
                <w:sz w:val="20"/>
              </w:rPr>
            </w:pPr>
            <w:r w:rsidRPr="00B178F0">
              <w:rPr>
                <w:rFonts w:ascii="Arial"/>
                <w:sz w:val="20"/>
              </w:rPr>
              <w:t xml:space="preserve">Government policies </w:t>
            </w:r>
            <w:r>
              <w:rPr>
                <w:rFonts w:ascii="Arial"/>
                <w:sz w:val="20"/>
              </w:rPr>
              <w:t>require</w:t>
            </w:r>
            <w:r w:rsidRPr="00B178F0">
              <w:rPr>
                <w:rFonts w:ascii="Arial"/>
                <w:sz w:val="20"/>
              </w:rPr>
              <w:t xml:space="preserve"> </w:t>
            </w:r>
            <w:r>
              <w:rPr>
                <w:rFonts w:ascii="Arial"/>
                <w:sz w:val="20"/>
              </w:rPr>
              <w:t>Queensland</w:t>
            </w:r>
            <w:r w:rsidRPr="00B178F0">
              <w:rPr>
                <w:rFonts w:ascii="Arial"/>
                <w:sz w:val="20"/>
              </w:rPr>
              <w:t xml:space="preserve"> </w:t>
            </w:r>
            <w:r>
              <w:rPr>
                <w:rFonts w:ascii="Arial"/>
                <w:sz w:val="20"/>
              </w:rPr>
              <w:t>Government</w:t>
            </w:r>
            <w:r w:rsidRPr="00B178F0">
              <w:rPr>
                <w:rFonts w:ascii="Arial"/>
                <w:sz w:val="20"/>
              </w:rPr>
              <w:t xml:space="preserve"> websites to </w:t>
            </w:r>
            <w:r>
              <w:rPr>
                <w:rFonts w:ascii="Arial"/>
                <w:sz w:val="20"/>
              </w:rPr>
              <w:t>meet</w:t>
            </w:r>
            <w:r w:rsidRPr="00B178F0">
              <w:rPr>
                <w:rFonts w:ascii="Arial"/>
                <w:sz w:val="20"/>
              </w:rPr>
              <w:t xml:space="preserve"> </w:t>
            </w:r>
            <w:r>
              <w:rPr>
                <w:rFonts w:ascii="Arial"/>
                <w:sz w:val="20"/>
              </w:rPr>
              <w:t>contemporary</w:t>
            </w:r>
            <w:r w:rsidRPr="00B178F0">
              <w:rPr>
                <w:rFonts w:ascii="Arial"/>
                <w:sz w:val="20"/>
              </w:rPr>
              <w:t xml:space="preserve"> Australian Web Content </w:t>
            </w:r>
            <w:r>
              <w:rPr>
                <w:rFonts w:ascii="Arial"/>
                <w:sz w:val="20"/>
              </w:rPr>
              <w:t>Accessibility</w:t>
            </w:r>
            <w:r w:rsidRPr="00B178F0">
              <w:rPr>
                <w:rFonts w:ascii="Arial"/>
                <w:sz w:val="20"/>
              </w:rPr>
              <w:t xml:space="preserve"> Guidelines. Work continues to be undertaken to </w:t>
            </w:r>
            <w:r>
              <w:rPr>
                <w:rFonts w:ascii="Arial"/>
                <w:sz w:val="20"/>
              </w:rPr>
              <w:t>provide</w:t>
            </w:r>
            <w:r w:rsidRPr="00B178F0">
              <w:rPr>
                <w:rFonts w:ascii="Arial"/>
                <w:sz w:val="20"/>
              </w:rPr>
              <w:t xml:space="preserve"> transcripts and/or captions </w:t>
            </w:r>
            <w:r>
              <w:rPr>
                <w:rFonts w:ascii="Arial"/>
                <w:sz w:val="20"/>
              </w:rPr>
              <w:t>for</w:t>
            </w:r>
            <w:r w:rsidRPr="00B178F0">
              <w:rPr>
                <w:rFonts w:ascii="Arial"/>
                <w:sz w:val="20"/>
              </w:rPr>
              <w:t xml:space="preserve"> </w:t>
            </w:r>
            <w:r>
              <w:rPr>
                <w:rFonts w:ascii="Arial"/>
                <w:sz w:val="20"/>
              </w:rPr>
              <w:t>newly</w:t>
            </w:r>
            <w:r w:rsidRPr="00B178F0">
              <w:rPr>
                <w:rFonts w:ascii="Arial"/>
                <w:sz w:val="20"/>
              </w:rPr>
              <w:t xml:space="preserve"> </w:t>
            </w:r>
            <w:r>
              <w:rPr>
                <w:rFonts w:ascii="Arial"/>
                <w:sz w:val="20"/>
              </w:rPr>
              <w:t>created</w:t>
            </w:r>
            <w:r w:rsidRPr="00B178F0">
              <w:rPr>
                <w:rFonts w:ascii="Arial"/>
                <w:sz w:val="20"/>
              </w:rPr>
              <w:t xml:space="preserve"> </w:t>
            </w:r>
            <w:r>
              <w:rPr>
                <w:rFonts w:ascii="Arial"/>
                <w:sz w:val="20"/>
              </w:rPr>
              <w:t>time-based</w:t>
            </w:r>
            <w:r w:rsidRPr="00B178F0">
              <w:rPr>
                <w:rFonts w:ascii="Arial"/>
                <w:sz w:val="20"/>
              </w:rPr>
              <w:t xml:space="preserve"> </w:t>
            </w:r>
            <w:r>
              <w:rPr>
                <w:rFonts w:ascii="Arial"/>
                <w:sz w:val="20"/>
              </w:rPr>
              <w:t>media</w:t>
            </w:r>
            <w:r w:rsidRPr="00B178F0">
              <w:rPr>
                <w:rFonts w:ascii="Arial"/>
                <w:sz w:val="20"/>
              </w:rPr>
              <w:t xml:space="preserve"> (i.e. pre-recorded video/audio).</w:t>
            </w:r>
          </w:p>
        </w:tc>
        <w:tc>
          <w:tcPr>
            <w:tcW w:w="6429" w:type="dxa"/>
            <w:tcBorders>
              <w:top w:val="single" w:sz="5" w:space="0" w:color="000000"/>
              <w:left w:val="single" w:sz="5" w:space="0" w:color="000000"/>
              <w:bottom w:val="single" w:sz="5" w:space="0" w:color="000000"/>
              <w:right w:val="single" w:sz="5" w:space="0" w:color="000000"/>
            </w:tcBorders>
          </w:tcPr>
          <w:p w:rsidR="00B178F0" w:rsidRPr="00B178F0" w:rsidRDefault="00521366" w:rsidP="009F19C6">
            <w:pPr>
              <w:pStyle w:val="ListParagraph"/>
              <w:widowControl w:val="0"/>
              <w:numPr>
                <w:ilvl w:val="0"/>
                <w:numId w:val="30"/>
              </w:numPr>
              <w:tabs>
                <w:tab w:val="left" w:pos="460"/>
              </w:tabs>
              <w:spacing w:before="117" w:after="0"/>
              <w:ind w:right="264"/>
              <w:rPr>
                <w:rFonts w:eastAsia="Arial" w:cs="Arial"/>
                <w:spacing w:val="-1"/>
                <w:szCs w:val="20"/>
              </w:rPr>
            </w:pPr>
            <w:r>
              <w:rPr>
                <w:rFonts w:eastAsia="Arial" w:cs="Arial"/>
                <w:spacing w:val="-1"/>
                <w:szCs w:val="20"/>
              </w:rPr>
              <w:t>Ensure</w:t>
            </w:r>
            <w:r w:rsidRPr="00B178F0">
              <w:rPr>
                <w:rFonts w:eastAsia="Arial" w:cs="Arial"/>
                <w:spacing w:val="-1"/>
                <w:szCs w:val="20"/>
              </w:rPr>
              <w:t xml:space="preserve"> </w:t>
            </w:r>
            <w:r>
              <w:rPr>
                <w:rFonts w:eastAsia="Arial" w:cs="Arial"/>
                <w:spacing w:val="-1"/>
                <w:szCs w:val="20"/>
              </w:rPr>
              <w:t>Treasury’s</w:t>
            </w:r>
            <w:r w:rsidRPr="00B178F0">
              <w:rPr>
                <w:rFonts w:eastAsia="Arial" w:cs="Arial"/>
                <w:spacing w:val="-1"/>
                <w:szCs w:val="20"/>
              </w:rPr>
              <w:t xml:space="preserve"> websites </w:t>
            </w:r>
            <w:r>
              <w:rPr>
                <w:rFonts w:eastAsia="Arial" w:cs="Arial"/>
                <w:spacing w:val="-1"/>
                <w:szCs w:val="20"/>
              </w:rPr>
              <w:t>are</w:t>
            </w:r>
            <w:r w:rsidRPr="00B178F0">
              <w:rPr>
                <w:rFonts w:eastAsia="Arial" w:cs="Arial"/>
                <w:spacing w:val="-1"/>
                <w:szCs w:val="20"/>
              </w:rPr>
              <w:t xml:space="preserve"> scalable </w:t>
            </w:r>
            <w:r>
              <w:rPr>
                <w:rFonts w:eastAsia="Arial" w:cs="Arial"/>
                <w:spacing w:val="-1"/>
                <w:szCs w:val="20"/>
              </w:rPr>
              <w:t>and</w:t>
            </w:r>
            <w:r w:rsidRPr="00B178F0">
              <w:rPr>
                <w:rFonts w:eastAsia="Arial" w:cs="Arial"/>
                <w:spacing w:val="-1"/>
                <w:szCs w:val="20"/>
              </w:rPr>
              <w:t xml:space="preserve"> designed </w:t>
            </w:r>
            <w:r>
              <w:rPr>
                <w:rFonts w:eastAsia="Arial" w:cs="Arial"/>
                <w:spacing w:val="-1"/>
                <w:szCs w:val="20"/>
              </w:rPr>
              <w:t>with</w:t>
            </w:r>
            <w:r w:rsidRPr="00B178F0">
              <w:rPr>
                <w:rFonts w:eastAsia="Arial" w:cs="Arial"/>
                <w:spacing w:val="-1"/>
                <w:szCs w:val="20"/>
              </w:rPr>
              <w:t xml:space="preserve"> </w:t>
            </w:r>
            <w:r>
              <w:rPr>
                <w:rFonts w:eastAsia="Arial" w:cs="Arial"/>
                <w:spacing w:val="-1"/>
                <w:szCs w:val="20"/>
              </w:rPr>
              <w:t>consistent</w:t>
            </w:r>
            <w:r w:rsidRPr="00B178F0">
              <w:rPr>
                <w:rFonts w:eastAsia="Arial" w:cs="Arial"/>
                <w:spacing w:val="-1"/>
                <w:szCs w:val="20"/>
              </w:rPr>
              <w:t xml:space="preserve"> </w:t>
            </w:r>
            <w:r>
              <w:rPr>
                <w:rFonts w:eastAsia="Arial" w:cs="Arial"/>
                <w:spacing w:val="-1"/>
                <w:szCs w:val="20"/>
              </w:rPr>
              <w:t>user</w:t>
            </w:r>
            <w:r w:rsidRPr="00B178F0">
              <w:rPr>
                <w:rFonts w:eastAsia="Arial" w:cs="Arial"/>
                <w:spacing w:val="-1"/>
                <w:szCs w:val="20"/>
              </w:rPr>
              <w:t xml:space="preserve"> </w:t>
            </w:r>
            <w:r>
              <w:rPr>
                <w:rFonts w:eastAsia="Arial" w:cs="Arial"/>
                <w:spacing w:val="-1"/>
                <w:szCs w:val="20"/>
              </w:rPr>
              <w:t>experience</w:t>
            </w:r>
            <w:r w:rsidRPr="00B178F0">
              <w:rPr>
                <w:rFonts w:eastAsia="Arial" w:cs="Arial"/>
                <w:spacing w:val="-1"/>
                <w:szCs w:val="20"/>
              </w:rPr>
              <w:t xml:space="preserve"> (CUE) and </w:t>
            </w:r>
            <w:r>
              <w:rPr>
                <w:rFonts w:eastAsia="Arial" w:cs="Arial"/>
                <w:spacing w:val="-1"/>
                <w:szCs w:val="20"/>
              </w:rPr>
              <w:t>in</w:t>
            </w:r>
            <w:r w:rsidRPr="00B178F0">
              <w:rPr>
                <w:rFonts w:eastAsia="Arial" w:cs="Arial"/>
                <w:spacing w:val="-1"/>
                <w:szCs w:val="20"/>
              </w:rPr>
              <w:t xml:space="preserve"> </w:t>
            </w:r>
            <w:r>
              <w:rPr>
                <w:rFonts w:eastAsia="Arial" w:cs="Arial"/>
                <w:spacing w:val="-1"/>
                <w:szCs w:val="20"/>
              </w:rPr>
              <w:t>accordance</w:t>
            </w:r>
            <w:r w:rsidRPr="00B178F0">
              <w:rPr>
                <w:rFonts w:eastAsia="Arial" w:cs="Arial"/>
                <w:spacing w:val="-1"/>
                <w:szCs w:val="20"/>
              </w:rPr>
              <w:t xml:space="preserve"> </w:t>
            </w:r>
            <w:r>
              <w:rPr>
                <w:rFonts w:eastAsia="Arial" w:cs="Arial"/>
                <w:spacing w:val="-1"/>
                <w:szCs w:val="20"/>
              </w:rPr>
              <w:t>with</w:t>
            </w:r>
            <w:r w:rsidRPr="00B178F0">
              <w:rPr>
                <w:rFonts w:eastAsia="Arial" w:cs="Arial"/>
                <w:spacing w:val="-1"/>
                <w:szCs w:val="20"/>
              </w:rPr>
              <w:t xml:space="preserve"> web accessibility </w:t>
            </w:r>
            <w:r>
              <w:rPr>
                <w:rFonts w:eastAsia="Arial" w:cs="Arial"/>
                <w:spacing w:val="-1"/>
                <w:szCs w:val="20"/>
              </w:rPr>
              <w:t>guidelines.</w:t>
            </w:r>
          </w:p>
          <w:p w:rsidR="00B178F0" w:rsidRPr="00B178F0" w:rsidRDefault="00521366" w:rsidP="009F19C6">
            <w:pPr>
              <w:pStyle w:val="ListParagraph"/>
              <w:widowControl w:val="0"/>
              <w:numPr>
                <w:ilvl w:val="0"/>
                <w:numId w:val="30"/>
              </w:numPr>
              <w:tabs>
                <w:tab w:val="left" w:pos="460"/>
              </w:tabs>
              <w:spacing w:before="140" w:after="0" w:line="228" w:lineRule="exact"/>
              <w:ind w:right="743"/>
              <w:rPr>
                <w:rFonts w:eastAsia="Arial" w:cs="Arial"/>
                <w:spacing w:val="-1"/>
                <w:szCs w:val="20"/>
              </w:rPr>
            </w:pPr>
            <w:r>
              <w:rPr>
                <w:rFonts w:eastAsia="Arial" w:cs="Arial"/>
                <w:spacing w:val="-1"/>
                <w:szCs w:val="20"/>
              </w:rPr>
              <w:t>Ensure</w:t>
            </w:r>
            <w:r w:rsidRPr="00B178F0">
              <w:rPr>
                <w:rFonts w:eastAsia="Arial" w:cs="Arial"/>
                <w:spacing w:val="-1"/>
                <w:szCs w:val="20"/>
              </w:rPr>
              <w:t xml:space="preserve"> that </w:t>
            </w:r>
            <w:r>
              <w:rPr>
                <w:rFonts w:eastAsia="Arial" w:cs="Arial"/>
                <w:spacing w:val="-1"/>
                <w:szCs w:val="20"/>
              </w:rPr>
              <w:t>the</w:t>
            </w:r>
            <w:r w:rsidRPr="00B178F0">
              <w:rPr>
                <w:rFonts w:eastAsia="Arial" w:cs="Arial"/>
                <w:spacing w:val="-1"/>
                <w:szCs w:val="20"/>
              </w:rPr>
              <w:t xml:space="preserve"> </w:t>
            </w:r>
            <w:r>
              <w:rPr>
                <w:rFonts w:eastAsia="Arial" w:cs="Arial"/>
                <w:spacing w:val="-1"/>
                <w:szCs w:val="20"/>
              </w:rPr>
              <w:t>department’s</w:t>
            </w:r>
            <w:r w:rsidRPr="00B178F0">
              <w:rPr>
                <w:rFonts w:eastAsia="Arial" w:cs="Arial"/>
                <w:spacing w:val="-1"/>
                <w:szCs w:val="20"/>
              </w:rPr>
              <w:t xml:space="preserve"> </w:t>
            </w:r>
            <w:r>
              <w:rPr>
                <w:rFonts w:eastAsia="Arial" w:cs="Arial"/>
                <w:spacing w:val="-1"/>
                <w:szCs w:val="20"/>
              </w:rPr>
              <w:t>intranet</w:t>
            </w:r>
            <w:r w:rsidRPr="00B178F0">
              <w:rPr>
                <w:rFonts w:eastAsia="Arial" w:cs="Arial"/>
                <w:spacing w:val="-1"/>
                <w:szCs w:val="20"/>
              </w:rPr>
              <w:t xml:space="preserve"> content meets </w:t>
            </w:r>
            <w:r>
              <w:rPr>
                <w:rFonts w:eastAsia="Arial" w:cs="Arial"/>
                <w:spacing w:val="-1"/>
                <w:szCs w:val="20"/>
              </w:rPr>
              <w:t>web</w:t>
            </w:r>
            <w:r w:rsidRPr="00B178F0">
              <w:rPr>
                <w:rFonts w:eastAsia="Arial" w:cs="Arial"/>
                <w:spacing w:val="-1"/>
                <w:szCs w:val="20"/>
              </w:rPr>
              <w:t xml:space="preserve"> </w:t>
            </w:r>
            <w:r>
              <w:rPr>
                <w:rFonts w:eastAsia="Arial" w:cs="Arial"/>
                <w:spacing w:val="-1"/>
                <w:szCs w:val="20"/>
              </w:rPr>
              <w:t>content</w:t>
            </w:r>
            <w:r w:rsidRPr="00B178F0">
              <w:rPr>
                <w:rFonts w:eastAsia="Arial" w:cs="Arial"/>
                <w:spacing w:val="-1"/>
                <w:szCs w:val="20"/>
              </w:rPr>
              <w:t xml:space="preserve"> accessibility </w:t>
            </w:r>
            <w:r>
              <w:rPr>
                <w:rFonts w:eastAsia="Arial" w:cs="Arial"/>
                <w:spacing w:val="-1"/>
                <w:szCs w:val="20"/>
              </w:rPr>
              <w:t>guidelines.</w:t>
            </w:r>
          </w:p>
        </w:tc>
        <w:tc>
          <w:tcPr>
            <w:tcW w:w="10663" w:type="dxa"/>
            <w:gridSpan w:val="2"/>
            <w:tcBorders>
              <w:top w:val="single" w:sz="5" w:space="0" w:color="000000"/>
              <w:left w:val="single" w:sz="5" w:space="0" w:color="000000"/>
              <w:bottom w:val="single" w:sz="5" w:space="0" w:color="000000"/>
              <w:right w:val="single" w:sz="5" w:space="0" w:color="000000"/>
            </w:tcBorders>
          </w:tcPr>
          <w:p w:rsidR="00B178F0" w:rsidRPr="00B178F0" w:rsidRDefault="00521366" w:rsidP="009F19C6">
            <w:pPr>
              <w:pStyle w:val="ListParagraph"/>
              <w:widowControl w:val="0"/>
              <w:numPr>
                <w:ilvl w:val="0"/>
                <w:numId w:val="29"/>
              </w:numPr>
              <w:tabs>
                <w:tab w:val="left" w:pos="460"/>
              </w:tabs>
              <w:spacing w:before="119" w:after="0"/>
              <w:ind w:right="694"/>
              <w:rPr>
                <w:rFonts w:eastAsia="Arial" w:cs="Arial"/>
                <w:spacing w:val="-1"/>
                <w:szCs w:val="20"/>
              </w:rPr>
            </w:pPr>
            <w:r w:rsidRPr="00B178F0">
              <w:rPr>
                <w:rFonts w:eastAsia="Arial" w:cs="Arial"/>
                <w:spacing w:val="-1"/>
                <w:szCs w:val="20"/>
              </w:rPr>
              <w:t>In 2021 Treasury updated its Style Guide to reflect changes to the APS Style Guide to improve accessibility and optimise written communication for people using screen reader software and refreshed advice</w:t>
            </w:r>
            <w:r w:rsidRPr="00B178F0">
              <w:rPr>
                <w:rFonts w:eastAsia="Arial" w:cs="Arial"/>
                <w:spacing w:val="-1"/>
                <w:szCs w:val="20"/>
              </w:rPr>
              <w:t xml:space="preserve"> around inclusive language. </w:t>
            </w:r>
          </w:p>
          <w:p w:rsidR="00B178F0" w:rsidRPr="00B178F0" w:rsidRDefault="00521366" w:rsidP="009F19C6">
            <w:pPr>
              <w:pStyle w:val="ListParagraph"/>
              <w:widowControl w:val="0"/>
              <w:numPr>
                <w:ilvl w:val="0"/>
                <w:numId w:val="29"/>
              </w:numPr>
              <w:tabs>
                <w:tab w:val="left" w:pos="460"/>
              </w:tabs>
              <w:spacing w:before="119" w:after="0"/>
              <w:ind w:right="694"/>
              <w:rPr>
                <w:rFonts w:eastAsia="Arial" w:cs="Arial"/>
                <w:spacing w:val="-1"/>
                <w:szCs w:val="20"/>
              </w:rPr>
            </w:pPr>
            <w:r w:rsidRPr="00B178F0">
              <w:rPr>
                <w:rFonts w:eastAsia="Arial" w:cs="Arial"/>
                <w:spacing w:val="-1"/>
                <w:szCs w:val="20"/>
              </w:rPr>
              <w:t xml:space="preserve">The Budget website delivered more products in HTML content in 2021 including 13 Regional Action Plans in HTML for the first time. </w:t>
            </w:r>
          </w:p>
          <w:p w:rsidR="00B178F0" w:rsidRPr="00B178F0" w:rsidRDefault="00B178F0" w:rsidP="00B178F0">
            <w:pPr>
              <w:pStyle w:val="ListParagraph"/>
              <w:spacing w:before="119"/>
              <w:ind w:left="459" w:right="694" w:hanging="360"/>
              <w:rPr>
                <w:rFonts w:eastAsia="Arial" w:cs="Arial"/>
                <w:spacing w:val="-1"/>
                <w:szCs w:val="20"/>
              </w:rPr>
            </w:pPr>
          </w:p>
        </w:tc>
      </w:tr>
      <w:tr w:rsidR="00D77970" w:rsidTr="00B178F0">
        <w:trPr>
          <w:gridBefore w:val="1"/>
          <w:wBefore w:w="12" w:type="dxa"/>
          <w:trHeight w:hRule="exact" w:val="502"/>
        </w:trPr>
        <w:tc>
          <w:tcPr>
            <w:tcW w:w="22138" w:type="dxa"/>
            <w:gridSpan w:val="6"/>
            <w:tcBorders>
              <w:top w:val="single" w:sz="5" w:space="0" w:color="000000"/>
              <w:left w:val="single" w:sz="5" w:space="0" w:color="000000"/>
              <w:bottom w:val="single" w:sz="5" w:space="0" w:color="000000"/>
              <w:right w:val="single" w:sz="5" w:space="0" w:color="000000"/>
            </w:tcBorders>
            <w:shd w:val="clear" w:color="auto" w:fill="4BC1AB"/>
          </w:tcPr>
          <w:p w:rsidR="00B178F0" w:rsidRDefault="00521366" w:rsidP="008D3761">
            <w:pPr>
              <w:pStyle w:val="TableParagraph"/>
              <w:spacing w:before="119"/>
              <w:ind w:left="2"/>
              <w:jc w:val="center"/>
              <w:rPr>
                <w:rFonts w:ascii="Arial" w:eastAsia="Arial" w:hAnsi="Arial" w:cs="Arial"/>
              </w:rPr>
            </w:pPr>
            <w:r>
              <w:rPr>
                <w:rFonts w:ascii="Arial"/>
                <w:b/>
                <w:color w:val="FFFFFF"/>
                <w:spacing w:val="-1"/>
              </w:rPr>
              <w:t>Welcoming</w:t>
            </w:r>
            <w:r>
              <w:rPr>
                <w:rFonts w:ascii="Arial"/>
                <w:b/>
                <w:color w:val="FFFFFF"/>
                <w:spacing w:val="-2"/>
              </w:rPr>
              <w:t xml:space="preserve"> </w:t>
            </w:r>
            <w:r>
              <w:rPr>
                <w:rFonts w:ascii="Arial"/>
                <w:b/>
                <w:color w:val="FFFFFF"/>
                <w:spacing w:val="-1"/>
              </w:rPr>
              <w:t>and</w:t>
            </w:r>
            <w:r>
              <w:rPr>
                <w:rFonts w:ascii="Arial"/>
                <w:b/>
                <w:color w:val="FFFFFF"/>
                <w:spacing w:val="-2"/>
              </w:rPr>
              <w:t xml:space="preserve"> </w:t>
            </w:r>
            <w:r>
              <w:rPr>
                <w:rFonts w:ascii="Arial"/>
                <w:b/>
                <w:color w:val="FFFFFF"/>
                <w:spacing w:val="-1"/>
              </w:rPr>
              <w:t>inclusive</w:t>
            </w:r>
            <w:r>
              <w:rPr>
                <w:rFonts w:ascii="Arial"/>
                <w:b/>
                <w:color w:val="FFFFFF"/>
              </w:rPr>
              <w:t xml:space="preserve"> </w:t>
            </w:r>
            <w:r>
              <w:rPr>
                <w:rFonts w:ascii="Arial"/>
                <w:b/>
                <w:color w:val="FFFFFF"/>
                <w:spacing w:val="-1"/>
              </w:rPr>
              <w:t>communities</w:t>
            </w:r>
          </w:p>
        </w:tc>
      </w:tr>
      <w:tr w:rsidR="00D77970" w:rsidTr="00B178F0">
        <w:trPr>
          <w:gridBefore w:val="1"/>
          <w:wBefore w:w="12" w:type="dxa"/>
          <w:trHeight w:hRule="exact" w:val="1073"/>
        </w:trPr>
        <w:tc>
          <w:tcPr>
            <w:tcW w:w="4986" w:type="dxa"/>
            <w:tcBorders>
              <w:top w:val="single" w:sz="5" w:space="0" w:color="000000"/>
              <w:left w:val="single" w:sz="5" w:space="0" w:color="000000"/>
              <w:bottom w:val="single" w:sz="5" w:space="0" w:color="000000"/>
              <w:right w:val="single" w:sz="5" w:space="0" w:color="000000"/>
            </w:tcBorders>
          </w:tcPr>
          <w:p w:rsidR="00B178F0" w:rsidRDefault="00521366" w:rsidP="008D3761">
            <w:pPr>
              <w:pStyle w:val="TableParagraph"/>
              <w:spacing w:before="118"/>
              <w:ind w:left="102" w:right="383"/>
              <w:rPr>
                <w:rFonts w:ascii="Arial" w:eastAsia="Arial" w:hAnsi="Arial" w:cs="Arial"/>
                <w:sz w:val="20"/>
                <w:szCs w:val="20"/>
              </w:rPr>
            </w:pPr>
            <w:r>
              <w:rPr>
                <w:rFonts w:ascii="Arial"/>
                <w:sz w:val="20"/>
              </w:rPr>
              <w:t>Promote</w:t>
            </w:r>
            <w:r>
              <w:rPr>
                <w:rFonts w:ascii="Arial"/>
                <w:spacing w:val="-8"/>
                <w:sz w:val="20"/>
              </w:rPr>
              <w:t xml:space="preserve"> </w:t>
            </w:r>
            <w:r>
              <w:rPr>
                <w:rFonts w:ascii="Arial"/>
                <w:spacing w:val="-1"/>
                <w:sz w:val="20"/>
              </w:rPr>
              <w:t>uptake</w:t>
            </w:r>
            <w:r>
              <w:rPr>
                <w:rFonts w:ascii="Arial"/>
                <w:spacing w:val="-7"/>
                <w:sz w:val="20"/>
              </w:rPr>
              <w:t xml:space="preserve"> </w:t>
            </w:r>
            <w:r>
              <w:rPr>
                <w:rFonts w:ascii="Arial"/>
                <w:spacing w:val="-1"/>
                <w:sz w:val="20"/>
              </w:rPr>
              <w:t>of</w:t>
            </w:r>
            <w:r>
              <w:rPr>
                <w:rFonts w:ascii="Arial"/>
                <w:spacing w:val="-6"/>
                <w:sz w:val="20"/>
              </w:rPr>
              <w:t xml:space="preserve"> </w:t>
            </w:r>
            <w:r>
              <w:rPr>
                <w:rFonts w:ascii="Arial"/>
                <w:spacing w:val="-1"/>
                <w:sz w:val="20"/>
              </w:rPr>
              <w:t>the</w:t>
            </w:r>
            <w:r>
              <w:rPr>
                <w:rFonts w:ascii="Arial"/>
                <w:spacing w:val="-8"/>
                <w:sz w:val="20"/>
              </w:rPr>
              <w:t xml:space="preserve"> </w:t>
            </w:r>
            <w:r>
              <w:rPr>
                <w:rFonts w:ascii="Arial"/>
                <w:sz w:val="20"/>
              </w:rPr>
              <w:t>Companion</w:t>
            </w:r>
            <w:r>
              <w:rPr>
                <w:rFonts w:ascii="Arial"/>
                <w:spacing w:val="-5"/>
                <w:sz w:val="20"/>
              </w:rPr>
              <w:t xml:space="preserve"> </w:t>
            </w:r>
            <w:r>
              <w:rPr>
                <w:rFonts w:ascii="Arial"/>
                <w:spacing w:val="-1"/>
                <w:sz w:val="20"/>
              </w:rPr>
              <w:t>Card</w:t>
            </w:r>
            <w:r>
              <w:rPr>
                <w:rFonts w:ascii="Arial"/>
                <w:spacing w:val="-6"/>
                <w:sz w:val="20"/>
              </w:rPr>
              <w:t xml:space="preserve"> </w:t>
            </w:r>
            <w:r>
              <w:rPr>
                <w:rFonts w:ascii="Arial"/>
                <w:spacing w:val="-1"/>
                <w:sz w:val="20"/>
              </w:rPr>
              <w:t>Program</w:t>
            </w:r>
            <w:r>
              <w:rPr>
                <w:rFonts w:ascii="Arial"/>
                <w:spacing w:val="-3"/>
                <w:sz w:val="20"/>
              </w:rPr>
              <w:t xml:space="preserve"> </w:t>
            </w:r>
            <w:r>
              <w:rPr>
                <w:rFonts w:ascii="Arial"/>
                <w:spacing w:val="1"/>
                <w:sz w:val="20"/>
              </w:rPr>
              <w:t>by</w:t>
            </w:r>
            <w:r>
              <w:rPr>
                <w:rFonts w:ascii="Arial"/>
                <w:spacing w:val="-10"/>
                <w:sz w:val="20"/>
              </w:rPr>
              <w:t xml:space="preserve"> </w:t>
            </w:r>
            <w:r>
              <w:rPr>
                <w:rFonts w:ascii="Arial"/>
                <w:sz w:val="20"/>
              </w:rPr>
              <w:t>businesses</w:t>
            </w:r>
            <w:r w:rsidRPr="00774710">
              <w:rPr>
                <w:rFonts w:ascii="Arial" w:eastAsia="Arial" w:hAnsi="Arial" w:cs="Arial"/>
                <w:spacing w:val="-1"/>
                <w:sz w:val="20"/>
                <w:szCs w:val="20"/>
                <w:lang w:val="en-AU"/>
              </w:rPr>
              <w:t xml:space="preserve"> including</w:t>
            </w:r>
            <w:r>
              <w:rPr>
                <w:rFonts w:ascii="Arial"/>
                <w:spacing w:val="-11"/>
                <w:sz w:val="20"/>
              </w:rPr>
              <w:t xml:space="preserve"> </w:t>
            </w:r>
            <w:r>
              <w:rPr>
                <w:rFonts w:ascii="Arial"/>
                <w:sz w:val="20"/>
              </w:rPr>
              <w:t>Queensland</w:t>
            </w:r>
            <w:r>
              <w:rPr>
                <w:rFonts w:ascii="Arial"/>
                <w:spacing w:val="-10"/>
                <w:sz w:val="20"/>
              </w:rPr>
              <w:t xml:space="preserve"> </w:t>
            </w:r>
            <w:r>
              <w:rPr>
                <w:rFonts w:ascii="Arial"/>
                <w:sz w:val="20"/>
              </w:rPr>
              <w:t>Government</w:t>
            </w:r>
            <w:r>
              <w:rPr>
                <w:rFonts w:ascii="Arial"/>
                <w:spacing w:val="-10"/>
                <w:sz w:val="20"/>
              </w:rPr>
              <w:t xml:space="preserve"> </w:t>
            </w:r>
            <w:r>
              <w:rPr>
                <w:rFonts w:ascii="Arial"/>
                <w:spacing w:val="-1"/>
                <w:sz w:val="20"/>
              </w:rPr>
              <w:t>venues</w:t>
            </w:r>
            <w:r>
              <w:rPr>
                <w:rFonts w:ascii="Arial"/>
                <w:spacing w:val="-9"/>
                <w:sz w:val="20"/>
              </w:rPr>
              <w:t xml:space="preserve"> </w:t>
            </w:r>
            <w:r>
              <w:rPr>
                <w:rFonts w:ascii="Arial"/>
                <w:sz w:val="20"/>
              </w:rPr>
              <w:t>and</w:t>
            </w:r>
            <w:r>
              <w:rPr>
                <w:rFonts w:ascii="Arial"/>
                <w:spacing w:val="-10"/>
                <w:sz w:val="20"/>
              </w:rPr>
              <w:t xml:space="preserve"> </w:t>
            </w:r>
            <w:r>
              <w:rPr>
                <w:rFonts w:ascii="Arial"/>
                <w:sz w:val="20"/>
              </w:rPr>
              <w:t>events.</w:t>
            </w:r>
          </w:p>
        </w:tc>
        <w:tc>
          <w:tcPr>
            <w:tcW w:w="6521" w:type="dxa"/>
            <w:gridSpan w:val="3"/>
            <w:tcBorders>
              <w:top w:val="single" w:sz="5" w:space="0" w:color="000000"/>
              <w:left w:val="single" w:sz="5" w:space="0" w:color="000000"/>
              <w:bottom w:val="single" w:sz="5" w:space="0" w:color="000000"/>
              <w:right w:val="single" w:sz="5" w:space="0" w:color="000000"/>
            </w:tcBorders>
          </w:tcPr>
          <w:p w:rsidR="00B178F0" w:rsidRDefault="00B178F0" w:rsidP="008D3761"/>
        </w:tc>
        <w:tc>
          <w:tcPr>
            <w:tcW w:w="10631" w:type="dxa"/>
            <w:gridSpan w:val="2"/>
            <w:tcBorders>
              <w:top w:val="single" w:sz="5" w:space="0" w:color="000000"/>
              <w:left w:val="single" w:sz="5" w:space="0" w:color="000000"/>
              <w:bottom w:val="single" w:sz="5" w:space="0" w:color="000000"/>
              <w:right w:val="single" w:sz="5" w:space="0" w:color="000000"/>
            </w:tcBorders>
          </w:tcPr>
          <w:p w:rsidR="00B178F0" w:rsidRDefault="00521366" w:rsidP="009F19C6">
            <w:pPr>
              <w:pStyle w:val="ListParagraph"/>
              <w:widowControl w:val="0"/>
              <w:numPr>
                <w:ilvl w:val="0"/>
                <w:numId w:val="28"/>
              </w:numPr>
              <w:tabs>
                <w:tab w:val="left" w:pos="460"/>
              </w:tabs>
              <w:spacing w:before="117" w:after="0"/>
              <w:ind w:right="824"/>
              <w:rPr>
                <w:rFonts w:eastAsia="Arial" w:cs="Arial"/>
                <w:szCs w:val="20"/>
              </w:rPr>
            </w:pPr>
            <w:r w:rsidRPr="00B178F0">
              <w:t>Treasury</w:t>
            </w:r>
            <w:r w:rsidRPr="00B178F0">
              <w:rPr>
                <w:spacing w:val="-10"/>
              </w:rPr>
              <w:t xml:space="preserve"> </w:t>
            </w:r>
            <w:r w:rsidRPr="00B178F0">
              <w:t>continue</w:t>
            </w:r>
            <w:r w:rsidR="00842A01">
              <w:t>s</w:t>
            </w:r>
            <w:r w:rsidRPr="00B178F0">
              <w:rPr>
                <w:spacing w:val="-7"/>
              </w:rPr>
              <w:t xml:space="preserve"> </w:t>
            </w:r>
            <w:r w:rsidRPr="00B178F0">
              <w:rPr>
                <w:spacing w:val="1"/>
              </w:rPr>
              <w:t>to</w:t>
            </w:r>
            <w:r w:rsidRPr="00B178F0">
              <w:rPr>
                <w:spacing w:val="-6"/>
              </w:rPr>
              <w:t xml:space="preserve"> </w:t>
            </w:r>
            <w:r w:rsidRPr="00B178F0">
              <w:rPr>
                <w:spacing w:val="-1"/>
              </w:rPr>
              <w:t>work</w:t>
            </w:r>
            <w:r w:rsidRPr="00B178F0">
              <w:rPr>
                <w:spacing w:val="-3"/>
              </w:rPr>
              <w:t xml:space="preserve"> </w:t>
            </w:r>
            <w:r w:rsidRPr="00B178F0">
              <w:rPr>
                <w:spacing w:val="-2"/>
              </w:rPr>
              <w:t>with</w:t>
            </w:r>
            <w:r w:rsidRPr="00B178F0">
              <w:rPr>
                <w:spacing w:val="-8"/>
              </w:rPr>
              <w:t xml:space="preserve"> </w:t>
            </w:r>
            <w:r w:rsidRPr="00B178F0">
              <w:t xml:space="preserve">DSDSATSIP </w:t>
            </w:r>
            <w:r w:rsidRPr="00B178F0">
              <w:rPr>
                <w:spacing w:val="1"/>
              </w:rPr>
              <w:t>to</w:t>
            </w:r>
            <w:r w:rsidRPr="00B178F0">
              <w:rPr>
                <w:spacing w:val="-7"/>
              </w:rPr>
              <w:t xml:space="preserve"> </w:t>
            </w:r>
            <w:r w:rsidRPr="00B178F0">
              <w:rPr>
                <w:spacing w:val="-1"/>
              </w:rPr>
              <w:t>provide</w:t>
            </w:r>
            <w:r w:rsidRPr="00B178F0">
              <w:rPr>
                <w:spacing w:val="-6"/>
              </w:rPr>
              <w:t xml:space="preserve"> </w:t>
            </w:r>
            <w:r w:rsidRPr="00B178F0">
              <w:rPr>
                <w:spacing w:val="-1"/>
              </w:rPr>
              <w:t>Treasury-specific</w:t>
            </w:r>
            <w:r w:rsidRPr="00B178F0">
              <w:rPr>
                <w:spacing w:val="-6"/>
              </w:rPr>
              <w:t xml:space="preserve"> </w:t>
            </w:r>
            <w:r w:rsidRPr="00B178F0">
              <w:rPr>
                <w:spacing w:val="-1"/>
              </w:rPr>
              <w:t>information</w:t>
            </w:r>
            <w:r w:rsidR="002A42DA">
              <w:rPr>
                <w:spacing w:val="-8"/>
              </w:rPr>
              <w:t>.</w:t>
            </w:r>
          </w:p>
        </w:tc>
      </w:tr>
      <w:tr w:rsidR="00D77970" w:rsidTr="00B178F0">
        <w:trPr>
          <w:gridBefore w:val="1"/>
          <w:wBefore w:w="12" w:type="dxa"/>
          <w:trHeight w:hRule="exact" w:val="502"/>
        </w:trPr>
        <w:tc>
          <w:tcPr>
            <w:tcW w:w="22138" w:type="dxa"/>
            <w:gridSpan w:val="6"/>
            <w:tcBorders>
              <w:top w:val="single" w:sz="5" w:space="0" w:color="000000"/>
              <w:left w:val="single" w:sz="5" w:space="0" w:color="000000"/>
              <w:bottom w:val="single" w:sz="5" w:space="0" w:color="000000"/>
              <w:right w:val="single" w:sz="5" w:space="0" w:color="000000"/>
            </w:tcBorders>
            <w:shd w:val="clear" w:color="auto" w:fill="4BC1AB"/>
          </w:tcPr>
          <w:p w:rsidR="00B178F0" w:rsidRDefault="00521366" w:rsidP="008D3761">
            <w:pPr>
              <w:pStyle w:val="TableParagraph"/>
              <w:spacing w:before="119"/>
              <w:ind w:left="6478"/>
              <w:rPr>
                <w:rFonts w:ascii="Arial" w:eastAsia="Arial" w:hAnsi="Arial" w:cs="Arial"/>
              </w:rPr>
            </w:pPr>
            <w:r>
              <w:rPr>
                <w:rFonts w:ascii="Arial"/>
                <w:b/>
                <w:color w:val="FFFFFF"/>
                <w:spacing w:val="-1"/>
              </w:rPr>
              <w:t>Respecting</w:t>
            </w:r>
            <w:r>
              <w:rPr>
                <w:rFonts w:ascii="Arial"/>
                <w:b/>
                <w:color w:val="FFFFFF"/>
              </w:rPr>
              <w:t xml:space="preserve"> </w:t>
            </w:r>
            <w:r>
              <w:rPr>
                <w:rFonts w:ascii="Arial"/>
                <w:b/>
                <w:color w:val="FFFFFF"/>
                <w:spacing w:val="-1"/>
              </w:rPr>
              <w:t>and</w:t>
            </w:r>
            <w:r>
              <w:rPr>
                <w:rFonts w:ascii="Arial"/>
                <w:b/>
                <w:color w:val="FFFFFF"/>
                <w:spacing w:val="-2"/>
              </w:rPr>
              <w:t xml:space="preserve"> </w:t>
            </w:r>
            <w:r>
              <w:rPr>
                <w:rFonts w:ascii="Arial"/>
                <w:b/>
                <w:color w:val="FFFFFF"/>
                <w:spacing w:val="-1"/>
              </w:rPr>
              <w:t>promoting</w:t>
            </w:r>
            <w:r>
              <w:rPr>
                <w:rFonts w:ascii="Arial"/>
                <w:b/>
                <w:color w:val="FFFFFF"/>
                <w:spacing w:val="-2"/>
              </w:rPr>
              <w:t xml:space="preserve"> </w:t>
            </w:r>
            <w:r>
              <w:rPr>
                <w:rFonts w:ascii="Arial"/>
                <w:b/>
                <w:color w:val="FFFFFF"/>
                <w:spacing w:val="-1"/>
              </w:rPr>
              <w:t>the</w:t>
            </w:r>
            <w:r>
              <w:rPr>
                <w:rFonts w:ascii="Arial"/>
                <w:b/>
                <w:color w:val="FFFFFF"/>
                <w:spacing w:val="-2"/>
              </w:rPr>
              <w:t xml:space="preserve"> </w:t>
            </w:r>
            <w:r>
              <w:rPr>
                <w:rFonts w:ascii="Arial"/>
                <w:b/>
                <w:color w:val="FFFFFF"/>
                <w:spacing w:val="-1"/>
              </w:rPr>
              <w:t>rights</w:t>
            </w:r>
            <w:r>
              <w:rPr>
                <w:rFonts w:ascii="Arial"/>
                <w:b/>
                <w:color w:val="FFFFFF"/>
              </w:rPr>
              <w:t xml:space="preserve"> </w:t>
            </w:r>
            <w:r>
              <w:rPr>
                <w:rFonts w:ascii="Arial"/>
                <w:b/>
                <w:color w:val="FFFFFF"/>
                <w:spacing w:val="-2"/>
              </w:rPr>
              <w:t>of</w:t>
            </w:r>
            <w:r>
              <w:rPr>
                <w:rFonts w:ascii="Arial"/>
                <w:b/>
                <w:color w:val="FFFFFF"/>
                <w:spacing w:val="2"/>
              </w:rPr>
              <w:t xml:space="preserve"> </w:t>
            </w:r>
            <w:r>
              <w:rPr>
                <w:rFonts w:ascii="Arial"/>
                <w:b/>
                <w:color w:val="FFFFFF"/>
                <w:spacing w:val="-2"/>
              </w:rPr>
              <w:t xml:space="preserve">people </w:t>
            </w:r>
            <w:r>
              <w:rPr>
                <w:rFonts w:ascii="Arial"/>
                <w:b/>
                <w:color w:val="FFFFFF"/>
              </w:rPr>
              <w:t>with</w:t>
            </w:r>
            <w:r>
              <w:rPr>
                <w:rFonts w:ascii="Arial"/>
                <w:b/>
                <w:color w:val="FFFFFF"/>
                <w:spacing w:val="-2"/>
              </w:rPr>
              <w:t xml:space="preserve"> </w:t>
            </w:r>
            <w:r>
              <w:rPr>
                <w:rFonts w:ascii="Arial"/>
                <w:b/>
                <w:color w:val="FFFFFF"/>
                <w:spacing w:val="-1"/>
              </w:rPr>
              <w:t>disability</w:t>
            </w:r>
            <w:r>
              <w:rPr>
                <w:rFonts w:ascii="Arial"/>
                <w:b/>
                <w:color w:val="FFFFFF"/>
                <w:spacing w:val="-4"/>
              </w:rPr>
              <w:t xml:space="preserve"> </w:t>
            </w:r>
            <w:r>
              <w:rPr>
                <w:rFonts w:ascii="Arial"/>
                <w:b/>
                <w:color w:val="FFFFFF"/>
                <w:spacing w:val="-1"/>
              </w:rPr>
              <w:t>and</w:t>
            </w:r>
            <w:r>
              <w:rPr>
                <w:rFonts w:ascii="Arial"/>
                <w:b/>
                <w:color w:val="FFFFFF"/>
              </w:rPr>
              <w:t xml:space="preserve"> </w:t>
            </w:r>
            <w:r>
              <w:rPr>
                <w:rFonts w:ascii="Arial"/>
                <w:b/>
                <w:color w:val="FFFFFF"/>
                <w:spacing w:val="-1"/>
              </w:rPr>
              <w:t>recognising</w:t>
            </w:r>
            <w:r>
              <w:rPr>
                <w:rFonts w:ascii="Arial"/>
                <w:b/>
                <w:color w:val="FFFFFF"/>
                <w:spacing w:val="-2"/>
              </w:rPr>
              <w:t xml:space="preserve"> </w:t>
            </w:r>
            <w:r>
              <w:rPr>
                <w:rFonts w:ascii="Arial"/>
                <w:b/>
                <w:color w:val="FFFFFF"/>
                <w:spacing w:val="-1"/>
              </w:rPr>
              <w:t>diversity</w:t>
            </w:r>
          </w:p>
        </w:tc>
      </w:tr>
      <w:tr w:rsidR="00D77970" w:rsidTr="00B178F0">
        <w:trPr>
          <w:gridBefore w:val="1"/>
          <w:wBefore w:w="12" w:type="dxa"/>
          <w:trHeight w:hRule="exact" w:val="3544"/>
        </w:trPr>
        <w:tc>
          <w:tcPr>
            <w:tcW w:w="4986" w:type="dxa"/>
            <w:tcBorders>
              <w:top w:val="single" w:sz="5" w:space="0" w:color="000000"/>
              <w:left w:val="single" w:sz="5" w:space="0" w:color="000000"/>
              <w:bottom w:val="single" w:sz="5" w:space="0" w:color="000000"/>
              <w:right w:val="single" w:sz="5" w:space="0" w:color="000000"/>
            </w:tcBorders>
          </w:tcPr>
          <w:p w:rsidR="00B178F0" w:rsidRDefault="00521366" w:rsidP="008D3761">
            <w:pPr>
              <w:pStyle w:val="TableParagraph"/>
              <w:spacing w:before="118"/>
              <w:ind w:left="102" w:right="272"/>
              <w:rPr>
                <w:rFonts w:ascii="Arial" w:eastAsia="Arial" w:hAnsi="Arial" w:cs="Arial"/>
                <w:sz w:val="20"/>
                <w:szCs w:val="20"/>
              </w:rPr>
            </w:pPr>
            <w:r>
              <w:rPr>
                <w:rFonts w:ascii="Arial"/>
                <w:sz w:val="20"/>
              </w:rPr>
              <w:t>Work</w:t>
            </w:r>
            <w:r>
              <w:rPr>
                <w:rFonts w:ascii="Arial"/>
                <w:spacing w:val="-7"/>
                <w:sz w:val="20"/>
              </w:rPr>
              <w:t xml:space="preserve"> </w:t>
            </w:r>
            <w:r>
              <w:rPr>
                <w:rFonts w:ascii="Arial"/>
                <w:spacing w:val="-1"/>
                <w:sz w:val="20"/>
              </w:rPr>
              <w:t>towards</w:t>
            </w:r>
            <w:r>
              <w:rPr>
                <w:rFonts w:ascii="Arial"/>
                <w:spacing w:val="-8"/>
                <w:sz w:val="20"/>
              </w:rPr>
              <w:t xml:space="preserve"> </w:t>
            </w:r>
            <w:r>
              <w:rPr>
                <w:rFonts w:ascii="Arial"/>
                <w:spacing w:val="-1"/>
                <w:sz w:val="20"/>
              </w:rPr>
              <w:t>ensuring</w:t>
            </w:r>
            <w:r>
              <w:rPr>
                <w:rFonts w:ascii="Arial"/>
                <w:spacing w:val="-8"/>
                <w:sz w:val="20"/>
              </w:rPr>
              <w:t xml:space="preserve"> </w:t>
            </w:r>
            <w:r>
              <w:rPr>
                <w:rFonts w:ascii="Arial"/>
                <w:sz w:val="20"/>
              </w:rPr>
              <w:t>all</w:t>
            </w:r>
            <w:r>
              <w:rPr>
                <w:rFonts w:ascii="Arial"/>
                <w:spacing w:val="-9"/>
                <w:sz w:val="20"/>
              </w:rPr>
              <w:t xml:space="preserve"> </w:t>
            </w:r>
            <w:r>
              <w:rPr>
                <w:rFonts w:ascii="Arial"/>
                <w:spacing w:val="-1"/>
                <w:sz w:val="20"/>
              </w:rPr>
              <w:t>Queensland</w:t>
            </w:r>
            <w:r>
              <w:rPr>
                <w:rFonts w:ascii="Arial"/>
                <w:spacing w:val="-8"/>
                <w:sz w:val="20"/>
              </w:rPr>
              <w:t xml:space="preserve"> </w:t>
            </w:r>
            <w:r>
              <w:rPr>
                <w:rFonts w:ascii="Arial"/>
                <w:sz w:val="20"/>
              </w:rPr>
              <w:t>Government</w:t>
            </w:r>
            <w:r>
              <w:rPr>
                <w:rFonts w:ascii="Arial"/>
                <w:spacing w:val="-9"/>
                <w:sz w:val="20"/>
              </w:rPr>
              <w:t xml:space="preserve"> </w:t>
            </w:r>
            <w:r>
              <w:rPr>
                <w:rFonts w:ascii="Arial"/>
                <w:spacing w:val="-1"/>
                <w:sz w:val="20"/>
              </w:rPr>
              <w:t>legislation</w:t>
            </w:r>
            <w:r w:rsidRPr="00774710">
              <w:rPr>
                <w:rFonts w:ascii="Arial" w:eastAsia="Arial" w:hAnsi="Arial" w:cs="Arial"/>
                <w:spacing w:val="-1"/>
                <w:sz w:val="20"/>
                <w:szCs w:val="20"/>
                <w:lang w:val="en-AU"/>
              </w:rPr>
              <w:t>, policies</w:t>
            </w:r>
            <w:r>
              <w:rPr>
                <w:rFonts w:ascii="Arial"/>
                <w:spacing w:val="-8"/>
                <w:sz w:val="20"/>
              </w:rPr>
              <w:t xml:space="preserve"> </w:t>
            </w:r>
            <w:r>
              <w:rPr>
                <w:rFonts w:ascii="Arial"/>
                <w:sz w:val="20"/>
              </w:rPr>
              <w:t>and</w:t>
            </w:r>
            <w:r>
              <w:rPr>
                <w:rFonts w:ascii="Arial"/>
                <w:spacing w:val="-7"/>
                <w:sz w:val="20"/>
              </w:rPr>
              <w:t xml:space="preserve"> </w:t>
            </w:r>
            <w:r>
              <w:rPr>
                <w:rFonts w:ascii="Arial"/>
                <w:sz w:val="20"/>
              </w:rPr>
              <w:t>programs</w:t>
            </w:r>
            <w:r>
              <w:rPr>
                <w:rFonts w:ascii="Arial"/>
                <w:spacing w:val="-7"/>
                <w:sz w:val="20"/>
              </w:rPr>
              <w:t xml:space="preserve"> </w:t>
            </w:r>
            <w:r>
              <w:rPr>
                <w:rFonts w:ascii="Arial"/>
                <w:spacing w:val="-1"/>
                <w:sz w:val="20"/>
              </w:rPr>
              <w:t>are</w:t>
            </w:r>
            <w:r>
              <w:rPr>
                <w:rFonts w:ascii="Arial"/>
                <w:spacing w:val="-9"/>
                <w:sz w:val="20"/>
              </w:rPr>
              <w:t xml:space="preserve"> </w:t>
            </w:r>
            <w:r>
              <w:rPr>
                <w:rFonts w:ascii="Arial"/>
                <w:spacing w:val="-1"/>
                <w:sz w:val="20"/>
              </w:rPr>
              <w:t>consistent</w:t>
            </w:r>
            <w:r>
              <w:rPr>
                <w:rFonts w:ascii="Arial"/>
                <w:spacing w:val="-7"/>
                <w:sz w:val="20"/>
              </w:rPr>
              <w:t xml:space="preserve"> </w:t>
            </w:r>
            <w:r>
              <w:rPr>
                <w:rFonts w:ascii="Arial"/>
                <w:sz w:val="20"/>
              </w:rPr>
              <w:t>with</w:t>
            </w:r>
            <w:r>
              <w:rPr>
                <w:rFonts w:ascii="Arial"/>
                <w:spacing w:val="-8"/>
                <w:sz w:val="20"/>
              </w:rPr>
              <w:t xml:space="preserve"> </w:t>
            </w:r>
            <w:r>
              <w:rPr>
                <w:rFonts w:ascii="Arial"/>
                <w:sz w:val="20"/>
              </w:rPr>
              <w:t>national</w:t>
            </w:r>
            <w:r>
              <w:rPr>
                <w:rFonts w:ascii="Arial"/>
                <w:spacing w:val="-9"/>
                <w:sz w:val="20"/>
              </w:rPr>
              <w:t xml:space="preserve"> </w:t>
            </w:r>
            <w:r>
              <w:rPr>
                <w:rFonts w:ascii="Arial"/>
                <w:sz w:val="20"/>
              </w:rPr>
              <w:t>commitments</w:t>
            </w:r>
            <w:r>
              <w:rPr>
                <w:rFonts w:ascii="Arial"/>
                <w:spacing w:val="37"/>
                <w:w w:val="99"/>
                <w:sz w:val="20"/>
              </w:rPr>
              <w:t xml:space="preserve"> </w:t>
            </w:r>
            <w:r>
              <w:rPr>
                <w:rFonts w:ascii="Arial"/>
                <w:spacing w:val="-1"/>
                <w:sz w:val="20"/>
              </w:rPr>
              <w:t>under</w:t>
            </w:r>
            <w:r>
              <w:rPr>
                <w:rFonts w:ascii="Arial"/>
                <w:spacing w:val="-5"/>
                <w:sz w:val="20"/>
              </w:rPr>
              <w:t xml:space="preserve"> </w:t>
            </w:r>
            <w:r>
              <w:rPr>
                <w:rFonts w:ascii="Arial"/>
                <w:spacing w:val="-1"/>
                <w:sz w:val="20"/>
              </w:rPr>
              <w:t>international</w:t>
            </w:r>
            <w:r>
              <w:rPr>
                <w:rFonts w:ascii="Arial"/>
                <w:spacing w:val="-7"/>
                <w:sz w:val="20"/>
              </w:rPr>
              <w:t xml:space="preserve"> </w:t>
            </w:r>
            <w:r>
              <w:rPr>
                <w:rFonts w:ascii="Arial"/>
                <w:spacing w:val="-1"/>
                <w:sz w:val="20"/>
              </w:rPr>
              <w:t>conventions,</w:t>
            </w:r>
            <w:r>
              <w:rPr>
                <w:rFonts w:ascii="Arial"/>
                <w:spacing w:val="-8"/>
                <w:sz w:val="20"/>
              </w:rPr>
              <w:t xml:space="preserve"> </w:t>
            </w:r>
            <w:r>
              <w:rPr>
                <w:rFonts w:ascii="Arial"/>
                <w:spacing w:val="-1"/>
                <w:sz w:val="20"/>
              </w:rPr>
              <w:t>consider</w:t>
            </w:r>
            <w:r>
              <w:rPr>
                <w:rFonts w:ascii="Arial"/>
                <w:spacing w:val="-4"/>
                <w:sz w:val="20"/>
              </w:rPr>
              <w:t xml:space="preserve"> </w:t>
            </w:r>
            <w:r>
              <w:rPr>
                <w:rFonts w:ascii="Arial"/>
                <w:spacing w:val="-1"/>
                <w:sz w:val="20"/>
              </w:rPr>
              <w:t>the</w:t>
            </w:r>
            <w:r>
              <w:rPr>
                <w:rFonts w:ascii="Arial"/>
                <w:spacing w:val="-6"/>
                <w:sz w:val="20"/>
              </w:rPr>
              <w:t xml:space="preserve"> </w:t>
            </w:r>
            <w:r>
              <w:rPr>
                <w:rFonts w:ascii="Arial"/>
                <w:spacing w:val="-1"/>
                <w:sz w:val="20"/>
              </w:rPr>
              <w:t>needs</w:t>
            </w:r>
            <w:r>
              <w:rPr>
                <w:rFonts w:ascii="Arial"/>
                <w:spacing w:val="-7"/>
                <w:sz w:val="20"/>
              </w:rPr>
              <w:t xml:space="preserve"> </w:t>
            </w:r>
            <w:r>
              <w:rPr>
                <w:rFonts w:ascii="Arial"/>
                <w:spacing w:val="-1"/>
                <w:sz w:val="20"/>
              </w:rPr>
              <w:t>or</w:t>
            </w:r>
            <w:r>
              <w:rPr>
                <w:rFonts w:ascii="Arial"/>
                <w:spacing w:val="-5"/>
                <w:sz w:val="20"/>
              </w:rPr>
              <w:t xml:space="preserve"> </w:t>
            </w:r>
            <w:r>
              <w:rPr>
                <w:rFonts w:ascii="Arial"/>
                <w:spacing w:val="-1"/>
                <w:sz w:val="20"/>
              </w:rPr>
              <w:t>interests</w:t>
            </w:r>
            <w:r>
              <w:rPr>
                <w:rFonts w:ascii="Arial"/>
                <w:spacing w:val="-7"/>
                <w:sz w:val="20"/>
              </w:rPr>
              <w:t xml:space="preserve"> </w:t>
            </w:r>
            <w:r>
              <w:rPr>
                <w:rFonts w:ascii="Arial"/>
                <w:spacing w:val="-1"/>
                <w:sz w:val="20"/>
              </w:rPr>
              <w:t>of</w:t>
            </w:r>
            <w:r>
              <w:rPr>
                <w:rFonts w:ascii="Arial"/>
                <w:spacing w:val="78"/>
                <w:w w:val="99"/>
                <w:sz w:val="20"/>
              </w:rPr>
              <w:t xml:space="preserve"> </w:t>
            </w:r>
            <w:r>
              <w:rPr>
                <w:rFonts w:ascii="Arial"/>
                <w:spacing w:val="-1"/>
                <w:sz w:val="20"/>
              </w:rPr>
              <w:t>people</w:t>
            </w:r>
            <w:r>
              <w:rPr>
                <w:rFonts w:ascii="Arial"/>
                <w:spacing w:val="-5"/>
                <w:sz w:val="20"/>
              </w:rPr>
              <w:t xml:space="preserve"> </w:t>
            </w:r>
            <w:r>
              <w:rPr>
                <w:rFonts w:ascii="Arial"/>
                <w:sz w:val="20"/>
              </w:rPr>
              <w:t>with</w:t>
            </w:r>
            <w:r>
              <w:rPr>
                <w:rFonts w:ascii="Arial"/>
                <w:spacing w:val="-6"/>
                <w:sz w:val="20"/>
              </w:rPr>
              <w:t xml:space="preserve"> </w:t>
            </w:r>
            <w:r>
              <w:rPr>
                <w:rFonts w:ascii="Arial"/>
                <w:sz w:val="20"/>
              </w:rPr>
              <w:t>disability</w:t>
            </w:r>
            <w:r>
              <w:rPr>
                <w:rFonts w:ascii="Arial"/>
                <w:spacing w:val="-8"/>
                <w:sz w:val="20"/>
              </w:rPr>
              <w:t xml:space="preserve"> </w:t>
            </w:r>
            <w:r>
              <w:rPr>
                <w:rFonts w:ascii="Arial"/>
                <w:sz w:val="20"/>
              </w:rPr>
              <w:t>and</w:t>
            </w:r>
            <w:r>
              <w:rPr>
                <w:rFonts w:ascii="Arial"/>
                <w:spacing w:val="-6"/>
                <w:sz w:val="20"/>
              </w:rPr>
              <w:t xml:space="preserve"> </w:t>
            </w:r>
            <w:r>
              <w:rPr>
                <w:rFonts w:ascii="Arial"/>
                <w:spacing w:val="-1"/>
                <w:sz w:val="20"/>
              </w:rPr>
              <w:t>carers</w:t>
            </w:r>
            <w:r>
              <w:rPr>
                <w:rFonts w:ascii="Arial"/>
                <w:spacing w:val="-5"/>
                <w:sz w:val="20"/>
              </w:rPr>
              <w:t xml:space="preserve"> </w:t>
            </w:r>
            <w:r>
              <w:rPr>
                <w:rFonts w:ascii="Arial"/>
                <w:spacing w:val="-1"/>
                <w:sz w:val="20"/>
              </w:rPr>
              <w:t>and</w:t>
            </w:r>
            <w:r>
              <w:rPr>
                <w:rFonts w:ascii="Arial"/>
                <w:spacing w:val="-5"/>
                <w:sz w:val="20"/>
              </w:rPr>
              <w:t xml:space="preserve"> </w:t>
            </w:r>
            <w:r>
              <w:rPr>
                <w:rFonts w:ascii="Arial"/>
                <w:sz w:val="20"/>
              </w:rPr>
              <w:t>promote</w:t>
            </w:r>
            <w:r>
              <w:rPr>
                <w:rFonts w:ascii="Arial"/>
                <w:spacing w:val="-6"/>
                <w:sz w:val="20"/>
              </w:rPr>
              <w:t xml:space="preserve"> </w:t>
            </w:r>
            <w:r>
              <w:rPr>
                <w:rFonts w:ascii="Arial"/>
                <w:spacing w:val="-1"/>
                <w:sz w:val="20"/>
              </w:rPr>
              <w:t>and</w:t>
            </w:r>
            <w:r>
              <w:rPr>
                <w:rFonts w:ascii="Arial"/>
                <w:spacing w:val="-5"/>
                <w:sz w:val="20"/>
              </w:rPr>
              <w:t xml:space="preserve"> </w:t>
            </w:r>
            <w:r>
              <w:rPr>
                <w:rFonts w:ascii="Arial"/>
                <w:spacing w:val="-1"/>
                <w:sz w:val="20"/>
              </w:rPr>
              <w:t>uphold</w:t>
            </w:r>
            <w:r>
              <w:rPr>
                <w:rFonts w:ascii="Arial"/>
                <w:spacing w:val="-4"/>
                <w:sz w:val="20"/>
              </w:rPr>
              <w:t xml:space="preserve"> </w:t>
            </w:r>
            <w:r>
              <w:rPr>
                <w:rFonts w:ascii="Arial"/>
                <w:spacing w:val="-1"/>
                <w:sz w:val="20"/>
              </w:rPr>
              <w:t>the</w:t>
            </w:r>
            <w:r w:rsidRPr="00774710">
              <w:rPr>
                <w:rFonts w:ascii="Arial" w:eastAsia="Arial" w:hAnsi="Arial" w:cs="Arial"/>
                <w:spacing w:val="-1"/>
                <w:sz w:val="20"/>
                <w:szCs w:val="20"/>
                <w:lang w:val="en-AU"/>
              </w:rPr>
              <w:t xml:space="preserve"> human</w:t>
            </w:r>
            <w:r>
              <w:rPr>
                <w:rFonts w:ascii="Arial"/>
                <w:spacing w:val="-7"/>
                <w:sz w:val="20"/>
              </w:rPr>
              <w:t xml:space="preserve"> </w:t>
            </w:r>
            <w:r>
              <w:rPr>
                <w:rFonts w:ascii="Arial"/>
                <w:spacing w:val="-1"/>
                <w:sz w:val="20"/>
              </w:rPr>
              <w:t>rights</w:t>
            </w:r>
            <w:r>
              <w:rPr>
                <w:rFonts w:ascii="Arial"/>
                <w:spacing w:val="-6"/>
                <w:sz w:val="20"/>
              </w:rPr>
              <w:t xml:space="preserve"> </w:t>
            </w:r>
            <w:r>
              <w:rPr>
                <w:rFonts w:ascii="Arial"/>
                <w:spacing w:val="-1"/>
                <w:sz w:val="20"/>
              </w:rPr>
              <w:t>of</w:t>
            </w:r>
            <w:r>
              <w:rPr>
                <w:rFonts w:ascii="Arial"/>
                <w:spacing w:val="-6"/>
                <w:sz w:val="20"/>
              </w:rPr>
              <w:t xml:space="preserve"> </w:t>
            </w:r>
            <w:r>
              <w:rPr>
                <w:rFonts w:ascii="Arial"/>
                <w:sz w:val="20"/>
              </w:rPr>
              <w:t>people</w:t>
            </w:r>
            <w:r>
              <w:rPr>
                <w:rFonts w:ascii="Arial"/>
                <w:spacing w:val="-5"/>
                <w:sz w:val="20"/>
              </w:rPr>
              <w:t xml:space="preserve"> </w:t>
            </w:r>
            <w:r>
              <w:rPr>
                <w:rFonts w:ascii="Arial"/>
                <w:spacing w:val="-1"/>
                <w:sz w:val="20"/>
              </w:rPr>
              <w:t>with</w:t>
            </w:r>
            <w:r>
              <w:rPr>
                <w:rFonts w:ascii="Arial"/>
                <w:spacing w:val="-5"/>
                <w:sz w:val="20"/>
              </w:rPr>
              <w:t xml:space="preserve"> </w:t>
            </w:r>
            <w:r>
              <w:rPr>
                <w:rFonts w:ascii="Arial"/>
                <w:spacing w:val="-1"/>
                <w:sz w:val="20"/>
              </w:rPr>
              <w:t>disability.</w:t>
            </w:r>
          </w:p>
        </w:tc>
        <w:tc>
          <w:tcPr>
            <w:tcW w:w="6521" w:type="dxa"/>
            <w:gridSpan w:val="3"/>
            <w:tcBorders>
              <w:top w:val="single" w:sz="5" w:space="0" w:color="000000"/>
              <w:left w:val="single" w:sz="5" w:space="0" w:color="000000"/>
              <w:bottom w:val="single" w:sz="5" w:space="0" w:color="000000"/>
              <w:right w:val="single" w:sz="5" w:space="0" w:color="000000"/>
            </w:tcBorders>
          </w:tcPr>
          <w:p w:rsidR="00B178F0" w:rsidRDefault="00521366" w:rsidP="009F19C6">
            <w:pPr>
              <w:pStyle w:val="ListParagraph"/>
              <w:widowControl w:val="0"/>
              <w:numPr>
                <w:ilvl w:val="0"/>
                <w:numId w:val="27"/>
              </w:numPr>
              <w:tabs>
                <w:tab w:val="left" w:pos="460"/>
              </w:tabs>
              <w:spacing w:before="117" w:after="0"/>
              <w:ind w:right="142"/>
              <w:rPr>
                <w:rFonts w:eastAsia="Arial" w:cs="Arial"/>
                <w:szCs w:val="20"/>
              </w:rPr>
            </w:pPr>
            <w:r>
              <w:rPr>
                <w:rFonts w:eastAsia="Arial" w:cs="Arial"/>
                <w:spacing w:val="-1"/>
                <w:szCs w:val="20"/>
              </w:rPr>
              <w:t>Ensure</w:t>
            </w:r>
            <w:r>
              <w:rPr>
                <w:rFonts w:eastAsia="Arial" w:cs="Arial"/>
                <w:spacing w:val="-10"/>
                <w:szCs w:val="20"/>
              </w:rPr>
              <w:t xml:space="preserve"> </w:t>
            </w:r>
            <w:r>
              <w:rPr>
                <w:rFonts w:eastAsia="Arial" w:cs="Arial"/>
                <w:spacing w:val="-1"/>
                <w:szCs w:val="20"/>
              </w:rPr>
              <w:t>Treasury’s</w:t>
            </w:r>
            <w:r>
              <w:rPr>
                <w:rFonts w:eastAsia="Arial" w:cs="Arial"/>
                <w:spacing w:val="-6"/>
                <w:szCs w:val="20"/>
              </w:rPr>
              <w:t xml:space="preserve"> </w:t>
            </w:r>
            <w:r>
              <w:rPr>
                <w:rFonts w:eastAsia="Arial" w:cs="Arial"/>
                <w:szCs w:val="20"/>
              </w:rPr>
              <w:t>Managing</w:t>
            </w:r>
            <w:r>
              <w:rPr>
                <w:rFonts w:eastAsia="Arial" w:cs="Arial"/>
                <w:spacing w:val="-9"/>
                <w:szCs w:val="20"/>
              </w:rPr>
              <w:t xml:space="preserve"> </w:t>
            </w:r>
            <w:r>
              <w:rPr>
                <w:rFonts w:eastAsia="Arial" w:cs="Arial"/>
                <w:spacing w:val="-1"/>
                <w:szCs w:val="20"/>
              </w:rPr>
              <w:t>Corporate</w:t>
            </w:r>
            <w:r>
              <w:rPr>
                <w:rFonts w:eastAsia="Arial" w:cs="Arial"/>
                <w:spacing w:val="-8"/>
                <w:szCs w:val="20"/>
              </w:rPr>
              <w:t xml:space="preserve"> </w:t>
            </w:r>
            <w:r>
              <w:rPr>
                <w:rFonts w:eastAsia="Arial" w:cs="Arial"/>
                <w:szCs w:val="20"/>
              </w:rPr>
              <w:t>Policy</w:t>
            </w:r>
            <w:r>
              <w:rPr>
                <w:rFonts w:eastAsia="Arial" w:cs="Arial"/>
                <w:spacing w:val="-13"/>
                <w:szCs w:val="20"/>
              </w:rPr>
              <w:t xml:space="preserve"> </w:t>
            </w:r>
            <w:r>
              <w:rPr>
                <w:rFonts w:eastAsia="Arial" w:cs="Arial"/>
                <w:szCs w:val="20"/>
              </w:rPr>
              <w:t>Guidance</w:t>
            </w:r>
            <w:r>
              <w:rPr>
                <w:rFonts w:eastAsia="Arial" w:cs="Arial"/>
                <w:spacing w:val="-9"/>
                <w:szCs w:val="20"/>
              </w:rPr>
              <w:t xml:space="preserve"> </w:t>
            </w:r>
            <w:r>
              <w:rPr>
                <w:rFonts w:eastAsia="Arial" w:cs="Arial"/>
                <w:spacing w:val="-1"/>
                <w:szCs w:val="20"/>
              </w:rPr>
              <w:t>references</w:t>
            </w:r>
            <w:r>
              <w:rPr>
                <w:rFonts w:eastAsia="Arial" w:cs="Arial"/>
                <w:spacing w:val="-9"/>
                <w:szCs w:val="20"/>
              </w:rPr>
              <w:t xml:space="preserve"> </w:t>
            </w:r>
            <w:r>
              <w:rPr>
                <w:rFonts w:eastAsia="Arial" w:cs="Arial"/>
                <w:spacing w:val="-1"/>
                <w:szCs w:val="20"/>
              </w:rPr>
              <w:t>the</w:t>
            </w:r>
            <w:r w:rsidRPr="00774710">
              <w:rPr>
                <w:rFonts w:eastAsia="Arial" w:cs="Arial"/>
                <w:spacing w:val="-1"/>
                <w:szCs w:val="20"/>
              </w:rPr>
              <w:t xml:space="preserve"> </w:t>
            </w:r>
            <w:r>
              <w:rPr>
                <w:rFonts w:eastAsia="Arial" w:cs="Arial"/>
                <w:spacing w:val="-1"/>
                <w:szCs w:val="20"/>
              </w:rPr>
              <w:t>requirement</w:t>
            </w:r>
            <w:r>
              <w:rPr>
                <w:rFonts w:eastAsia="Arial" w:cs="Arial"/>
                <w:spacing w:val="-7"/>
                <w:szCs w:val="20"/>
              </w:rPr>
              <w:t xml:space="preserve"> </w:t>
            </w:r>
            <w:r>
              <w:rPr>
                <w:rFonts w:eastAsia="Arial" w:cs="Arial"/>
                <w:spacing w:val="-1"/>
                <w:szCs w:val="20"/>
              </w:rPr>
              <w:t>to</w:t>
            </w:r>
            <w:r>
              <w:rPr>
                <w:rFonts w:eastAsia="Arial" w:cs="Arial"/>
                <w:spacing w:val="-5"/>
                <w:szCs w:val="20"/>
              </w:rPr>
              <w:t xml:space="preserve"> </w:t>
            </w:r>
            <w:r>
              <w:rPr>
                <w:rFonts w:eastAsia="Arial" w:cs="Arial"/>
                <w:szCs w:val="20"/>
              </w:rPr>
              <w:t>uphold</w:t>
            </w:r>
            <w:r>
              <w:rPr>
                <w:rFonts w:eastAsia="Arial" w:cs="Arial"/>
                <w:spacing w:val="-6"/>
                <w:szCs w:val="20"/>
              </w:rPr>
              <w:t xml:space="preserve"> </w:t>
            </w:r>
            <w:r>
              <w:rPr>
                <w:rFonts w:eastAsia="Arial" w:cs="Arial"/>
                <w:szCs w:val="20"/>
              </w:rPr>
              <w:t>the</w:t>
            </w:r>
            <w:r>
              <w:rPr>
                <w:rFonts w:eastAsia="Arial" w:cs="Arial"/>
                <w:spacing w:val="-7"/>
                <w:szCs w:val="20"/>
              </w:rPr>
              <w:t xml:space="preserve"> </w:t>
            </w:r>
            <w:r>
              <w:rPr>
                <w:rFonts w:eastAsia="Arial" w:cs="Arial"/>
                <w:szCs w:val="20"/>
              </w:rPr>
              <w:t>human</w:t>
            </w:r>
            <w:r>
              <w:rPr>
                <w:rFonts w:eastAsia="Arial" w:cs="Arial"/>
                <w:spacing w:val="-7"/>
                <w:szCs w:val="20"/>
              </w:rPr>
              <w:t xml:space="preserve"> </w:t>
            </w:r>
            <w:r>
              <w:rPr>
                <w:rFonts w:eastAsia="Arial" w:cs="Arial"/>
                <w:spacing w:val="-1"/>
                <w:szCs w:val="20"/>
              </w:rPr>
              <w:t>rights</w:t>
            </w:r>
            <w:r>
              <w:rPr>
                <w:rFonts w:eastAsia="Arial" w:cs="Arial"/>
                <w:spacing w:val="-5"/>
                <w:szCs w:val="20"/>
              </w:rPr>
              <w:t xml:space="preserve"> </w:t>
            </w:r>
            <w:r>
              <w:rPr>
                <w:rFonts w:eastAsia="Arial" w:cs="Arial"/>
                <w:spacing w:val="-1"/>
                <w:szCs w:val="20"/>
              </w:rPr>
              <w:t>of</w:t>
            </w:r>
            <w:r>
              <w:rPr>
                <w:rFonts w:eastAsia="Arial" w:cs="Arial"/>
                <w:spacing w:val="-5"/>
                <w:szCs w:val="20"/>
              </w:rPr>
              <w:t xml:space="preserve"> </w:t>
            </w:r>
            <w:r>
              <w:rPr>
                <w:rFonts w:eastAsia="Arial" w:cs="Arial"/>
                <w:spacing w:val="-1"/>
                <w:szCs w:val="20"/>
              </w:rPr>
              <w:t>people</w:t>
            </w:r>
            <w:r>
              <w:rPr>
                <w:rFonts w:eastAsia="Arial" w:cs="Arial"/>
                <w:spacing w:val="-2"/>
                <w:szCs w:val="20"/>
              </w:rPr>
              <w:t xml:space="preserve"> </w:t>
            </w:r>
            <w:r>
              <w:rPr>
                <w:rFonts w:eastAsia="Arial" w:cs="Arial"/>
                <w:spacing w:val="-1"/>
                <w:szCs w:val="20"/>
              </w:rPr>
              <w:t>with</w:t>
            </w:r>
            <w:r>
              <w:rPr>
                <w:rFonts w:eastAsia="Arial" w:cs="Arial"/>
                <w:spacing w:val="-5"/>
                <w:szCs w:val="20"/>
              </w:rPr>
              <w:t xml:space="preserve"> </w:t>
            </w:r>
            <w:r>
              <w:rPr>
                <w:rFonts w:eastAsia="Arial" w:cs="Arial"/>
                <w:spacing w:val="-1"/>
                <w:szCs w:val="20"/>
              </w:rPr>
              <w:t>disability.</w:t>
            </w:r>
          </w:p>
          <w:p w:rsidR="00B178F0" w:rsidRDefault="00521366" w:rsidP="009F19C6">
            <w:pPr>
              <w:pStyle w:val="ListParagraph"/>
              <w:widowControl w:val="0"/>
              <w:numPr>
                <w:ilvl w:val="0"/>
                <w:numId w:val="27"/>
              </w:numPr>
              <w:tabs>
                <w:tab w:val="left" w:pos="460"/>
              </w:tabs>
              <w:spacing w:before="122" w:after="0" w:line="239" w:lineRule="auto"/>
              <w:ind w:right="230"/>
              <w:rPr>
                <w:rFonts w:eastAsia="Arial" w:cs="Arial"/>
                <w:szCs w:val="20"/>
              </w:rPr>
            </w:pPr>
            <w:r>
              <w:t>Treasury</w:t>
            </w:r>
            <w:r>
              <w:rPr>
                <w:spacing w:val="-13"/>
              </w:rPr>
              <w:t xml:space="preserve"> </w:t>
            </w:r>
            <w:r>
              <w:rPr>
                <w:spacing w:val="-1"/>
              </w:rPr>
              <w:t>is</w:t>
            </w:r>
            <w:r>
              <w:rPr>
                <w:spacing w:val="-5"/>
              </w:rPr>
              <w:t xml:space="preserve"> </w:t>
            </w:r>
            <w:r>
              <w:rPr>
                <w:spacing w:val="-1"/>
              </w:rPr>
              <w:t>working</w:t>
            </w:r>
            <w:r>
              <w:rPr>
                <w:spacing w:val="-7"/>
              </w:rPr>
              <w:t xml:space="preserve"> </w:t>
            </w:r>
            <w:r>
              <w:rPr>
                <w:spacing w:val="-1"/>
              </w:rPr>
              <w:t>to</w:t>
            </w:r>
            <w:r>
              <w:rPr>
                <w:spacing w:val="-6"/>
              </w:rPr>
              <w:t xml:space="preserve"> </w:t>
            </w:r>
            <w:r>
              <w:t>ensure</w:t>
            </w:r>
            <w:r>
              <w:rPr>
                <w:spacing w:val="-8"/>
              </w:rPr>
              <w:t xml:space="preserve"> </w:t>
            </w:r>
            <w:r>
              <w:rPr>
                <w:spacing w:val="-1"/>
              </w:rPr>
              <w:t>Queensland</w:t>
            </w:r>
            <w:r>
              <w:rPr>
                <w:spacing w:val="-8"/>
              </w:rPr>
              <w:t xml:space="preserve"> </w:t>
            </w:r>
            <w:r>
              <w:t>legislation,</w:t>
            </w:r>
            <w:r>
              <w:rPr>
                <w:spacing w:val="-6"/>
              </w:rPr>
              <w:t xml:space="preserve"> </w:t>
            </w:r>
            <w:r>
              <w:rPr>
                <w:spacing w:val="-1"/>
              </w:rPr>
              <w:t>policies</w:t>
            </w:r>
            <w:r>
              <w:rPr>
                <w:spacing w:val="-7"/>
              </w:rPr>
              <w:t xml:space="preserve"> </w:t>
            </w:r>
            <w:r>
              <w:t>and</w:t>
            </w:r>
            <w:r>
              <w:rPr>
                <w:spacing w:val="55"/>
                <w:w w:val="99"/>
              </w:rPr>
              <w:t xml:space="preserve"> </w:t>
            </w:r>
            <w:r>
              <w:t>programs</w:t>
            </w:r>
            <w:r>
              <w:rPr>
                <w:spacing w:val="-7"/>
              </w:rPr>
              <w:t xml:space="preserve"> </w:t>
            </w:r>
            <w:r>
              <w:rPr>
                <w:spacing w:val="-1"/>
              </w:rPr>
              <w:t>within</w:t>
            </w:r>
            <w:r>
              <w:rPr>
                <w:spacing w:val="-5"/>
              </w:rPr>
              <w:t xml:space="preserve"> </w:t>
            </w:r>
            <w:r>
              <w:rPr>
                <w:spacing w:val="-1"/>
              </w:rPr>
              <w:t>its</w:t>
            </w:r>
            <w:r>
              <w:rPr>
                <w:spacing w:val="-7"/>
              </w:rPr>
              <w:t xml:space="preserve"> </w:t>
            </w:r>
            <w:r>
              <w:rPr>
                <w:spacing w:val="-1"/>
              </w:rPr>
              <w:t>portfolio</w:t>
            </w:r>
            <w:r>
              <w:rPr>
                <w:spacing w:val="-5"/>
              </w:rPr>
              <w:t xml:space="preserve"> </w:t>
            </w:r>
            <w:r>
              <w:rPr>
                <w:spacing w:val="-1"/>
              </w:rPr>
              <w:t>responsibilities</w:t>
            </w:r>
            <w:r>
              <w:rPr>
                <w:spacing w:val="-7"/>
              </w:rPr>
              <w:t xml:space="preserve"> </w:t>
            </w:r>
            <w:r>
              <w:rPr>
                <w:spacing w:val="-1"/>
              </w:rPr>
              <w:t>are</w:t>
            </w:r>
            <w:r>
              <w:rPr>
                <w:spacing w:val="-5"/>
              </w:rPr>
              <w:t xml:space="preserve"> </w:t>
            </w:r>
            <w:r>
              <w:rPr>
                <w:spacing w:val="-1"/>
              </w:rPr>
              <w:t>reviewed</w:t>
            </w:r>
            <w:r>
              <w:rPr>
                <w:spacing w:val="-7"/>
              </w:rPr>
              <w:t xml:space="preserve"> </w:t>
            </w:r>
            <w:r>
              <w:t>in</w:t>
            </w:r>
            <w:r>
              <w:rPr>
                <w:spacing w:val="-8"/>
              </w:rPr>
              <w:t xml:space="preserve"> </w:t>
            </w:r>
            <w:r>
              <w:t>the</w:t>
            </w:r>
            <w:r>
              <w:rPr>
                <w:spacing w:val="-7"/>
              </w:rPr>
              <w:t xml:space="preserve"> </w:t>
            </w:r>
            <w:r>
              <w:t>context</w:t>
            </w:r>
            <w:r w:rsidRPr="00774710">
              <w:rPr>
                <w:rFonts w:eastAsia="Arial" w:cs="Arial"/>
                <w:spacing w:val="-1"/>
                <w:szCs w:val="20"/>
              </w:rPr>
              <w:t xml:space="preserve"> of</w:t>
            </w:r>
            <w:r>
              <w:rPr>
                <w:spacing w:val="-7"/>
              </w:rPr>
              <w:t xml:space="preserve"> </w:t>
            </w:r>
            <w:r>
              <w:rPr>
                <w:spacing w:val="-1"/>
              </w:rPr>
              <w:t>the</w:t>
            </w:r>
            <w:r>
              <w:rPr>
                <w:spacing w:val="-6"/>
              </w:rPr>
              <w:t xml:space="preserve"> </w:t>
            </w:r>
            <w:r>
              <w:rPr>
                <w:spacing w:val="-1"/>
              </w:rPr>
              <w:t>whole-of-government</w:t>
            </w:r>
            <w:r>
              <w:rPr>
                <w:spacing w:val="-6"/>
              </w:rPr>
              <w:t xml:space="preserve"> </w:t>
            </w:r>
            <w:r>
              <w:rPr>
                <w:spacing w:val="-1"/>
              </w:rPr>
              <w:t>implementation</w:t>
            </w:r>
            <w:r>
              <w:rPr>
                <w:spacing w:val="-6"/>
              </w:rPr>
              <w:t xml:space="preserve"> </w:t>
            </w:r>
            <w:r>
              <w:rPr>
                <w:spacing w:val="-1"/>
              </w:rPr>
              <w:t>of</w:t>
            </w:r>
            <w:r>
              <w:rPr>
                <w:spacing w:val="-6"/>
              </w:rPr>
              <w:t xml:space="preserve"> </w:t>
            </w:r>
            <w:r>
              <w:rPr>
                <w:spacing w:val="-1"/>
              </w:rPr>
              <w:t>the</w:t>
            </w:r>
            <w:r>
              <w:rPr>
                <w:spacing w:val="-8"/>
              </w:rPr>
              <w:t xml:space="preserve"> </w:t>
            </w:r>
            <w:r w:rsidRPr="00842A01">
              <w:rPr>
                <w:i/>
                <w:iCs/>
              </w:rPr>
              <w:t>Human</w:t>
            </w:r>
            <w:r w:rsidRPr="00842A01">
              <w:rPr>
                <w:i/>
                <w:iCs/>
                <w:spacing w:val="-7"/>
              </w:rPr>
              <w:t xml:space="preserve"> </w:t>
            </w:r>
            <w:r w:rsidRPr="00842A01">
              <w:rPr>
                <w:i/>
                <w:iCs/>
                <w:spacing w:val="-1"/>
              </w:rPr>
              <w:t>Rights</w:t>
            </w:r>
            <w:r w:rsidRPr="00842A01">
              <w:rPr>
                <w:i/>
                <w:iCs/>
                <w:spacing w:val="-5"/>
              </w:rPr>
              <w:t xml:space="preserve"> </w:t>
            </w:r>
            <w:r w:rsidRPr="00842A01">
              <w:rPr>
                <w:i/>
                <w:iCs/>
              </w:rPr>
              <w:t>Act 2019</w:t>
            </w:r>
            <w:r w:rsidRPr="00842A01">
              <w:rPr>
                <w:i/>
                <w:iCs/>
                <w:spacing w:val="-1"/>
              </w:rPr>
              <w:t>.</w:t>
            </w:r>
          </w:p>
        </w:tc>
        <w:tc>
          <w:tcPr>
            <w:tcW w:w="10631" w:type="dxa"/>
            <w:gridSpan w:val="2"/>
            <w:tcBorders>
              <w:top w:val="single" w:sz="5" w:space="0" w:color="000000"/>
              <w:left w:val="single" w:sz="5" w:space="0" w:color="000000"/>
              <w:bottom w:val="single" w:sz="5" w:space="0" w:color="000000"/>
              <w:right w:val="single" w:sz="5" w:space="0" w:color="000000"/>
            </w:tcBorders>
          </w:tcPr>
          <w:p w:rsidR="00B178F0" w:rsidRPr="00B178F0" w:rsidRDefault="00521366" w:rsidP="009F19C6">
            <w:pPr>
              <w:pStyle w:val="ListParagraph"/>
              <w:widowControl w:val="0"/>
              <w:numPr>
                <w:ilvl w:val="0"/>
                <w:numId w:val="26"/>
              </w:numPr>
              <w:tabs>
                <w:tab w:val="left" w:pos="460"/>
              </w:tabs>
              <w:spacing w:before="117" w:after="0"/>
              <w:ind w:right="320"/>
            </w:pPr>
            <w:r w:rsidRPr="00B178F0">
              <w:t>Treasury’s Corporate Governance Framework incorporates requirements to uphold human rights (including upholding the human rig</w:t>
            </w:r>
            <w:r w:rsidRPr="00B178F0">
              <w:t>hts of people with disability).</w:t>
            </w:r>
          </w:p>
          <w:p w:rsidR="00B178F0" w:rsidRPr="00B178F0" w:rsidRDefault="00521366" w:rsidP="009F19C6">
            <w:pPr>
              <w:pStyle w:val="ListParagraph"/>
              <w:widowControl w:val="0"/>
              <w:numPr>
                <w:ilvl w:val="0"/>
                <w:numId w:val="26"/>
              </w:numPr>
              <w:tabs>
                <w:tab w:val="left" w:pos="460"/>
              </w:tabs>
              <w:spacing w:before="136" w:after="0" w:line="228" w:lineRule="exact"/>
              <w:ind w:right="222"/>
              <w:rPr>
                <w:rFonts w:eastAsia="Arial" w:cs="Arial"/>
                <w:szCs w:val="20"/>
              </w:rPr>
            </w:pPr>
            <w:bookmarkStart w:id="1" w:name="_Hlk82682768"/>
            <w:r w:rsidRPr="00B178F0">
              <w:rPr>
                <w:rFonts w:eastAsia="Arial" w:cs="Arial"/>
                <w:szCs w:val="20"/>
              </w:rPr>
              <w:t xml:space="preserve"> A </w:t>
            </w:r>
            <w:r>
              <w:rPr>
                <w:rFonts w:eastAsia="Arial" w:cs="Arial"/>
                <w:szCs w:val="20"/>
              </w:rPr>
              <w:t>H</w:t>
            </w:r>
            <w:r w:rsidRPr="00B178F0">
              <w:rPr>
                <w:rFonts w:eastAsia="Arial" w:cs="Arial"/>
                <w:szCs w:val="20"/>
              </w:rPr>
              <w:t xml:space="preserve">uman </w:t>
            </w:r>
            <w:r>
              <w:rPr>
                <w:rFonts w:eastAsia="Arial" w:cs="Arial"/>
                <w:szCs w:val="20"/>
              </w:rPr>
              <w:t>R</w:t>
            </w:r>
            <w:r w:rsidRPr="00B178F0">
              <w:rPr>
                <w:rFonts w:eastAsia="Arial" w:cs="Arial"/>
                <w:szCs w:val="20"/>
              </w:rPr>
              <w:t xml:space="preserve">ights </w:t>
            </w:r>
            <w:r>
              <w:rPr>
                <w:rFonts w:eastAsia="Arial" w:cs="Arial"/>
                <w:szCs w:val="20"/>
              </w:rPr>
              <w:t>C</w:t>
            </w:r>
            <w:r w:rsidRPr="00B178F0">
              <w:rPr>
                <w:rFonts w:eastAsia="Arial" w:cs="Arial"/>
                <w:szCs w:val="20"/>
              </w:rPr>
              <w:t xml:space="preserve">omplaints </w:t>
            </w:r>
            <w:r>
              <w:rPr>
                <w:rFonts w:eastAsia="Arial" w:cs="Arial"/>
                <w:szCs w:val="20"/>
              </w:rPr>
              <w:t>M</w:t>
            </w:r>
            <w:r w:rsidRPr="00B178F0">
              <w:rPr>
                <w:rFonts w:eastAsia="Arial" w:cs="Arial"/>
                <w:szCs w:val="20"/>
              </w:rPr>
              <w:t xml:space="preserve">anagement </w:t>
            </w:r>
            <w:r>
              <w:rPr>
                <w:rFonts w:eastAsia="Arial" w:cs="Arial"/>
                <w:szCs w:val="20"/>
              </w:rPr>
              <w:t>G</w:t>
            </w:r>
            <w:r w:rsidRPr="00B178F0">
              <w:rPr>
                <w:rFonts w:eastAsia="Arial" w:cs="Arial"/>
                <w:szCs w:val="20"/>
              </w:rPr>
              <w:t>uide was implemented in October 2020 and assists Treasury officers in managing complaints that include a human rights element</w:t>
            </w:r>
            <w:r>
              <w:rPr>
                <w:rFonts w:eastAsia="Arial" w:cs="Arial"/>
                <w:szCs w:val="20"/>
              </w:rPr>
              <w:t>.</w:t>
            </w:r>
          </w:p>
          <w:p w:rsidR="00F6472F" w:rsidRDefault="00521366" w:rsidP="00F6472F">
            <w:pPr>
              <w:pStyle w:val="ListParagraph"/>
              <w:widowControl w:val="0"/>
              <w:numPr>
                <w:ilvl w:val="0"/>
                <w:numId w:val="26"/>
              </w:numPr>
              <w:tabs>
                <w:tab w:val="left" w:pos="460"/>
              </w:tabs>
              <w:spacing w:before="136" w:after="0" w:line="228" w:lineRule="exact"/>
              <w:ind w:right="222"/>
              <w:rPr>
                <w:rFonts w:eastAsia="Arial" w:cs="Arial"/>
                <w:szCs w:val="20"/>
              </w:rPr>
            </w:pPr>
            <w:r w:rsidRPr="00B178F0">
              <w:rPr>
                <w:rFonts w:eastAsia="Arial" w:cs="Arial"/>
                <w:szCs w:val="20"/>
              </w:rPr>
              <w:t>Treasury’s complaints management framework</w:t>
            </w:r>
            <w:r w:rsidR="002A42DA">
              <w:rPr>
                <w:rFonts w:eastAsia="Arial" w:cs="Arial"/>
                <w:szCs w:val="20"/>
              </w:rPr>
              <w:t xml:space="preserve"> provides that</w:t>
            </w:r>
            <w:r w:rsidRPr="00B178F0">
              <w:rPr>
                <w:rFonts w:eastAsia="Arial" w:cs="Arial"/>
                <w:szCs w:val="20"/>
              </w:rPr>
              <w:t xml:space="preserve"> </w:t>
            </w:r>
            <w:r w:rsidR="002A42DA">
              <w:rPr>
                <w:rFonts w:eastAsia="Arial" w:cs="Arial"/>
                <w:szCs w:val="20"/>
              </w:rPr>
              <w:t>h</w:t>
            </w:r>
            <w:r w:rsidRPr="00B178F0">
              <w:rPr>
                <w:rFonts w:eastAsia="Arial" w:cs="Arial"/>
                <w:szCs w:val="20"/>
              </w:rPr>
              <w:t>uman rights must be considered for all complaints and includes link</w:t>
            </w:r>
            <w:r w:rsidR="007C7ACF">
              <w:rPr>
                <w:rFonts w:eastAsia="Arial" w:cs="Arial"/>
                <w:szCs w:val="20"/>
              </w:rPr>
              <w:t>s</w:t>
            </w:r>
            <w:r>
              <w:rPr>
                <w:rFonts w:eastAsia="Arial" w:cs="Arial"/>
                <w:szCs w:val="20"/>
              </w:rPr>
              <w:t xml:space="preserve"> to Treasury’s Human Rights Complaints Management Guide and other associated material. </w:t>
            </w:r>
          </w:p>
          <w:p w:rsidR="00B178F0" w:rsidRPr="009460A4" w:rsidRDefault="00521366" w:rsidP="00F6472F">
            <w:pPr>
              <w:pStyle w:val="ListParagraph"/>
              <w:widowControl w:val="0"/>
              <w:numPr>
                <w:ilvl w:val="0"/>
                <w:numId w:val="26"/>
              </w:numPr>
              <w:tabs>
                <w:tab w:val="left" w:pos="460"/>
              </w:tabs>
              <w:spacing w:before="136" w:after="0" w:line="228" w:lineRule="exact"/>
              <w:ind w:right="222"/>
              <w:rPr>
                <w:rFonts w:eastAsia="Arial" w:cs="Arial"/>
                <w:szCs w:val="20"/>
              </w:rPr>
            </w:pPr>
            <w:r>
              <w:t>Treasury has established two Communities of Practice (CoP) – the “Complaints and Dec</w:t>
            </w:r>
            <w:r>
              <w:t>ision-making CoP” and the “Legislative CoP”.  These communities meet quarterly.  The objectives of the communities are to support broad collaboration and information sharing on human rights issue, complaints management and best practice, as well as capabil</w:t>
            </w:r>
            <w:r>
              <w:t>ity building for the CoP members</w:t>
            </w:r>
            <w:bookmarkEnd w:id="1"/>
          </w:p>
        </w:tc>
      </w:tr>
    </w:tbl>
    <w:p w:rsidR="00B178F0" w:rsidRDefault="00B178F0" w:rsidP="00365994"/>
    <w:tbl>
      <w:tblPr>
        <w:tblW w:w="22150" w:type="dxa"/>
        <w:tblInd w:w="111" w:type="dxa"/>
        <w:tblLayout w:type="fixed"/>
        <w:tblCellMar>
          <w:left w:w="0" w:type="dxa"/>
          <w:right w:w="0" w:type="dxa"/>
        </w:tblCellMar>
        <w:tblLook w:val="01E0" w:firstRow="1" w:lastRow="1" w:firstColumn="1" w:lastColumn="1" w:noHBand="0" w:noVBand="0"/>
      </w:tblPr>
      <w:tblGrid>
        <w:gridCol w:w="12"/>
        <w:gridCol w:w="4986"/>
        <w:gridCol w:w="6379"/>
        <w:gridCol w:w="10773"/>
      </w:tblGrid>
      <w:tr w:rsidR="00D77970" w:rsidTr="00B178F0">
        <w:trPr>
          <w:trHeight w:hRule="exact" w:val="1300"/>
        </w:trPr>
        <w:tc>
          <w:tcPr>
            <w:tcW w:w="4998" w:type="dxa"/>
            <w:gridSpan w:val="2"/>
            <w:tcBorders>
              <w:top w:val="single" w:sz="5" w:space="0" w:color="000000"/>
              <w:left w:val="single" w:sz="5" w:space="0" w:color="000000"/>
              <w:bottom w:val="single" w:sz="5" w:space="0" w:color="000000"/>
              <w:right w:val="single" w:sz="5" w:space="0" w:color="000000"/>
            </w:tcBorders>
            <w:shd w:val="clear" w:color="auto" w:fill="595958"/>
          </w:tcPr>
          <w:p w:rsidR="00B178F0" w:rsidRDefault="00521366" w:rsidP="008D3761">
            <w:pPr>
              <w:pStyle w:val="TableParagraph"/>
              <w:spacing w:before="119"/>
              <w:ind w:left="102"/>
              <w:rPr>
                <w:rFonts w:ascii="Arial" w:eastAsia="Arial" w:hAnsi="Arial" w:cs="Arial"/>
              </w:rPr>
            </w:pPr>
            <w:r>
              <w:rPr>
                <w:rFonts w:ascii="Arial"/>
                <w:b/>
                <w:color w:val="FFFFFF"/>
                <w:spacing w:val="-1"/>
              </w:rPr>
              <w:lastRenderedPageBreak/>
              <w:t>Action</w:t>
            </w:r>
          </w:p>
          <w:p w:rsidR="00B178F0" w:rsidRDefault="00521366" w:rsidP="008D3761">
            <w:pPr>
              <w:pStyle w:val="TableParagraph"/>
              <w:spacing w:before="121"/>
              <w:ind w:left="102"/>
              <w:rPr>
                <w:rFonts w:ascii="Arial" w:eastAsia="Arial" w:hAnsi="Arial" w:cs="Arial"/>
              </w:rPr>
            </w:pPr>
            <w:r>
              <w:rPr>
                <w:rFonts w:ascii="Arial"/>
                <w:i/>
                <w:color w:val="FFFFFF"/>
                <w:spacing w:val="-1"/>
              </w:rPr>
              <w:t>All</w:t>
            </w:r>
            <w:r>
              <w:rPr>
                <w:rFonts w:ascii="Arial"/>
                <w:i/>
                <w:color w:val="FFFFFF"/>
              </w:rPr>
              <w:t xml:space="preserve"> </w:t>
            </w:r>
            <w:r>
              <w:rPr>
                <w:rFonts w:ascii="Arial"/>
                <w:i/>
                <w:color w:val="FFFFFF"/>
                <w:spacing w:val="-1"/>
              </w:rPr>
              <w:t>Abilities</w:t>
            </w:r>
            <w:r>
              <w:rPr>
                <w:rFonts w:ascii="Arial"/>
                <w:i/>
                <w:color w:val="FFFFFF"/>
                <w:spacing w:val="1"/>
              </w:rPr>
              <w:t xml:space="preserve"> </w:t>
            </w:r>
            <w:r>
              <w:rPr>
                <w:rFonts w:ascii="Arial"/>
                <w:i/>
                <w:color w:val="FFFFFF"/>
                <w:spacing w:val="-1"/>
              </w:rPr>
              <w:t>Queensland</w:t>
            </w:r>
            <w:r>
              <w:rPr>
                <w:rFonts w:ascii="Arial"/>
                <w:i/>
                <w:color w:val="FFFFFF"/>
                <w:spacing w:val="-2"/>
              </w:rPr>
              <w:t xml:space="preserve"> </w:t>
            </w:r>
            <w:r>
              <w:rPr>
                <w:rFonts w:ascii="Arial"/>
                <w:i/>
                <w:color w:val="FFFFFF"/>
                <w:spacing w:val="-1"/>
              </w:rPr>
              <w:t>commitments</w:t>
            </w:r>
            <w:r>
              <w:rPr>
                <w:rFonts w:ascii="Arial"/>
                <w:i/>
                <w:color w:val="FFFFFF"/>
                <w:spacing w:val="-2"/>
              </w:rPr>
              <w:t xml:space="preserve"> </w:t>
            </w:r>
            <w:r>
              <w:rPr>
                <w:rFonts w:ascii="Arial"/>
                <w:i/>
                <w:color w:val="FFFFFF"/>
                <w:spacing w:val="-1"/>
              </w:rPr>
              <w:t>for</w:t>
            </w:r>
            <w:r>
              <w:rPr>
                <w:rFonts w:ascii="Arial"/>
                <w:i/>
                <w:color w:val="FFFFFF"/>
                <w:spacing w:val="2"/>
              </w:rPr>
              <w:t xml:space="preserve"> </w:t>
            </w:r>
            <w:r>
              <w:rPr>
                <w:rFonts w:ascii="Arial"/>
                <w:i/>
                <w:color w:val="FFFFFF"/>
                <w:spacing w:val="-2"/>
              </w:rPr>
              <w:t>2017-2020</w:t>
            </w:r>
          </w:p>
        </w:tc>
        <w:tc>
          <w:tcPr>
            <w:tcW w:w="6379" w:type="dxa"/>
            <w:tcBorders>
              <w:top w:val="single" w:sz="5" w:space="0" w:color="000000"/>
              <w:left w:val="single" w:sz="5" w:space="0" w:color="000000"/>
              <w:bottom w:val="single" w:sz="5" w:space="0" w:color="000000"/>
              <w:right w:val="single" w:sz="5" w:space="0" w:color="000000"/>
            </w:tcBorders>
            <w:shd w:val="clear" w:color="auto" w:fill="595958"/>
          </w:tcPr>
          <w:p w:rsidR="00B178F0" w:rsidRDefault="00521366" w:rsidP="008D3761">
            <w:pPr>
              <w:pStyle w:val="TableParagraph"/>
              <w:spacing w:before="119"/>
              <w:ind w:left="99"/>
              <w:rPr>
                <w:rFonts w:ascii="Arial" w:eastAsia="Arial" w:hAnsi="Arial" w:cs="Arial"/>
              </w:rPr>
            </w:pPr>
            <w:r>
              <w:rPr>
                <w:rFonts w:ascii="Arial"/>
                <w:b/>
                <w:color w:val="FFFFFF"/>
                <w:spacing w:val="-1"/>
              </w:rPr>
              <w:t>Products/Activities</w:t>
            </w:r>
          </w:p>
          <w:p w:rsidR="00B178F0" w:rsidRDefault="00521366" w:rsidP="008D3761">
            <w:pPr>
              <w:pStyle w:val="TableParagraph"/>
              <w:spacing w:before="121"/>
              <w:ind w:left="162"/>
              <w:rPr>
                <w:rFonts w:ascii="Arial" w:eastAsia="Arial" w:hAnsi="Arial" w:cs="Arial"/>
              </w:rPr>
            </w:pPr>
            <w:r>
              <w:rPr>
                <w:rFonts w:ascii="Arial"/>
                <w:i/>
                <w:color w:val="FFFFFF"/>
                <w:spacing w:val="-1"/>
              </w:rPr>
              <w:t xml:space="preserve">(for </w:t>
            </w:r>
            <w:r>
              <w:rPr>
                <w:rFonts w:ascii="Arial"/>
                <w:i/>
                <w:color w:val="FFFFFF"/>
              </w:rPr>
              <w:t xml:space="preserve">1 </w:t>
            </w:r>
            <w:r>
              <w:rPr>
                <w:rFonts w:ascii="Arial"/>
                <w:i/>
                <w:color w:val="FFFFFF"/>
                <w:spacing w:val="-1"/>
              </w:rPr>
              <w:t>July</w:t>
            </w:r>
            <w:r>
              <w:rPr>
                <w:rFonts w:ascii="Arial"/>
                <w:i/>
                <w:color w:val="FFFFFF"/>
                <w:spacing w:val="-2"/>
              </w:rPr>
              <w:t xml:space="preserve"> </w:t>
            </w:r>
            <w:r>
              <w:rPr>
                <w:rFonts w:ascii="Arial"/>
                <w:i/>
                <w:color w:val="FFFFFF"/>
                <w:spacing w:val="-1"/>
              </w:rPr>
              <w:t>2020</w:t>
            </w:r>
            <w:r>
              <w:rPr>
                <w:rFonts w:ascii="Arial"/>
                <w:i/>
                <w:color w:val="FFFFFF"/>
                <w:spacing w:val="-2"/>
              </w:rPr>
              <w:t xml:space="preserve"> </w:t>
            </w:r>
            <w:r>
              <w:rPr>
                <w:rFonts w:ascii="Arial"/>
                <w:i/>
                <w:color w:val="FFFFFF"/>
              </w:rPr>
              <w:t xml:space="preserve">to </w:t>
            </w:r>
            <w:r>
              <w:rPr>
                <w:rFonts w:ascii="Arial"/>
                <w:i/>
                <w:color w:val="FFFFFF"/>
                <w:spacing w:val="-1"/>
              </w:rPr>
              <w:t>30</w:t>
            </w:r>
            <w:r>
              <w:rPr>
                <w:rFonts w:ascii="Arial"/>
                <w:i/>
                <w:color w:val="FFFFFF"/>
                <w:spacing w:val="-2"/>
              </w:rPr>
              <w:t xml:space="preserve"> June</w:t>
            </w:r>
            <w:r>
              <w:rPr>
                <w:rFonts w:ascii="Arial"/>
                <w:i/>
                <w:color w:val="FFFFFF"/>
              </w:rPr>
              <w:t xml:space="preserve"> </w:t>
            </w:r>
            <w:r>
              <w:rPr>
                <w:rFonts w:ascii="Arial"/>
                <w:i/>
                <w:color w:val="FFFFFF"/>
                <w:spacing w:val="-1"/>
              </w:rPr>
              <w:t>2021</w:t>
            </w:r>
            <w:r>
              <w:rPr>
                <w:rFonts w:ascii="Arial"/>
                <w:i/>
                <w:color w:val="FFFFFF"/>
              </w:rPr>
              <w:t>)</w:t>
            </w:r>
          </w:p>
        </w:tc>
        <w:tc>
          <w:tcPr>
            <w:tcW w:w="10773" w:type="dxa"/>
            <w:tcBorders>
              <w:top w:val="single" w:sz="5" w:space="0" w:color="000000"/>
              <w:left w:val="single" w:sz="5" w:space="0" w:color="000000"/>
              <w:bottom w:val="single" w:sz="5" w:space="0" w:color="000000"/>
              <w:right w:val="single" w:sz="5" w:space="0" w:color="000000"/>
            </w:tcBorders>
            <w:shd w:val="clear" w:color="auto" w:fill="595958"/>
          </w:tcPr>
          <w:p w:rsidR="00B178F0" w:rsidRDefault="00521366" w:rsidP="008D3761">
            <w:pPr>
              <w:pStyle w:val="TableParagraph"/>
              <w:spacing w:before="119"/>
              <w:ind w:left="99"/>
              <w:rPr>
                <w:rFonts w:ascii="Arial" w:eastAsia="Arial" w:hAnsi="Arial" w:cs="Arial"/>
              </w:rPr>
            </w:pPr>
            <w:r>
              <w:rPr>
                <w:rFonts w:ascii="Arial"/>
                <w:b/>
                <w:color w:val="FFFFFF"/>
                <w:spacing w:val="-1"/>
              </w:rPr>
              <w:t>Progress/Achievements</w:t>
            </w:r>
          </w:p>
          <w:p w:rsidR="00B178F0" w:rsidRDefault="00521366" w:rsidP="008D3761">
            <w:pPr>
              <w:pStyle w:val="TableParagraph"/>
              <w:spacing w:before="121"/>
              <w:ind w:left="99"/>
              <w:rPr>
                <w:rFonts w:ascii="Arial" w:eastAsia="Arial" w:hAnsi="Arial" w:cs="Arial"/>
              </w:rPr>
            </w:pPr>
            <w:r>
              <w:rPr>
                <w:rFonts w:ascii="Arial"/>
                <w:i/>
                <w:color w:val="FFFFFF"/>
                <w:spacing w:val="-1"/>
              </w:rPr>
              <w:t>Ensure</w:t>
            </w:r>
            <w:r>
              <w:rPr>
                <w:rFonts w:ascii="Arial"/>
                <w:i/>
                <w:color w:val="FFFFFF"/>
              </w:rPr>
              <w:t xml:space="preserve"> </w:t>
            </w:r>
            <w:r>
              <w:rPr>
                <w:rFonts w:ascii="Arial"/>
                <w:i/>
                <w:color w:val="FFFFFF"/>
                <w:spacing w:val="-1"/>
              </w:rPr>
              <w:t>success</w:t>
            </w:r>
            <w:r>
              <w:rPr>
                <w:rFonts w:ascii="Arial"/>
                <w:i/>
                <w:color w:val="FFFFFF"/>
                <w:spacing w:val="-2"/>
              </w:rPr>
              <w:t xml:space="preserve"> </w:t>
            </w:r>
            <w:r>
              <w:rPr>
                <w:rFonts w:ascii="Arial"/>
                <w:i/>
                <w:color w:val="FFFFFF"/>
                <w:spacing w:val="-1"/>
              </w:rPr>
              <w:t>measures</w:t>
            </w:r>
            <w:r>
              <w:rPr>
                <w:rFonts w:ascii="Arial"/>
                <w:i/>
                <w:color w:val="FFFFFF"/>
                <w:spacing w:val="1"/>
              </w:rPr>
              <w:t xml:space="preserve"> </w:t>
            </w:r>
            <w:r>
              <w:rPr>
                <w:rFonts w:ascii="Arial"/>
                <w:i/>
                <w:color w:val="FFFFFF"/>
                <w:spacing w:val="-1"/>
              </w:rPr>
              <w:t>are</w:t>
            </w:r>
            <w:r>
              <w:rPr>
                <w:rFonts w:ascii="Arial"/>
                <w:i/>
                <w:color w:val="FFFFFF"/>
                <w:spacing w:val="-2"/>
              </w:rPr>
              <w:t xml:space="preserve"> </w:t>
            </w:r>
            <w:r>
              <w:rPr>
                <w:rFonts w:ascii="Arial"/>
                <w:i/>
                <w:color w:val="FFFFFF"/>
                <w:spacing w:val="-1"/>
              </w:rPr>
              <w:t>addressed</w:t>
            </w:r>
          </w:p>
        </w:tc>
      </w:tr>
      <w:tr w:rsidR="00D77970" w:rsidTr="00B178F0">
        <w:trPr>
          <w:trHeight w:hRule="exact" w:val="504"/>
        </w:trPr>
        <w:tc>
          <w:tcPr>
            <w:tcW w:w="22150" w:type="dxa"/>
            <w:gridSpan w:val="4"/>
            <w:tcBorders>
              <w:top w:val="single" w:sz="5" w:space="0" w:color="000000"/>
              <w:left w:val="single" w:sz="5" w:space="0" w:color="000000"/>
              <w:bottom w:val="single" w:sz="5" w:space="0" w:color="000000"/>
              <w:right w:val="single" w:sz="5" w:space="0" w:color="000000"/>
            </w:tcBorders>
            <w:shd w:val="clear" w:color="auto" w:fill="4BC1AB"/>
          </w:tcPr>
          <w:p w:rsidR="00B178F0" w:rsidRDefault="00521366" w:rsidP="008D3761">
            <w:pPr>
              <w:pStyle w:val="TableParagraph"/>
              <w:spacing w:before="119"/>
              <w:ind w:right="2"/>
              <w:jc w:val="center"/>
              <w:rPr>
                <w:rFonts w:ascii="Arial" w:eastAsia="Arial" w:hAnsi="Arial" w:cs="Arial"/>
              </w:rPr>
            </w:pPr>
            <w:r>
              <w:rPr>
                <w:rFonts w:ascii="Arial"/>
                <w:b/>
                <w:color w:val="FFFFFF"/>
                <w:spacing w:val="-1"/>
              </w:rPr>
              <w:t>Respecting</w:t>
            </w:r>
            <w:r>
              <w:rPr>
                <w:rFonts w:ascii="Arial"/>
                <w:b/>
                <w:color w:val="FFFFFF"/>
              </w:rPr>
              <w:t xml:space="preserve"> </w:t>
            </w:r>
            <w:r>
              <w:rPr>
                <w:rFonts w:ascii="Arial"/>
                <w:b/>
                <w:color w:val="FFFFFF"/>
                <w:spacing w:val="-1"/>
              </w:rPr>
              <w:t>and</w:t>
            </w:r>
            <w:r>
              <w:rPr>
                <w:rFonts w:ascii="Arial"/>
                <w:b/>
                <w:color w:val="FFFFFF"/>
                <w:spacing w:val="-2"/>
              </w:rPr>
              <w:t xml:space="preserve"> </w:t>
            </w:r>
            <w:r>
              <w:rPr>
                <w:rFonts w:ascii="Arial"/>
                <w:b/>
                <w:color w:val="FFFFFF"/>
                <w:spacing w:val="-1"/>
              </w:rPr>
              <w:t>promoting</w:t>
            </w:r>
            <w:r>
              <w:rPr>
                <w:rFonts w:ascii="Arial"/>
                <w:b/>
                <w:color w:val="FFFFFF"/>
                <w:spacing w:val="-2"/>
              </w:rPr>
              <w:t xml:space="preserve"> </w:t>
            </w:r>
            <w:r>
              <w:rPr>
                <w:rFonts w:ascii="Arial"/>
                <w:b/>
                <w:color w:val="FFFFFF"/>
                <w:spacing w:val="-1"/>
              </w:rPr>
              <w:t>the</w:t>
            </w:r>
            <w:r>
              <w:rPr>
                <w:rFonts w:ascii="Arial"/>
                <w:b/>
                <w:color w:val="FFFFFF"/>
                <w:spacing w:val="-2"/>
              </w:rPr>
              <w:t xml:space="preserve"> </w:t>
            </w:r>
            <w:r>
              <w:rPr>
                <w:rFonts w:ascii="Arial"/>
                <w:b/>
                <w:color w:val="FFFFFF"/>
                <w:spacing w:val="-1"/>
              </w:rPr>
              <w:t>rights</w:t>
            </w:r>
            <w:r>
              <w:rPr>
                <w:rFonts w:ascii="Arial"/>
                <w:b/>
                <w:color w:val="FFFFFF"/>
              </w:rPr>
              <w:t xml:space="preserve"> </w:t>
            </w:r>
            <w:r>
              <w:rPr>
                <w:rFonts w:ascii="Arial"/>
                <w:b/>
                <w:color w:val="FFFFFF"/>
                <w:spacing w:val="-2"/>
              </w:rPr>
              <w:t>of</w:t>
            </w:r>
            <w:r>
              <w:rPr>
                <w:rFonts w:ascii="Arial"/>
                <w:b/>
                <w:color w:val="FFFFFF"/>
                <w:spacing w:val="2"/>
              </w:rPr>
              <w:t xml:space="preserve"> </w:t>
            </w:r>
            <w:r>
              <w:rPr>
                <w:rFonts w:ascii="Arial"/>
                <w:b/>
                <w:color w:val="FFFFFF"/>
                <w:spacing w:val="-2"/>
              </w:rPr>
              <w:t xml:space="preserve">people </w:t>
            </w:r>
            <w:r>
              <w:rPr>
                <w:rFonts w:ascii="Arial"/>
                <w:b/>
                <w:color w:val="FFFFFF"/>
              </w:rPr>
              <w:t>with</w:t>
            </w:r>
            <w:r>
              <w:rPr>
                <w:rFonts w:ascii="Arial"/>
                <w:b/>
                <w:color w:val="FFFFFF"/>
                <w:spacing w:val="-2"/>
              </w:rPr>
              <w:t xml:space="preserve"> </w:t>
            </w:r>
            <w:r>
              <w:rPr>
                <w:rFonts w:ascii="Arial"/>
                <w:b/>
                <w:color w:val="FFFFFF"/>
                <w:spacing w:val="-1"/>
              </w:rPr>
              <w:t>disability</w:t>
            </w:r>
            <w:r>
              <w:rPr>
                <w:rFonts w:ascii="Arial"/>
                <w:b/>
                <w:color w:val="FFFFFF"/>
                <w:spacing w:val="-4"/>
              </w:rPr>
              <w:t xml:space="preserve"> </w:t>
            </w:r>
            <w:r>
              <w:rPr>
                <w:rFonts w:ascii="Arial"/>
                <w:b/>
                <w:color w:val="FFFFFF"/>
                <w:spacing w:val="-1"/>
              </w:rPr>
              <w:t>and</w:t>
            </w:r>
            <w:r>
              <w:rPr>
                <w:rFonts w:ascii="Arial"/>
                <w:b/>
                <w:color w:val="FFFFFF"/>
              </w:rPr>
              <w:t xml:space="preserve"> </w:t>
            </w:r>
            <w:r>
              <w:rPr>
                <w:rFonts w:ascii="Arial"/>
                <w:b/>
                <w:color w:val="FFFFFF"/>
                <w:spacing w:val="-1"/>
              </w:rPr>
              <w:t>recognising</w:t>
            </w:r>
            <w:r>
              <w:rPr>
                <w:rFonts w:ascii="Arial"/>
                <w:b/>
                <w:color w:val="FFFFFF"/>
                <w:spacing w:val="-2"/>
              </w:rPr>
              <w:t xml:space="preserve"> </w:t>
            </w:r>
            <w:r>
              <w:rPr>
                <w:rFonts w:ascii="Arial"/>
                <w:b/>
                <w:color w:val="FFFFFF"/>
                <w:spacing w:val="-1"/>
              </w:rPr>
              <w:t>diversity</w:t>
            </w:r>
          </w:p>
        </w:tc>
      </w:tr>
      <w:tr w:rsidR="00D77970" w:rsidTr="00B178F0">
        <w:trPr>
          <w:gridBefore w:val="1"/>
          <w:wBefore w:w="12" w:type="dxa"/>
          <w:trHeight w:hRule="exact" w:val="2112"/>
        </w:trPr>
        <w:tc>
          <w:tcPr>
            <w:tcW w:w="4986" w:type="dxa"/>
            <w:tcBorders>
              <w:top w:val="single" w:sz="5" w:space="0" w:color="000000"/>
              <w:left w:val="single" w:sz="5" w:space="0" w:color="000000"/>
              <w:bottom w:val="single" w:sz="5" w:space="0" w:color="000000"/>
              <w:right w:val="single" w:sz="5" w:space="0" w:color="000000"/>
            </w:tcBorders>
          </w:tcPr>
          <w:p w:rsidR="00B178F0" w:rsidRDefault="00521366" w:rsidP="008D3761">
            <w:pPr>
              <w:pStyle w:val="TableParagraph"/>
              <w:spacing w:before="118"/>
              <w:ind w:left="102" w:right="160"/>
              <w:rPr>
                <w:rFonts w:ascii="Arial" w:eastAsia="Arial" w:hAnsi="Arial" w:cs="Arial"/>
                <w:sz w:val="20"/>
                <w:szCs w:val="20"/>
              </w:rPr>
            </w:pPr>
            <w:r>
              <w:rPr>
                <w:rFonts w:ascii="Arial"/>
                <w:spacing w:val="-1"/>
                <w:sz w:val="20"/>
              </w:rPr>
              <w:t>Government</w:t>
            </w:r>
            <w:r>
              <w:rPr>
                <w:rFonts w:ascii="Arial"/>
                <w:spacing w:val="-11"/>
                <w:sz w:val="20"/>
              </w:rPr>
              <w:t xml:space="preserve"> </w:t>
            </w:r>
            <w:r>
              <w:rPr>
                <w:rFonts w:ascii="Arial"/>
                <w:spacing w:val="-1"/>
                <w:sz w:val="20"/>
              </w:rPr>
              <w:t>services</w:t>
            </w:r>
            <w:r>
              <w:rPr>
                <w:rFonts w:ascii="Arial"/>
                <w:spacing w:val="-9"/>
                <w:sz w:val="20"/>
              </w:rPr>
              <w:t xml:space="preserve"> </w:t>
            </w:r>
            <w:r>
              <w:rPr>
                <w:rFonts w:ascii="Arial"/>
                <w:sz w:val="20"/>
              </w:rPr>
              <w:t>and</w:t>
            </w:r>
            <w:r>
              <w:rPr>
                <w:rFonts w:ascii="Arial"/>
                <w:spacing w:val="-11"/>
                <w:sz w:val="20"/>
              </w:rPr>
              <w:t xml:space="preserve"> </w:t>
            </w:r>
            <w:r>
              <w:rPr>
                <w:rFonts w:ascii="Arial"/>
                <w:sz w:val="20"/>
              </w:rPr>
              <w:t>funded</w:t>
            </w:r>
            <w:r>
              <w:rPr>
                <w:rFonts w:ascii="Arial"/>
                <w:spacing w:val="-10"/>
                <w:sz w:val="20"/>
              </w:rPr>
              <w:t xml:space="preserve"> </w:t>
            </w:r>
            <w:r>
              <w:rPr>
                <w:rFonts w:ascii="Arial"/>
                <w:sz w:val="20"/>
              </w:rPr>
              <w:t>non-government</w:t>
            </w:r>
            <w:r>
              <w:rPr>
                <w:rFonts w:ascii="Arial"/>
                <w:spacing w:val="-10"/>
                <w:sz w:val="20"/>
              </w:rPr>
              <w:t xml:space="preserve"> </w:t>
            </w:r>
            <w:r>
              <w:rPr>
                <w:rFonts w:ascii="Arial"/>
                <w:spacing w:val="-1"/>
                <w:sz w:val="20"/>
              </w:rPr>
              <w:t>services</w:t>
            </w:r>
            <w:r>
              <w:rPr>
                <w:rFonts w:ascii="Arial"/>
                <w:spacing w:val="-10"/>
                <w:sz w:val="20"/>
              </w:rPr>
              <w:t xml:space="preserve"> </w:t>
            </w:r>
            <w:r>
              <w:rPr>
                <w:rFonts w:ascii="Arial"/>
                <w:spacing w:val="-1"/>
                <w:sz w:val="20"/>
              </w:rPr>
              <w:t>provide</w:t>
            </w:r>
            <w:r w:rsidRPr="00774710">
              <w:rPr>
                <w:rFonts w:ascii="Arial" w:eastAsia="Arial" w:hAnsi="Arial" w:cs="Arial"/>
                <w:spacing w:val="-1"/>
                <w:sz w:val="20"/>
                <w:szCs w:val="20"/>
                <w:lang w:val="en-AU"/>
              </w:rPr>
              <w:t xml:space="preserve"> access</w:t>
            </w:r>
            <w:r>
              <w:rPr>
                <w:rFonts w:ascii="Arial"/>
                <w:spacing w:val="-9"/>
                <w:sz w:val="20"/>
              </w:rPr>
              <w:t xml:space="preserve"> </w:t>
            </w:r>
            <w:r>
              <w:rPr>
                <w:rFonts w:ascii="Arial"/>
                <w:spacing w:val="-1"/>
                <w:sz w:val="20"/>
              </w:rPr>
              <w:t>to</w:t>
            </w:r>
            <w:r>
              <w:rPr>
                <w:rFonts w:ascii="Arial"/>
                <w:spacing w:val="-9"/>
                <w:sz w:val="20"/>
              </w:rPr>
              <w:t xml:space="preserve"> </w:t>
            </w:r>
            <w:r>
              <w:rPr>
                <w:rFonts w:ascii="Arial"/>
                <w:spacing w:val="-1"/>
                <w:sz w:val="20"/>
              </w:rPr>
              <w:t>language,</w:t>
            </w:r>
            <w:r>
              <w:rPr>
                <w:rFonts w:ascii="Arial"/>
                <w:spacing w:val="-8"/>
                <w:sz w:val="20"/>
              </w:rPr>
              <w:t xml:space="preserve"> </w:t>
            </w:r>
            <w:r>
              <w:rPr>
                <w:rFonts w:ascii="Arial"/>
                <w:spacing w:val="-1"/>
                <w:sz w:val="20"/>
              </w:rPr>
              <w:t>translating</w:t>
            </w:r>
            <w:r>
              <w:rPr>
                <w:rFonts w:ascii="Arial"/>
                <w:spacing w:val="-7"/>
                <w:sz w:val="20"/>
              </w:rPr>
              <w:t xml:space="preserve"> </w:t>
            </w:r>
            <w:r>
              <w:rPr>
                <w:rFonts w:ascii="Arial"/>
                <w:sz w:val="20"/>
              </w:rPr>
              <w:t>and</w:t>
            </w:r>
            <w:r>
              <w:rPr>
                <w:rFonts w:ascii="Arial"/>
                <w:spacing w:val="-10"/>
                <w:sz w:val="20"/>
              </w:rPr>
              <w:t xml:space="preserve"> </w:t>
            </w:r>
            <w:r>
              <w:rPr>
                <w:rFonts w:ascii="Arial"/>
                <w:spacing w:val="-1"/>
                <w:sz w:val="20"/>
              </w:rPr>
              <w:t>communication</w:t>
            </w:r>
            <w:r>
              <w:rPr>
                <w:rFonts w:ascii="Arial"/>
                <w:spacing w:val="-9"/>
                <w:sz w:val="20"/>
              </w:rPr>
              <w:t xml:space="preserve"> </w:t>
            </w:r>
            <w:r>
              <w:rPr>
                <w:rFonts w:ascii="Arial"/>
                <w:sz w:val="20"/>
              </w:rPr>
              <w:t>services.</w:t>
            </w:r>
          </w:p>
        </w:tc>
        <w:tc>
          <w:tcPr>
            <w:tcW w:w="6379" w:type="dxa"/>
            <w:tcBorders>
              <w:top w:val="single" w:sz="5" w:space="0" w:color="000000"/>
              <w:left w:val="single" w:sz="5" w:space="0" w:color="000000"/>
              <w:bottom w:val="single" w:sz="5" w:space="0" w:color="000000"/>
              <w:right w:val="single" w:sz="5" w:space="0" w:color="000000"/>
            </w:tcBorders>
          </w:tcPr>
          <w:p w:rsidR="00B178F0" w:rsidRDefault="00521366" w:rsidP="009F19C6">
            <w:pPr>
              <w:pStyle w:val="ListParagraph"/>
              <w:widowControl w:val="0"/>
              <w:numPr>
                <w:ilvl w:val="0"/>
                <w:numId w:val="32"/>
              </w:numPr>
              <w:tabs>
                <w:tab w:val="left" w:pos="460"/>
              </w:tabs>
              <w:spacing w:before="117" w:after="0"/>
              <w:ind w:right="167"/>
              <w:rPr>
                <w:rFonts w:eastAsia="Arial" w:cs="Arial"/>
                <w:szCs w:val="20"/>
              </w:rPr>
            </w:pPr>
            <w:r>
              <w:rPr>
                <w:rFonts w:eastAsia="Arial" w:cs="Arial"/>
                <w:spacing w:val="-1"/>
                <w:szCs w:val="20"/>
              </w:rPr>
              <w:t>Information</w:t>
            </w:r>
            <w:r>
              <w:rPr>
                <w:rFonts w:eastAsia="Arial" w:cs="Arial"/>
                <w:spacing w:val="-9"/>
                <w:szCs w:val="20"/>
              </w:rPr>
              <w:t xml:space="preserve"> </w:t>
            </w:r>
            <w:r>
              <w:rPr>
                <w:rFonts w:eastAsia="Arial" w:cs="Arial"/>
                <w:szCs w:val="20"/>
              </w:rPr>
              <w:t>about</w:t>
            </w:r>
            <w:r>
              <w:rPr>
                <w:rFonts w:eastAsia="Arial" w:cs="Arial"/>
                <w:spacing w:val="-8"/>
                <w:szCs w:val="20"/>
              </w:rPr>
              <w:t xml:space="preserve"> </w:t>
            </w:r>
            <w:r>
              <w:rPr>
                <w:rFonts w:eastAsia="Arial" w:cs="Arial"/>
                <w:spacing w:val="-1"/>
                <w:szCs w:val="20"/>
              </w:rPr>
              <w:t>interpreters</w:t>
            </w:r>
            <w:r>
              <w:rPr>
                <w:rFonts w:eastAsia="Arial" w:cs="Arial"/>
                <w:spacing w:val="-7"/>
                <w:szCs w:val="20"/>
              </w:rPr>
              <w:t xml:space="preserve"> </w:t>
            </w:r>
            <w:r>
              <w:rPr>
                <w:rFonts w:eastAsia="Arial" w:cs="Arial"/>
                <w:spacing w:val="-1"/>
                <w:szCs w:val="20"/>
              </w:rPr>
              <w:t>and</w:t>
            </w:r>
            <w:r>
              <w:rPr>
                <w:rFonts w:eastAsia="Arial" w:cs="Arial"/>
                <w:spacing w:val="-9"/>
                <w:szCs w:val="20"/>
              </w:rPr>
              <w:t xml:space="preserve"> </w:t>
            </w:r>
            <w:r>
              <w:rPr>
                <w:rFonts w:eastAsia="Arial" w:cs="Arial"/>
                <w:szCs w:val="20"/>
              </w:rPr>
              <w:t>translators</w:t>
            </w:r>
            <w:r>
              <w:rPr>
                <w:rFonts w:eastAsia="Arial" w:cs="Arial"/>
                <w:spacing w:val="-7"/>
                <w:szCs w:val="20"/>
              </w:rPr>
              <w:t xml:space="preserve"> </w:t>
            </w:r>
            <w:r>
              <w:rPr>
                <w:rFonts w:eastAsia="Arial" w:cs="Arial"/>
                <w:spacing w:val="-1"/>
                <w:szCs w:val="20"/>
              </w:rPr>
              <w:t>is</w:t>
            </w:r>
            <w:r>
              <w:rPr>
                <w:rFonts w:eastAsia="Arial" w:cs="Arial"/>
                <w:spacing w:val="-7"/>
                <w:szCs w:val="20"/>
              </w:rPr>
              <w:t xml:space="preserve"> </w:t>
            </w:r>
            <w:r>
              <w:rPr>
                <w:rFonts w:eastAsia="Arial" w:cs="Arial"/>
                <w:spacing w:val="-1"/>
                <w:szCs w:val="20"/>
              </w:rPr>
              <w:t>available</w:t>
            </w:r>
            <w:r>
              <w:rPr>
                <w:rFonts w:eastAsia="Arial" w:cs="Arial"/>
                <w:spacing w:val="-7"/>
                <w:szCs w:val="20"/>
              </w:rPr>
              <w:t xml:space="preserve"> </w:t>
            </w:r>
            <w:r>
              <w:rPr>
                <w:rFonts w:eastAsia="Arial" w:cs="Arial"/>
                <w:spacing w:val="-1"/>
                <w:szCs w:val="20"/>
              </w:rPr>
              <w:t>on</w:t>
            </w:r>
            <w:r>
              <w:rPr>
                <w:rFonts w:eastAsia="Arial" w:cs="Arial"/>
                <w:spacing w:val="-8"/>
                <w:szCs w:val="20"/>
              </w:rPr>
              <w:t xml:space="preserve"> </w:t>
            </w:r>
            <w:r>
              <w:rPr>
                <w:rFonts w:eastAsia="Arial" w:cs="Arial"/>
                <w:spacing w:val="-1"/>
                <w:szCs w:val="20"/>
              </w:rPr>
              <w:t>Treasury’s</w:t>
            </w:r>
            <w:r w:rsidRPr="00774710">
              <w:rPr>
                <w:rFonts w:eastAsia="Arial" w:cs="Arial"/>
                <w:spacing w:val="-1"/>
                <w:szCs w:val="20"/>
              </w:rPr>
              <w:t xml:space="preserve"> </w:t>
            </w:r>
            <w:r>
              <w:rPr>
                <w:rFonts w:eastAsia="Arial" w:cs="Arial"/>
                <w:spacing w:val="-1"/>
                <w:szCs w:val="20"/>
              </w:rPr>
              <w:t>intranet.</w:t>
            </w:r>
          </w:p>
          <w:p w:rsidR="00B178F0" w:rsidRDefault="00521366" w:rsidP="009F19C6">
            <w:pPr>
              <w:pStyle w:val="ListParagraph"/>
              <w:widowControl w:val="0"/>
              <w:numPr>
                <w:ilvl w:val="0"/>
                <w:numId w:val="32"/>
              </w:numPr>
              <w:tabs>
                <w:tab w:val="left" w:pos="460"/>
              </w:tabs>
              <w:spacing w:before="122" w:after="0" w:line="238" w:lineRule="auto"/>
              <w:ind w:right="219"/>
              <w:rPr>
                <w:rFonts w:eastAsia="Arial" w:cs="Arial"/>
                <w:szCs w:val="20"/>
              </w:rPr>
            </w:pPr>
            <w:r>
              <w:rPr>
                <w:spacing w:val="-1"/>
              </w:rPr>
              <w:t>Ensure</w:t>
            </w:r>
            <w:r>
              <w:rPr>
                <w:spacing w:val="-8"/>
              </w:rPr>
              <w:t xml:space="preserve"> </w:t>
            </w:r>
            <w:r>
              <w:t>that</w:t>
            </w:r>
            <w:r>
              <w:rPr>
                <w:spacing w:val="-5"/>
              </w:rPr>
              <w:t xml:space="preserve"> </w:t>
            </w:r>
            <w:r>
              <w:rPr>
                <w:spacing w:val="-1"/>
              </w:rPr>
              <w:t>information</w:t>
            </w:r>
            <w:r>
              <w:rPr>
                <w:spacing w:val="-7"/>
              </w:rPr>
              <w:t xml:space="preserve"> </w:t>
            </w:r>
            <w:r>
              <w:rPr>
                <w:spacing w:val="-1"/>
              </w:rPr>
              <w:t>about</w:t>
            </w:r>
            <w:r>
              <w:rPr>
                <w:spacing w:val="-6"/>
              </w:rPr>
              <w:t xml:space="preserve"> </w:t>
            </w:r>
            <w:r>
              <w:rPr>
                <w:spacing w:val="-1"/>
              </w:rPr>
              <w:t>interpreter</w:t>
            </w:r>
            <w:r>
              <w:rPr>
                <w:spacing w:val="-6"/>
              </w:rPr>
              <w:t xml:space="preserve"> </w:t>
            </w:r>
            <w:r>
              <w:rPr>
                <w:spacing w:val="-1"/>
              </w:rPr>
              <w:t>services</w:t>
            </w:r>
            <w:r>
              <w:rPr>
                <w:spacing w:val="-7"/>
              </w:rPr>
              <w:t xml:space="preserve"> </w:t>
            </w:r>
            <w:r>
              <w:rPr>
                <w:spacing w:val="-1"/>
              </w:rPr>
              <w:t>is</w:t>
            </w:r>
            <w:r>
              <w:rPr>
                <w:spacing w:val="-6"/>
              </w:rPr>
              <w:t xml:space="preserve"> </w:t>
            </w:r>
            <w:r>
              <w:t>displayed</w:t>
            </w:r>
            <w:r>
              <w:rPr>
                <w:spacing w:val="-6"/>
              </w:rPr>
              <w:t xml:space="preserve"> </w:t>
            </w:r>
            <w:r>
              <w:rPr>
                <w:spacing w:val="-1"/>
              </w:rPr>
              <w:t>and</w:t>
            </w:r>
            <w:r>
              <w:rPr>
                <w:spacing w:val="-5"/>
              </w:rPr>
              <w:t xml:space="preserve"> </w:t>
            </w:r>
            <w:r w:rsidRPr="00774710">
              <w:rPr>
                <w:rFonts w:eastAsia="Arial" w:cs="Arial"/>
                <w:spacing w:val="-1"/>
                <w:szCs w:val="20"/>
              </w:rPr>
              <w:t>that interpreters</w:t>
            </w:r>
            <w:r>
              <w:rPr>
                <w:spacing w:val="-6"/>
              </w:rPr>
              <w:t xml:space="preserve"> </w:t>
            </w:r>
            <w:r>
              <w:rPr>
                <w:spacing w:val="-1"/>
              </w:rPr>
              <w:t>are</w:t>
            </w:r>
            <w:r>
              <w:rPr>
                <w:spacing w:val="-5"/>
              </w:rPr>
              <w:t xml:space="preserve"> </w:t>
            </w:r>
            <w:r>
              <w:t>engaged</w:t>
            </w:r>
            <w:r>
              <w:rPr>
                <w:spacing w:val="-7"/>
              </w:rPr>
              <w:t xml:space="preserve"> </w:t>
            </w:r>
            <w:r>
              <w:rPr>
                <w:spacing w:val="-1"/>
              </w:rPr>
              <w:t>to</w:t>
            </w:r>
            <w:r>
              <w:rPr>
                <w:spacing w:val="-5"/>
              </w:rPr>
              <w:t xml:space="preserve"> </w:t>
            </w:r>
            <w:r>
              <w:rPr>
                <w:spacing w:val="-1"/>
              </w:rPr>
              <w:t>help</w:t>
            </w:r>
            <w:r>
              <w:rPr>
                <w:spacing w:val="-7"/>
              </w:rPr>
              <w:t xml:space="preserve"> </w:t>
            </w:r>
            <w:r>
              <w:t>people</w:t>
            </w:r>
            <w:r>
              <w:rPr>
                <w:spacing w:val="-5"/>
              </w:rPr>
              <w:t xml:space="preserve"> </w:t>
            </w:r>
            <w:r>
              <w:rPr>
                <w:spacing w:val="-1"/>
              </w:rPr>
              <w:t>with</w:t>
            </w:r>
            <w:r>
              <w:rPr>
                <w:spacing w:val="-5"/>
              </w:rPr>
              <w:t xml:space="preserve"> </w:t>
            </w:r>
            <w:r>
              <w:t>limited</w:t>
            </w:r>
            <w:r>
              <w:rPr>
                <w:spacing w:val="-7"/>
              </w:rPr>
              <w:t xml:space="preserve"> </w:t>
            </w:r>
            <w:r>
              <w:t>proficiency</w:t>
            </w:r>
            <w:r>
              <w:rPr>
                <w:spacing w:val="-7"/>
              </w:rPr>
              <w:t xml:space="preserve"> </w:t>
            </w:r>
            <w:r>
              <w:rPr>
                <w:spacing w:val="-1"/>
              </w:rPr>
              <w:t>in</w:t>
            </w:r>
            <w:r>
              <w:rPr>
                <w:spacing w:val="41"/>
                <w:w w:val="99"/>
              </w:rPr>
              <w:t xml:space="preserve"> </w:t>
            </w:r>
            <w:r>
              <w:rPr>
                <w:spacing w:val="-1"/>
              </w:rPr>
              <w:t>English,</w:t>
            </w:r>
            <w:r>
              <w:rPr>
                <w:spacing w:val="-4"/>
              </w:rPr>
              <w:t xml:space="preserve"> </w:t>
            </w:r>
            <w:r>
              <w:rPr>
                <w:spacing w:val="-1"/>
              </w:rPr>
              <w:t>or</w:t>
            </w:r>
            <w:r>
              <w:rPr>
                <w:spacing w:val="-2"/>
              </w:rPr>
              <w:t xml:space="preserve"> </w:t>
            </w:r>
            <w:r>
              <w:rPr>
                <w:spacing w:val="-1"/>
              </w:rPr>
              <w:t>who</w:t>
            </w:r>
            <w:r>
              <w:rPr>
                <w:spacing w:val="-5"/>
              </w:rPr>
              <w:t xml:space="preserve"> </w:t>
            </w:r>
            <w:r>
              <w:rPr>
                <w:spacing w:val="-1"/>
              </w:rPr>
              <w:t>are</w:t>
            </w:r>
            <w:r>
              <w:rPr>
                <w:spacing w:val="-4"/>
              </w:rPr>
              <w:t xml:space="preserve"> </w:t>
            </w:r>
            <w:r>
              <w:t>deaf</w:t>
            </w:r>
            <w:r>
              <w:rPr>
                <w:spacing w:val="-3"/>
              </w:rPr>
              <w:t xml:space="preserve"> </w:t>
            </w:r>
            <w:r>
              <w:rPr>
                <w:spacing w:val="-1"/>
              </w:rPr>
              <w:t>or</w:t>
            </w:r>
            <w:r>
              <w:rPr>
                <w:spacing w:val="-4"/>
              </w:rPr>
              <w:t xml:space="preserve"> </w:t>
            </w:r>
            <w:r>
              <w:rPr>
                <w:spacing w:val="-1"/>
              </w:rPr>
              <w:t>hard</w:t>
            </w:r>
            <w:r>
              <w:rPr>
                <w:spacing w:val="-5"/>
              </w:rPr>
              <w:t xml:space="preserve"> </w:t>
            </w:r>
            <w:r>
              <w:rPr>
                <w:spacing w:val="-1"/>
              </w:rPr>
              <w:t>of</w:t>
            </w:r>
            <w:r>
              <w:rPr>
                <w:spacing w:val="-3"/>
              </w:rPr>
              <w:t xml:space="preserve"> </w:t>
            </w:r>
            <w:r>
              <w:rPr>
                <w:spacing w:val="-1"/>
              </w:rPr>
              <w:t>hearing.</w:t>
            </w:r>
          </w:p>
          <w:p w:rsidR="00B178F0" w:rsidRDefault="00521366" w:rsidP="009F19C6">
            <w:pPr>
              <w:pStyle w:val="ListParagraph"/>
              <w:widowControl w:val="0"/>
              <w:numPr>
                <w:ilvl w:val="0"/>
                <w:numId w:val="32"/>
              </w:numPr>
              <w:tabs>
                <w:tab w:val="left" w:pos="460"/>
              </w:tabs>
              <w:spacing w:before="121" w:after="0"/>
              <w:rPr>
                <w:rFonts w:eastAsia="Arial" w:cs="Arial"/>
                <w:szCs w:val="20"/>
              </w:rPr>
            </w:pPr>
            <w:r>
              <w:rPr>
                <w:spacing w:val="-1"/>
              </w:rPr>
              <w:t>Monitor</w:t>
            </w:r>
            <w:r>
              <w:rPr>
                <w:spacing w:val="-8"/>
              </w:rPr>
              <w:t xml:space="preserve"> </w:t>
            </w:r>
            <w:r>
              <w:t>usage</w:t>
            </w:r>
            <w:r>
              <w:rPr>
                <w:spacing w:val="-6"/>
              </w:rPr>
              <w:t xml:space="preserve"> </w:t>
            </w:r>
            <w:r>
              <w:rPr>
                <w:spacing w:val="-1"/>
              </w:rPr>
              <w:t>via</w:t>
            </w:r>
            <w:r>
              <w:rPr>
                <w:spacing w:val="-9"/>
              </w:rPr>
              <w:t xml:space="preserve"> </w:t>
            </w:r>
            <w:r>
              <w:t>the</w:t>
            </w:r>
            <w:r>
              <w:rPr>
                <w:spacing w:val="-8"/>
              </w:rPr>
              <w:t xml:space="preserve"> </w:t>
            </w:r>
            <w:r>
              <w:t>Queensland</w:t>
            </w:r>
            <w:r>
              <w:rPr>
                <w:spacing w:val="-8"/>
              </w:rPr>
              <w:t xml:space="preserve"> </w:t>
            </w:r>
            <w:r>
              <w:t>Language</w:t>
            </w:r>
            <w:r>
              <w:rPr>
                <w:spacing w:val="-7"/>
              </w:rPr>
              <w:t xml:space="preserve"> </w:t>
            </w:r>
            <w:r>
              <w:t>Services</w:t>
            </w:r>
            <w:r>
              <w:rPr>
                <w:spacing w:val="-7"/>
              </w:rPr>
              <w:t xml:space="preserve"> </w:t>
            </w:r>
            <w:r>
              <w:t>Policy</w:t>
            </w:r>
            <w:r>
              <w:rPr>
                <w:spacing w:val="-12"/>
              </w:rPr>
              <w:t xml:space="preserve"> </w:t>
            </w:r>
            <w:r>
              <w:t>measure.</w:t>
            </w:r>
          </w:p>
        </w:tc>
        <w:tc>
          <w:tcPr>
            <w:tcW w:w="10773" w:type="dxa"/>
            <w:tcBorders>
              <w:top w:val="single" w:sz="5" w:space="0" w:color="000000"/>
              <w:left w:val="single" w:sz="5" w:space="0" w:color="000000"/>
              <w:bottom w:val="single" w:sz="5" w:space="0" w:color="000000"/>
              <w:right w:val="single" w:sz="5" w:space="0" w:color="000000"/>
            </w:tcBorders>
          </w:tcPr>
          <w:p w:rsidR="00B178F0" w:rsidRPr="00B178F0" w:rsidRDefault="00521366" w:rsidP="009F19C6">
            <w:pPr>
              <w:pStyle w:val="ListParagraph"/>
              <w:widowControl w:val="0"/>
              <w:numPr>
                <w:ilvl w:val="0"/>
                <w:numId w:val="31"/>
              </w:numPr>
              <w:tabs>
                <w:tab w:val="left" w:pos="460"/>
              </w:tabs>
              <w:spacing w:before="117" w:after="0"/>
              <w:ind w:right="411"/>
              <w:rPr>
                <w:rFonts w:eastAsia="Arial" w:cs="Arial"/>
                <w:spacing w:val="-1"/>
                <w:szCs w:val="20"/>
              </w:rPr>
            </w:pPr>
            <w:r w:rsidRPr="00B178F0">
              <w:rPr>
                <w:rFonts w:eastAsia="Arial" w:cs="Arial"/>
                <w:spacing w:val="-1"/>
                <w:szCs w:val="20"/>
              </w:rPr>
              <w:t>Treasury’s business areas continue to engage interpreters and translators to communicate with people who have a hearing impairment or limited proficiency in English.</w:t>
            </w:r>
          </w:p>
          <w:p w:rsidR="00B178F0" w:rsidRPr="00556555" w:rsidRDefault="00521366" w:rsidP="009F19C6">
            <w:pPr>
              <w:pStyle w:val="ListParagraph"/>
              <w:numPr>
                <w:ilvl w:val="0"/>
                <w:numId w:val="31"/>
              </w:numPr>
              <w:rPr>
                <w:rFonts w:eastAsia="Arial" w:cs="Arial"/>
                <w:color w:val="00B050"/>
                <w:spacing w:val="-1"/>
                <w:szCs w:val="20"/>
              </w:rPr>
            </w:pPr>
            <w:r w:rsidRPr="00B178F0">
              <w:rPr>
                <w:rFonts w:eastAsia="Arial" w:cs="Arial"/>
                <w:spacing w:val="-1"/>
                <w:szCs w:val="20"/>
              </w:rPr>
              <w:t>In 2020-21, less than 1% of clients have required language support</w:t>
            </w:r>
            <w:r>
              <w:rPr>
                <w:rFonts w:eastAsia="Arial" w:cs="Arial"/>
                <w:spacing w:val="-1"/>
                <w:szCs w:val="20"/>
              </w:rPr>
              <w:t>,</w:t>
            </w:r>
            <w:r w:rsidRPr="00B178F0">
              <w:rPr>
                <w:rFonts w:eastAsia="Arial" w:cs="Arial"/>
                <w:spacing w:val="-1"/>
                <w:szCs w:val="20"/>
              </w:rPr>
              <w:t xml:space="preserve"> $2405 was spent on the engagement of interpreters and translators</w:t>
            </w:r>
            <w:r>
              <w:rPr>
                <w:rFonts w:eastAsia="Arial" w:cs="Arial"/>
                <w:spacing w:val="-1"/>
                <w:szCs w:val="20"/>
              </w:rPr>
              <w:t>,</w:t>
            </w:r>
            <w:r w:rsidRPr="00B178F0">
              <w:rPr>
                <w:rFonts w:eastAsia="Arial" w:cs="Arial"/>
                <w:spacing w:val="-1"/>
                <w:szCs w:val="20"/>
              </w:rPr>
              <w:t xml:space="preserve"> and there w</w:t>
            </w:r>
            <w:r w:rsidR="00842A01">
              <w:rPr>
                <w:rFonts w:eastAsia="Arial" w:cs="Arial"/>
                <w:spacing w:val="-1"/>
                <w:szCs w:val="20"/>
              </w:rPr>
              <w:t>h</w:t>
            </w:r>
            <w:r w:rsidRPr="00B178F0">
              <w:rPr>
                <w:rFonts w:eastAsia="Arial" w:cs="Arial"/>
                <w:spacing w:val="-1"/>
                <w:szCs w:val="20"/>
              </w:rPr>
              <w:t>ere 64 occasions were interpreters and translators were engaged by Treasury.</w:t>
            </w:r>
          </w:p>
        </w:tc>
      </w:tr>
      <w:tr w:rsidR="00D77970" w:rsidTr="00B178F0">
        <w:trPr>
          <w:gridBefore w:val="1"/>
          <w:wBefore w:w="12" w:type="dxa"/>
          <w:trHeight w:hRule="exact" w:val="502"/>
        </w:trPr>
        <w:tc>
          <w:tcPr>
            <w:tcW w:w="22138" w:type="dxa"/>
            <w:gridSpan w:val="3"/>
            <w:tcBorders>
              <w:top w:val="single" w:sz="5" w:space="0" w:color="000000"/>
              <w:left w:val="single" w:sz="5" w:space="0" w:color="000000"/>
              <w:bottom w:val="single" w:sz="5" w:space="0" w:color="000000"/>
              <w:right w:val="single" w:sz="5" w:space="0" w:color="000000"/>
            </w:tcBorders>
            <w:shd w:val="clear" w:color="auto" w:fill="379F8B"/>
          </w:tcPr>
          <w:p w:rsidR="00B178F0" w:rsidRDefault="00521366" w:rsidP="008D3761">
            <w:pPr>
              <w:pStyle w:val="TableParagraph"/>
              <w:spacing w:before="119"/>
              <w:ind w:left="-1" w:right="1"/>
              <w:jc w:val="center"/>
              <w:rPr>
                <w:rFonts w:ascii="Arial" w:eastAsia="Arial" w:hAnsi="Arial" w:cs="Arial"/>
              </w:rPr>
            </w:pPr>
            <w:r>
              <w:rPr>
                <w:rFonts w:ascii="Arial"/>
                <w:b/>
                <w:color w:val="FFFFFF"/>
                <w:spacing w:val="-1"/>
              </w:rPr>
              <w:t>EMPLOYMENT</w:t>
            </w:r>
          </w:p>
        </w:tc>
      </w:tr>
      <w:tr w:rsidR="00D77970" w:rsidTr="00B178F0">
        <w:trPr>
          <w:gridBefore w:val="1"/>
          <w:wBefore w:w="12" w:type="dxa"/>
          <w:trHeight w:hRule="exact" w:val="504"/>
        </w:trPr>
        <w:tc>
          <w:tcPr>
            <w:tcW w:w="22138" w:type="dxa"/>
            <w:gridSpan w:val="3"/>
            <w:tcBorders>
              <w:top w:val="single" w:sz="5" w:space="0" w:color="000000"/>
              <w:left w:val="single" w:sz="5" w:space="0" w:color="000000"/>
              <w:bottom w:val="single" w:sz="5" w:space="0" w:color="000000"/>
              <w:right w:val="single" w:sz="5" w:space="0" w:color="000000"/>
            </w:tcBorders>
            <w:shd w:val="clear" w:color="auto" w:fill="4BC1AB"/>
          </w:tcPr>
          <w:p w:rsidR="00B178F0" w:rsidRDefault="00521366" w:rsidP="008D3761">
            <w:pPr>
              <w:pStyle w:val="TableParagraph"/>
              <w:spacing w:before="119"/>
              <w:ind w:left="7081"/>
              <w:rPr>
                <w:rFonts w:ascii="Arial" w:eastAsia="Arial" w:hAnsi="Arial" w:cs="Arial"/>
              </w:rPr>
            </w:pPr>
            <w:r>
              <w:rPr>
                <w:rFonts w:ascii="Arial" w:eastAsia="Arial" w:hAnsi="Arial" w:cs="Arial"/>
                <w:b/>
                <w:bCs/>
                <w:color w:val="FFFFFF"/>
                <w:spacing w:val="-1"/>
              </w:rPr>
              <w:t>Leading</w:t>
            </w:r>
            <w:r>
              <w:rPr>
                <w:rFonts w:ascii="Arial" w:eastAsia="Arial" w:hAnsi="Arial" w:cs="Arial"/>
                <w:b/>
                <w:bCs/>
                <w:color w:val="FFFFFF"/>
                <w:spacing w:val="-2"/>
              </w:rPr>
              <w:t xml:space="preserve"> </w:t>
            </w:r>
            <w:r>
              <w:rPr>
                <w:rFonts w:ascii="Arial" w:eastAsia="Arial" w:hAnsi="Arial" w:cs="Arial"/>
                <w:b/>
                <w:bCs/>
                <w:color w:val="FFFFFF"/>
                <w:spacing w:val="-1"/>
              </w:rPr>
              <w:t>the</w:t>
            </w:r>
            <w:r>
              <w:rPr>
                <w:rFonts w:ascii="Arial" w:eastAsia="Arial" w:hAnsi="Arial" w:cs="Arial"/>
                <w:b/>
                <w:bCs/>
                <w:color w:val="FFFFFF"/>
                <w:spacing w:val="-4"/>
              </w:rPr>
              <w:t xml:space="preserve"> </w:t>
            </w:r>
            <w:r>
              <w:rPr>
                <w:rFonts w:ascii="Arial" w:eastAsia="Arial" w:hAnsi="Arial" w:cs="Arial"/>
                <w:b/>
                <w:bCs/>
                <w:color w:val="FFFFFF"/>
              </w:rPr>
              <w:t>way</w:t>
            </w:r>
            <w:r>
              <w:rPr>
                <w:rFonts w:ascii="Arial" w:eastAsia="Arial" w:hAnsi="Arial" w:cs="Arial"/>
                <w:b/>
                <w:bCs/>
                <w:color w:val="FFFFFF"/>
                <w:spacing w:val="-4"/>
              </w:rPr>
              <w:t xml:space="preserve"> </w:t>
            </w:r>
            <w:r>
              <w:rPr>
                <w:rFonts w:ascii="Arial" w:eastAsia="Arial" w:hAnsi="Arial" w:cs="Arial"/>
                <w:b/>
                <w:bCs/>
                <w:color w:val="FFFFFF"/>
              </w:rPr>
              <w:t xml:space="preserve">– </w:t>
            </w:r>
            <w:r>
              <w:rPr>
                <w:rFonts w:ascii="Arial" w:eastAsia="Arial" w:hAnsi="Arial" w:cs="Arial"/>
                <w:b/>
                <w:bCs/>
                <w:color w:val="FFFFFF"/>
                <w:spacing w:val="-1"/>
              </w:rPr>
              <w:t>increasing</w:t>
            </w:r>
            <w:r>
              <w:rPr>
                <w:rFonts w:ascii="Arial" w:eastAsia="Arial" w:hAnsi="Arial" w:cs="Arial"/>
                <w:b/>
                <w:bCs/>
                <w:color w:val="FFFFFF"/>
              </w:rPr>
              <w:t xml:space="preserve"> </w:t>
            </w:r>
            <w:r>
              <w:rPr>
                <w:rFonts w:ascii="Arial" w:eastAsia="Arial" w:hAnsi="Arial" w:cs="Arial"/>
                <w:b/>
                <w:bCs/>
                <w:color w:val="FFFFFF"/>
                <w:spacing w:val="-1"/>
              </w:rPr>
              <w:t>opportunities</w:t>
            </w:r>
            <w:r>
              <w:rPr>
                <w:rFonts w:ascii="Arial" w:eastAsia="Arial" w:hAnsi="Arial" w:cs="Arial"/>
                <w:b/>
                <w:bCs/>
                <w:color w:val="FFFFFF"/>
                <w:spacing w:val="-4"/>
              </w:rPr>
              <w:t xml:space="preserve"> </w:t>
            </w:r>
            <w:r>
              <w:rPr>
                <w:rFonts w:ascii="Arial" w:eastAsia="Arial" w:hAnsi="Arial" w:cs="Arial"/>
                <w:b/>
                <w:bCs/>
                <w:color w:val="FFFFFF"/>
              </w:rPr>
              <w:t>in</w:t>
            </w:r>
            <w:r>
              <w:rPr>
                <w:rFonts w:ascii="Arial" w:eastAsia="Arial" w:hAnsi="Arial" w:cs="Arial"/>
                <w:b/>
                <w:bCs/>
                <w:color w:val="FFFFFF"/>
                <w:spacing w:val="-2"/>
              </w:rPr>
              <w:t xml:space="preserve"> </w:t>
            </w:r>
            <w:r>
              <w:rPr>
                <w:rFonts w:ascii="Arial" w:eastAsia="Arial" w:hAnsi="Arial" w:cs="Arial"/>
                <w:b/>
                <w:bCs/>
                <w:color w:val="FFFFFF"/>
                <w:spacing w:val="-1"/>
              </w:rPr>
              <w:t>the</w:t>
            </w:r>
            <w:r>
              <w:rPr>
                <w:rFonts w:ascii="Arial" w:eastAsia="Arial" w:hAnsi="Arial" w:cs="Arial"/>
                <w:b/>
                <w:bCs/>
                <w:color w:val="FFFFFF"/>
                <w:spacing w:val="-2"/>
              </w:rPr>
              <w:t xml:space="preserve"> </w:t>
            </w:r>
            <w:r>
              <w:rPr>
                <w:rFonts w:ascii="Arial" w:eastAsia="Arial" w:hAnsi="Arial" w:cs="Arial"/>
                <w:b/>
                <w:bCs/>
                <w:color w:val="FFFFFF"/>
                <w:spacing w:val="-1"/>
              </w:rPr>
              <w:t>Queensland</w:t>
            </w:r>
            <w:r>
              <w:rPr>
                <w:rFonts w:ascii="Arial" w:eastAsia="Arial" w:hAnsi="Arial" w:cs="Arial"/>
                <w:b/>
                <w:bCs/>
                <w:color w:val="FFFFFF"/>
              </w:rPr>
              <w:t xml:space="preserve"> </w:t>
            </w:r>
            <w:r>
              <w:rPr>
                <w:rFonts w:ascii="Arial" w:eastAsia="Arial" w:hAnsi="Arial" w:cs="Arial"/>
                <w:b/>
                <w:bCs/>
                <w:color w:val="FFFFFF"/>
                <w:spacing w:val="-1"/>
              </w:rPr>
              <w:t>public</w:t>
            </w:r>
            <w:r>
              <w:rPr>
                <w:rFonts w:ascii="Arial" w:eastAsia="Arial" w:hAnsi="Arial" w:cs="Arial"/>
                <w:b/>
                <w:bCs/>
                <w:color w:val="FFFFFF"/>
                <w:spacing w:val="-2"/>
              </w:rPr>
              <w:t xml:space="preserve"> </w:t>
            </w:r>
            <w:r>
              <w:rPr>
                <w:rFonts w:ascii="Arial" w:eastAsia="Arial" w:hAnsi="Arial" w:cs="Arial"/>
                <w:b/>
                <w:bCs/>
                <w:color w:val="FFFFFF"/>
                <w:spacing w:val="-1"/>
              </w:rPr>
              <w:t>sector</w:t>
            </w:r>
          </w:p>
        </w:tc>
      </w:tr>
      <w:tr w:rsidR="00D77970" w:rsidTr="00B178F0">
        <w:trPr>
          <w:gridBefore w:val="1"/>
          <w:wBefore w:w="12" w:type="dxa"/>
          <w:trHeight w:hRule="exact" w:val="4681"/>
        </w:trPr>
        <w:tc>
          <w:tcPr>
            <w:tcW w:w="4986" w:type="dxa"/>
            <w:tcBorders>
              <w:top w:val="single" w:sz="5" w:space="0" w:color="000000"/>
              <w:left w:val="single" w:sz="5" w:space="0" w:color="000000"/>
              <w:bottom w:val="single" w:sz="5" w:space="0" w:color="000000"/>
              <w:right w:val="single" w:sz="5" w:space="0" w:color="000000"/>
            </w:tcBorders>
          </w:tcPr>
          <w:p w:rsidR="00B178F0" w:rsidRDefault="00521366" w:rsidP="008D3761">
            <w:pPr>
              <w:pStyle w:val="TableParagraph"/>
              <w:spacing w:before="118"/>
              <w:ind w:left="102" w:right="184"/>
              <w:rPr>
                <w:rFonts w:ascii="Arial" w:eastAsia="Arial" w:hAnsi="Arial" w:cs="Arial"/>
                <w:sz w:val="20"/>
                <w:szCs w:val="20"/>
              </w:rPr>
            </w:pPr>
            <w:r>
              <w:rPr>
                <w:rFonts w:ascii="Arial"/>
                <w:sz w:val="20"/>
              </w:rPr>
              <w:t>Implement</w:t>
            </w:r>
            <w:r>
              <w:rPr>
                <w:rFonts w:ascii="Arial"/>
                <w:spacing w:val="-9"/>
                <w:sz w:val="20"/>
              </w:rPr>
              <w:t xml:space="preserve"> </w:t>
            </w:r>
            <w:r>
              <w:rPr>
                <w:rFonts w:ascii="Arial"/>
                <w:spacing w:val="-1"/>
                <w:sz w:val="20"/>
              </w:rPr>
              <w:t>strategies</w:t>
            </w:r>
            <w:r>
              <w:rPr>
                <w:rFonts w:ascii="Arial"/>
                <w:spacing w:val="-8"/>
                <w:sz w:val="20"/>
              </w:rPr>
              <w:t xml:space="preserve"> </w:t>
            </w:r>
            <w:r>
              <w:rPr>
                <w:rFonts w:ascii="Arial"/>
                <w:spacing w:val="-1"/>
                <w:sz w:val="20"/>
              </w:rPr>
              <w:t>to</w:t>
            </w:r>
            <w:r>
              <w:rPr>
                <w:rFonts w:ascii="Arial"/>
                <w:spacing w:val="-9"/>
                <w:sz w:val="20"/>
              </w:rPr>
              <w:t xml:space="preserve"> </w:t>
            </w:r>
            <w:r>
              <w:rPr>
                <w:rFonts w:ascii="Arial"/>
                <w:spacing w:val="1"/>
                <w:sz w:val="20"/>
              </w:rPr>
              <w:t>reach</w:t>
            </w:r>
            <w:r>
              <w:rPr>
                <w:rFonts w:ascii="Arial"/>
                <w:spacing w:val="-9"/>
                <w:sz w:val="20"/>
              </w:rPr>
              <w:t xml:space="preserve"> </w:t>
            </w:r>
            <w:r>
              <w:rPr>
                <w:rFonts w:ascii="Arial"/>
                <w:spacing w:val="-1"/>
                <w:sz w:val="20"/>
              </w:rPr>
              <w:t>the</w:t>
            </w:r>
            <w:r>
              <w:rPr>
                <w:rFonts w:ascii="Arial"/>
                <w:spacing w:val="-8"/>
                <w:sz w:val="20"/>
              </w:rPr>
              <w:t xml:space="preserve"> </w:t>
            </w:r>
            <w:r>
              <w:rPr>
                <w:rFonts w:ascii="Arial"/>
                <w:sz w:val="20"/>
              </w:rPr>
              <w:t>Queensland</w:t>
            </w:r>
            <w:r>
              <w:rPr>
                <w:rFonts w:ascii="Arial"/>
                <w:spacing w:val="-9"/>
                <w:sz w:val="20"/>
              </w:rPr>
              <w:t xml:space="preserve"> </w:t>
            </w:r>
            <w:r>
              <w:rPr>
                <w:rFonts w:ascii="Arial"/>
                <w:sz w:val="20"/>
              </w:rPr>
              <w:t>Government</w:t>
            </w:r>
            <w:r>
              <w:rPr>
                <w:rFonts w:ascii="Arial"/>
                <w:spacing w:val="-9"/>
                <w:sz w:val="20"/>
              </w:rPr>
              <w:t xml:space="preserve"> </w:t>
            </w:r>
            <w:r>
              <w:rPr>
                <w:rFonts w:ascii="Arial"/>
                <w:spacing w:val="-1"/>
                <w:sz w:val="20"/>
              </w:rPr>
              <w:t>target</w:t>
            </w:r>
            <w:r>
              <w:rPr>
                <w:rFonts w:ascii="Arial"/>
                <w:spacing w:val="33"/>
                <w:w w:val="99"/>
                <w:sz w:val="20"/>
              </w:rPr>
              <w:t xml:space="preserve"> </w:t>
            </w:r>
            <w:r>
              <w:rPr>
                <w:rFonts w:ascii="Arial"/>
                <w:spacing w:val="-1"/>
                <w:sz w:val="20"/>
              </w:rPr>
              <w:t>that,</w:t>
            </w:r>
            <w:r>
              <w:rPr>
                <w:rFonts w:ascii="Arial"/>
                <w:spacing w:val="-4"/>
                <w:sz w:val="20"/>
              </w:rPr>
              <w:t xml:space="preserve"> </w:t>
            </w:r>
            <w:r>
              <w:rPr>
                <w:rFonts w:ascii="Arial"/>
                <w:spacing w:val="1"/>
                <w:sz w:val="20"/>
              </w:rPr>
              <w:t>by</w:t>
            </w:r>
            <w:r>
              <w:rPr>
                <w:rFonts w:ascii="Arial"/>
                <w:spacing w:val="-7"/>
                <w:sz w:val="20"/>
              </w:rPr>
              <w:t xml:space="preserve"> </w:t>
            </w:r>
            <w:r>
              <w:rPr>
                <w:rFonts w:ascii="Arial"/>
                <w:spacing w:val="-1"/>
                <w:sz w:val="20"/>
              </w:rPr>
              <w:t>2022,</w:t>
            </w:r>
            <w:r>
              <w:rPr>
                <w:rFonts w:ascii="Arial"/>
                <w:spacing w:val="-4"/>
                <w:sz w:val="20"/>
              </w:rPr>
              <w:t xml:space="preserve"> </w:t>
            </w:r>
            <w:r>
              <w:rPr>
                <w:rFonts w:ascii="Arial"/>
                <w:spacing w:val="-1"/>
                <w:sz w:val="20"/>
              </w:rPr>
              <w:t>eight</w:t>
            </w:r>
            <w:r>
              <w:rPr>
                <w:rFonts w:ascii="Arial"/>
                <w:spacing w:val="-6"/>
                <w:sz w:val="20"/>
              </w:rPr>
              <w:t xml:space="preserve"> </w:t>
            </w:r>
            <w:r>
              <w:rPr>
                <w:rFonts w:ascii="Arial"/>
                <w:sz w:val="20"/>
              </w:rPr>
              <w:t>per</w:t>
            </w:r>
            <w:r>
              <w:rPr>
                <w:rFonts w:ascii="Arial"/>
                <w:spacing w:val="-5"/>
                <w:sz w:val="20"/>
              </w:rPr>
              <w:t xml:space="preserve"> </w:t>
            </w:r>
            <w:r>
              <w:rPr>
                <w:rFonts w:ascii="Arial"/>
                <w:sz w:val="20"/>
              </w:rPr>
              <w:t>cent</w:t>
            </w:r>
            <w:r>
              <w:rPr>
                <w:rFonts w:ascii="Arial"/>
                <w:spacing w:val="-5"/>
                <w:sz w:val="20"/>
              </w:rPr>
              <w:t xml:space="preserve"> </w:t>
            </w:r>
            <w:r>
              <w:rPr>
                <w:rFonts w:ascii="Arial"/>
                <w:spacing w:val="-1"/>
                <w:sz w:val="20"/>
              </w:rPr>
              <w:t>of</w:t>
            </w:r>
            <w:r>
              <w:rPr>
                <w:rFonts w:ascii="Arial"/>
                <w:spacing w:val="-4"/>
                <w:sz w:val="20"/>
              </w:rPr>
              <w:t xml:space="preserve"> </w:t>
            </w:r>
            <w:r>
              <w:rPr>
                <w:rFonts w:ascii="Arial"/>
                <w:spacing w:val="-1"/>
                <w:sz w:val="20"/>
              </w:rPr>
              <w:t>the</w:t>
            </w:r>
            <w:r>
              <w:rPr>
                <w:rFonts w:ascii="Arial"/>
                <w:spacing w:val="-6"/>
                <w:sz w:val="20"/>
              </w:rPr>
              <w:t xml:space="preserve"> </w:t>
            </w:r>
            <w:r>
              <w:rPr>
                <w:rFonts w:ascii="Arial"/>
                <w:sz w:val="20"/>
              </w:rPr>
              <w:t>Queensland</w:t>
            </w:r>
            <w:r>
              <w:rPr>
                <w:rFonts w:ascii="Arial"/>
                <w:spacing w:val="-4"/>
                <w:sz w:val="20"/>
              </w:rPr>
              <w:t xml:space="preserve"> </w:t>
            </w:r>
            <w:r>
              <w:rPr>
                <w:rFonts w:ascii="Arial"/>
                <w:spacing w:val="-1"/>
                <w:sz w:val="20"/>
              </w:rPr>
              <w:t>Public</w:t>
            </w:r>
            <w:r>
              <w:rPr>
                <w:rFonts w:ascii="Arial"/>
                <w:spacing w:val="-2"/>
                <w:sz w:val="20"/>
              </w:rPr>
              <w:t xml:space="preserve"> </w:t>
            </w:r>
            <w:r>
              <w:rPr>
                <w:rFonts w:ascii="Arial"/>
                <w:spacing w:val="-1"/>
                <w:sz w:val="20"/>
              </w:rPr>
              <w:t>Sector</w:t>
            </w:r>
            <w:r>
              <w:rPr>
                <w:rFonts w:ascii="Arial"/>
                <w:spacing w:val="42"/>
                <w:w w:val="99"/>
                <w:sz w:val="20"/>
              </w:rPr>
              <w:t xml:space="preserve"> </w:t>
            </w:r>
            <w:r>
              <w:rPr>
                <w:rFonts w:ascii="Arial"/>
                <w:sz w:val="20"/>
              </w:rPr>
              <w:t>workforce</w:t>
            </w:r>
            <w:r>
              <w:rPr>
                <w:rFonts w:ascii="Arial"/>
                <w:spacing w:val="-8"/>
                <w:sz w:val="20"/>
              </w:rPr>
              <w:t xml:space="preserve"> </w:t>
            </w:r>
            <w:r>
              <w:rPr>
                <w:rFonts w:ascii="Arial"/>
                <w:spacing w:val="-1"/>
                <w:sz w:val="20"/>
              </w:rPr>
              <w:t>will</w:t>
            </w:r>
            <w:r>
              <w:rPr>
                <w:rFonts w:ascii="Arial"/>
                <w:spacing w:val="-6"/>
                <w:sz w:val="20"/>
              </w:rPr>
              <w:t xml:space="preserve"> </w:t>
            </w:r>
            <w:r>
              <w:rPr>
                <w:rFonts w:ascii="Arial"/>
                <w:spacing w:val="-1"/>
                <w:sz w:val="20"/>
              </w:rPr>
              <w:t>be</w:t>
            </w:r>
            <w:r>
              <w:rPr>
                <w:rFonts w:ascii="Arial"/>
                <w:spacing w:val="-8"/>
                <w:sz w:val="20"/>
              </w:rPr>
              <w:t xml:space="preserve"> </w:t>
            </w:r>
            <w:r>
              <w:rPr>
                <w:rFonts w:ascii="Arial"/>
                <w:sz w:val="20"/>
              </w:rPr>
              <w:t>people</w:t>
            </w:r>
            <w:r>
              <w:rPr>
                <w:rFonts w:ascii="Arial"/>
                <w:spacing w:val="-3"/>
                <w:sz w:val="20"/>
              </w:rPr>
              <w:t xml:space="preserve"> </w:t>
            </w:r>
            <w:r>
              <w:rPr>
                <w:rFonts w:ascii="Arial"/>
                <w:spacing w:val="-1"/>
                <w:sz w:val="20"/>
              </w:rPr>
              <w:t>with</w:t>
            </w:r>
            <w:r>
              <w:rPr>
                <w:rFonts w:ascii="Arial"/>
                <w:spacing w:val="-7"/>
                <w:sz w:val="20"/>
              </w:rPr>
              <w:t xml:space="preserve"> </w:t>
            </w:r>
            <w:r>
              <w:rPr>
                <w:rFonts w:ascii="Arial"/>
                <w:spacing w:val="-1"/>
                <w:sz w:val="20"/>
              </w:rPr>
              <w:t>disability,</w:t>
            </w:r>
            <w:r>
              <w:rPr>
                <w:rFonts w:ascii="Arial"/>
                <w:spacing w:val="-6"/>
                <w:sz w:val="20"/>
              </w:rPr>
              <w:t xml:space="preserve"> </w:t>
            </w:r>
            <w:r>
              <w:rPr>
                <w:rFonts w:ascii="Arial"/>
                <w:sz w:val="20"/>
              </w:rPr>
              <w:t>across</w:t>
            </w:r>
            <w:r>
              <w:rPr>
                <w:rFonts w:ascii="Arial"/>
                <w:spacing w:val="-7"/>
                <w:sz w:val="20"/>
              </w:rPr>
              <w:t xml:space="preserve"> </w:t>
            </w:r>
            <w:r>
              <w:rPr>
                <w:rFonts w:ascii="Arial"/>
                <w:spacing w:val="-1"/>
                <w:sz w:val="20"/>
              </w:rPr>
              <w:t>attraction,</w:t>
            </w:r>
            <w:r w:rsidRPr="00774710">
              <w:rPr>
                <w:rFonts w:ascii="Arial" w:eastAsia="Arial" w:hAnsi="Arial" w:cs="Arial"/>
                <w:spacing w:val="-1"/>
                <w:sz w:val="20"/>
                <w:szCs w:val="20"/>
                <w:lang w:val="en-AU"/>
              </w:rPr>
              <w:t xml:space="preserve"> recruitment</w:t>
            </w:r>
            <w:r>
              <w:rPr>
                <w:rFonts w:ascii="Arial"/>
                <w:spacing w:val="-1"/>
                <w:sz w:val="20"/>
              </w:rPr>
              <w:t>,</w:t>
            </w:r>
            <w:r>
              <w:rPr>
                <w:rFonts w:ascii="Arial"/>
                <w:spacing w:val="-9"/>
                <w:sz w:val="20"/>
              </w:rPr>
              <w:t xml:space="preserve"> </w:t>
            </w:r>
            <w:r>
              <w:rPr>
                <w:rFonts w:ascii="Arial"/>
                <w:spacing w:val="-1"/>
                <w:sz w:val="20"/>
              </w:rPr>
              <w:t>retention</w:t>
            </w:r>
            <w:r>
              <w:rPr>
                <w:rFonts w:ascii="Arial"/>
                <w:spacing w:val="-7"/>
                <w:sz w:val="20"/>
              </w:rPr>
              <w:t xml:space="preserve"> </w:t>
            </w:r>
            <w:r>
              <w:rPr>
                <w:rFonts w:ascii="Arial"/>
                <w:sz w:val="20"/>
              </w:rPr>
              <w:t>and</w:t>
            </w:r>
            <w:r>
              <w:rPr>
                <w:rFonts w:ascii="Arial"/>
                <w:spacing w:val="-9"/>
                <w:sz w:val="20"/>
              </w:rPr>
              <w:t xml:space="preserve"> </w:t>
            </w:r>
            <w:r>
              <w:rPr>
                <w:rFonts w:ascii="Arial"/>
                <w:spacing w:val="-1"/>
                <w:sz w:val="20"/>
              </w:rPr>
              <w:t>career</w:t>
            </w:r>
            <w:r>
              <w:rPr>
                <w:rFonts w:ascii="Arial"/>
                <w:spacing w:val="-8"/>
                <w:sz w:val="20"/>
              </w:rPr>
              <w:t xml:space="preserve"> </w:t>
            </w:r>
            <w:r>
              <w:rPr>
                <w:rFonts w:ascii="Arial"/>
                <w:spacing w:val="-1"/>
                <w:sz w:val="20"/>
              </w:rPr>
              <w:t>progression</w:t>
            </w:r>
            <w:r>
              <w:rPr>
                <w:rFonts w:ascii="Arial"/>
                <w:spacing w:val="-7"/>
                <w:sz w:val="20"/>
              </w:rPr>
              <w:t xml:space="preserve"> </w:t>
            </w:r>
            <w:r>
              <w:rPr>
                <w:rFonts w:ascii="Arial"/>
                <w:spacing w:val="-1"/>
                <w:sz w:val="20"/>
              </w:rPr>
              <w:t>and</w:t>
            </w:r>
            <w:r>
              <w:rPr>
                <w:rFonts w:ascii="Arial"/>
                <w:spacing w:val="-7"/>
                <w:sz w:val="20"/>
              </w:rPr>
              <w:t xml:space="preserve"> </w:t>
            </w:r>
            <w:r>
              <w:rPr>
                <w:rFonts w:ascii="Arial"/>
                <w:spacing w:val="-1"/>
                <w:sz w:val="20"/>
              </w:rPr>
              <w:t>development,</w:t>
            </w:r>
            <w:r>
              <w:rPr>
                <w:rFonts w:ascii="Arial"/>
                <w:spacing w:val="-9"/>
                <w:sz w:val="20"/>
              </w:rPr>
              <w:t xml:space="preserve"> </w:t>
            </w:r>
            <w:r w:rsidRPr="00774710">
              <w:rPr>
                <w:rFonts w:ascii="Arial" w:eastAsia="Arial" w:hAnsi="Arial" w:cs="Arial"/>
                <w:spacing w:val="-1"/>
                <w:sz w:val="20"/>
                <w:szCs w:val="20"/>
                <w:lang w:val="en-AU"/>
              </w:rPr>
              <w:t>for example</w:t>
            </w:r>
            <w:r>
              <w:rPr>
                <w:rFonts w:ascii="Arial"/>
                <w:spacing w:val="-7"/>
                <w:sz w:val="20"/>
              </w:rPr>
              <w:t xml:space="preserve"> </w:t>
            </w:r>
            <w:r>
              <w:rPr>
                <w:rFonts w:ascii="Arial"/>
                <w:sz w:val="20"/>
              </w:rPr>
              <w:t>flexible</w:t>
            </w:r>
            <w:r>
              <w:rPr>
                <w:rFonts w:ascii="Arial"/>
                <w:spacing w:val="-5"/>
                <w:sz w:val="20"/>
              </w:rPr>
              <w:t xml:space="preserve"> </w:t>
            </w:r>
            <w:r>
              <w:rPr>
                <w:rFonts w:ascii="Arial"/>
                <w:spacing w:val="-1"/>
                <w:sz w:val="20"/>
              </w:rPr>
              <w:t>work</w:t>
            </w:r>
            <w:r>
              <w:rPr>
                <w:rFonts w:ascii="Arial"/>
                <w:spacing w:val="-4"/>
                <w:sz w:val="20"/>
              </w:rPr>
              <w:t xml:space="preserve"> </w:t>
            </w:r>
            <w:r>
              <w:rPr>
                <w:rFonts w:ascii="Arial"/>
                <w:spacing w:val="-1"/>
                <w:sz w:val="20"/>
              </w:rPr>
              <w:t>practices</w:t>
            </w:r>
            <w:r>
              <w:rPr>
                <w:rFonts w:ascii="Arial"/>
                <w:spacing w:val="-6"/>
                <w:sz w:val="20"/>
              </w:rPr>
              <w:t xml:space="preserve"> </w:t>
            </w:r>
            <w:r>
              <w:rPr>
                <w:rFonts w:ascii="Arial"/>
                <w:spacing w:val="-1"/>
                <w:sz w:val="20"/>
              </w:rPr>
              <w:t>and</w:t>
            </w:r>
            <w:r>
              <w:rPr>
                <w:rFonts w:ascii="Arial"/>
                <w:spacing w:val="-5"/>
                <w:sz w:val="20"/>
              </w:rPr>
              <w:t xml:space="preserve"> </w:t>
            </w:r>
            <w:r>
              <w:rPr>
                <w:rFonts w:ascii="Arial"/>
                <w:spacing w:val="-1"/>
                <w:sz w:val="20"/>
              </w:rPr>
              <w:t>inclusion</w:t>
            </w:r>
            <w:r>
              <w:rPr>
                <w:rFonts w:ascii="Arial"/>
                <w:spacing w:val="-7"/>
                <w:sz w:val="20"/>
              </w:rPr>
              <w:t xml:space="preserve"> </w:t>
            </w:r>
            <w:r>
              <w:rPr>
                <w:rFonts w:ascii="Arial"/>
                <w:spacing w:val="-1"/>
                <w:sz w:val="20"/>
              </w:rPr>
              <w:t>of</w:t>
            </w:r>
            <w:r>
              <w:rPr>
                <w:rFonts w:ascii="Arial"/>
                <w:spacing w:val="-5"/>
                <w:sz w:val="20"/>
              </w:rPr>
              <w:t xml:space="preserve"> </w:t>
            </w:r>
            <w:r>
              <w:rPr>
                <w:rFonts w:ascii="Arial"/>
                <w:sz w:val="20"/>
              </w:rPr>
              <w:t>people</w:t>
            </w:r>
            <w:r>
              <w:rPr>
                <w:rFonts w:ascii="Arial"/>
                <w:spacing w:val="-5"/>
                <w:sz w:val="20"/>
              </w:rPr>
              <w:t xml:space="preserve"> </w:t>
            </w:r>
            <w:r>
              <w:rPr>
                <w:rFonts w:ascii="Arial"/>
                <w:spacing w:val="-1"/>
                <w:sz w:val="20"/>
              </w:rPr>
              <w:t>with</w:t>
            </w:r>
            <w:r>
              <w:rPr>
                <w:rFonts w:ascii="Arial"/>
                <w:spacing w:val="41"/>
                <w:w w:val="99"/>
                <w:sz w:val="20"/>
              </w:rPr>
              <w:t xml:space="preserve"> </w:t>
            </w:r>
            <w:r>
              <w:rPr>
                <w:rFonts w:ascii="Arial"/>
                <w:sz w:val="20"/>
              </w:rPr>
              <w:t>disability</w:t>
            </w:r>
            <w:r>
              <w:rPr>
                <w:rFonts w:ascii="Arial"/>
                <w:spacing w:val="-11"/>
                <w:sz w:val="20"/>
              </w:rPr>
              <w:t xml:space="preserve"> </w:t>
            </w:r>
            <w:r>
              <w:rPr>
                <w:rFonts w:ascii="Arial"/>
                <w:sz w:val="20"/>
              </w:rPr>
              <w:t>in</w:t>
            </w:r>
            <w:r>
              <w:rPr>
                <w:rFonts w:ascii="Arial"/>
                <w:spacing w:val="-9"/>
                <w:sz w:val="20"/>
              </w:rPr>
              <w:t xml:space="preserve"> </w:t>
            </w:r>
            <w:r>
              <w:rPr>
                <w:rFonts w:ascii="Arial"/>
                <w:sz w:val="20"/>
              </w:rPr>
              <w:t>the</w:t>
            </w:r>
            <w:r>
              <w:rPr>
                <w:rFonts w:ascii="Arial"/>
                <w:spacing w:val="-8"/>
                <w:sz w:val="20"/>
              </w:rPr>
              <w:t xml:space="preserve"> </w:t>
            </w:r>
            <w:r>
              <w:rPr>
                <w:rFonts w:ascii="Arial"/>
                <w:sz w:val="20"/>
              </w:rPr>
              <w:t>government</w:t>
            </w:r>
            <w:r>
              <w:rPr>
                <w:rFonts w:ascii="Arial"/>
                <w:spacing w:val="-8"/>
                <w:sz w:val="20"/>
              </w:rPr>
              <w:t xml:space="preserve"> </w:t>
            </w:r>
            <w:r>
              <w:rPr>
                <w:rFonts w:ascii="Arial"/>
                <w:spacing w:val="-1"/>
                <w:sz w:val="20"/>
              </w:rPr>
              <w:t>employer</w:t>
            </w:r>
            <w:r>
              <w:rPr>
                <w:rFonts w:ascii="Arial"/>
                <w:spacing w:val="-8"/>
                <w:sz w:val="20"/>
              </w:rPr>
              <w:t xml:space="preserve"> </w:t>
            </w:r>
            <w:r>
              <w:rPr>
                <w:rFonts w:ascii="Arial"/>
                <w:spacing w:val="-1"/>
                <w:sz w:val="20"/>
              </w:rPr>
              <w:t>brand.</w:t>
            </w:r>
          </w:p>
        </w:tc>
        <w:tc>
          <w:tcPr>
            <w:tcW w:w="6379" w:type="dxa"/>
            <w:tcBorders>
              <w:top w:val="single" w:sz="5" w:space="0" w:color="000000"/>
              <w:left w:val="single" w:sz="5" w:space="0" w:color="000000"/>
              <w:bottom w:val="single" w:sz="5" w:space="0" w:color="000000"/>
              <w:right w:val="single" w:sz="5" w:space="0" w:color="000000"/>
            </w:tcBorders>
          </w:tcPr>
          <w:p w:rsidR="00B178F0" w:rsidRDefault="00521366" w:rsidP="009F19C6">
            <w:pPr>
              <w:pStyle w:val="ListParagraph"/>
              <w:widowControl w:val="0"/>
              <w:numPr>
                <w:ilvl w:val="0"/>
                <w:numId w:val="36"/>
              </w:numPr>
              <w:tabs>
                <w:tab w:val="left" w:pos="460"/>
              </w:tabs>
              <w:spacing w:before="117" w:after="0"/>
              <w:ind w:right="139"/>
              <w:rPr>
                <w:rFonts w:eastAsia="Arial" w:cs="Arial"/>
                <w:szCs w:val="20"/>
              </w:rPr>
            </w:pPr>
            <w:r>
              <w:rPr>
                <w:rFonts w:eastAsia="Arial" w:cs="Arial"/>
                <w:szCs w:val="20"/>
              </w:rPr>
              <w:t>Review</w:t>
            </w:r>
            <w:r>
              <w:rPr>
                <w:rFonts w:eastAsia="Arial" w:cs="Arial"/>
                <w:spacing w:val="-11"/>
                <w:szCs w:val="20"/>
              </w:rPr>
              <w:t xml:space="preserve"> </w:t>
            </w:r>
            <w:r>
              <w:rPr>
                <w:rFonts w:eastAsia="Arial" w:cs="Arial"/>
                <w:spacing w:val="-1"/>
                <w:szCs w:val="20"/>
              </w:rPr>
              <w:t>Treasury’s</w:t>
            </w:r>
            <w:r>
              <w:rPr>
                <w:rFonts w:eastAsia="Arial" w:cs="Arial"/>
                <w:spacing w:val="-5"/>
                <w:szCs w:val="20"/>
              </w:rPr>
              <w:t xml:space="preserve"> </w:t>
            </w:r>
            <w:r>
              <w:rPr>
                <w:rFonts w:eastAsia="Arial" w:cs="Arial"/>
                <w:spacing w:val="-1"/>
                <w:szCs w:val="20"/>
              </w:rPr>
              <w:t>recruitment</w:t>
            </w:r>
            <w:r>
              <w:rPr>
                <w:rFonts w:eastAsia="Arial" w:cs="Arial"/>
                <w:spacing w:val="-9"/>
                <w:szCs w:val="20"/>
              </w:rPr>
              <w:t xml:space="preserve"> </w:t>
            </w:r>
            <w:r>
              <w:rPr>
                <w:rFonts w:eastAsia="Arial" w:cs="Arial"/>
                <w:spacing w:val="-1"/>
                <w:szCs w:val="20"/>
              </w:rPr>
              <w:t>procedures</w:t>
            </w:r>
            <w:r>
              <w:rPr>
                <w:rFonts w:eastAsia="Arial" w:cs="Arial"/>
                <w:spacing w:val="-8"/>
                <w:szCs w:val="20"/>
              </w:rPr>
              <w:t xml:space="preserve"> </w:t>
            </w:r>
            <w:r>
              <w:rPr>
                <w:rFonts w:eastAsia="Arial" w:cs="Arial"/>
                <w:szCs w:val="20"/>
              </w:rPr>
              <w:t>and</w:t>
            </w:r>
            <w:r>
              <w:rPr>
                <w:rFonts w:eastAsia="Arial" w:cs="Arial"/>
                <w:spacing w:val="-7"/>
                <w:szCs w:val="20"/>
              </w:rPr>
              <w:t xml:space="preserve"> </w:t>
            </w:r>
            <w:r>
              <w:rPr>
                <w:rFonts w:eastAsia="Arial" w:cs="Arial"/>
                <w:spacing w:val="-1"/>
                <w:szCs w:val="20"/>
              </w:rPr>
              <w:t>guidelines</w:t>
            </w:r>
            <w:r>
              <w:rPr>
                <w:rFonts w:eastAsia="Arial" w:cs="Arial"/>
                <w:spacing w:val="-8"/>
                <w:szCs w:val="20"/>
              </w:rPr>
              <w:t xml:space="preserve"> </w:t>
            </w:r>
            <w:r>
              <w:rPr>
                <w:rFonts w:eastAsia="Arial" w:cs="Arial"/>
                <w:spacing w:val="-1"/>
                <w:szCs w:val="20"/>
              </w:rPr>
              <w:t>to</w:t>
            </w:r>
            <w:r>
              <w:rPr>
                <w:rFonts w:eastAsia="Arial" w:cs="Arial"/>
                <w:spacing w:val="-7"/>
                <w:szCs w:val="20"/>
              </w:rPr>
              <w:t xml:space="preserve"> </w:t>
            </w:r>
            <w:r>
              <w:rPr>
                <w:rFonts w:eastAsia="Arial" w:cs="Arial"/>
                <w:spacing w:val="-1"/>
                <w:szCs w:val="20"/>
              </w:rPr>
              <w:t>ensure</w:t>
            </w:r>
            <w:r w:rsidRPr="00774710">
              <w:rPr>
                <w:rFonts w:eastAsia="Arial" w:cs="Arial"/>
                <w:spacing w:val="-1"/>
                <w:szCs w:val="20"/>
              </w:rPr>
              <w:t xml:space="preserve"> they</w:t>
            </w:r>
            <w:r>
              <w:rPr>
                <w:rFonts w:eastAsia="Arial" w:cs="Arial"/>
                <w:spacing w:val="-10"/>
                <w:szCs w:val="20"/>
              </w:rPr>
              <w:t xml:space="preserve"> </w:t>
            </w:r>
            <w:r>
              <w:rPr>
                <w:rFonts w:eastAsia="Arial" w:cs="Arial"/>
                <w:spacing w:val="-1"/>
                <w:szCs w:val="20"/>
              </w:rPr>
              <w:t>are</w:t>
            </w:r>
            <w:r>
              <w:rPr>
                <w:rFonts w:eastAsia="Arial" w:cs="Arial"/>
                <w:spacing w:val="-4"/>
                <w:szCs w:val="20"/>
              </w:rPr>
              <w:t xml:space="preserve"> </w:t>
            </w:r>
            <w:r>
              <w:rPr>
                <w:rFonts w:eastAsia="Arial" w:cs="Arial"/>
                <w:szCs w:val="20"/>
              </w:rPr>
              <w:t>actively</w:t>
            </w:r>
            <w:r>
              <w:rPr>
                <w:rFonts w:eastAsia="Arial" w:cs="Arial"/>
                <w:spacing w:val="-8"/>
                <w:szCs w:val="20"/>
              </w:rPr>
              <w:t xml:space="preserve"> </w:t>
            </w:r>
            <w:r>
              <w:rPr>
                <w:rFonts w:eastAsia="Arial" w:cs="Arial"/>
                <w:spacing w:val="-1"/>
                <w:szCs w:val="20"/>
              </w:rPr>
              <w:t>inclusive</w:t>
            </w:r>
            <w:r>
              <w:rPr>
                <w:rFonts w:eastAsia="Arial" w:cs="Arial"/>
                <w:spacing w:val="-6"/>
                <w:szCs w:val="20"/>
              </w:rPr>
              <w:t xml:space="preserve"> </w:t>
            </w:r>
            <w:r>
              <w:rPr>
                <w:rFonts w:eastAsia="Arial" w:cs="Arial"/>
                <w:szCs w:val="20"/>
              </w:rPr>
              <w:t>and</w:t>
            </w:r>
            <w:r>
              <w:rPr>
                <w:rFonts w:eastAsia="Arial" w:cs="Arial"/>
                <w:spacing w:val="-7"/>
                <w:szCs w:val="20"/>
              </w:rPr>
              <w:t xml:space="preserve"> </w:t>
            </w:r>
            <w:r>
              <w:rPr>
                <w:rFonts w:eastAsia="Arial" w:cs="Arial"/>
                <w:szCs w:val="20"/>
              </w:rPr>
              <w:t>encouraging</w:t>
            </w:r>
            <w:r>
              <w:rPr>
                <w:rFonts w:eastAsia="Arial" w:cs="Arial"/>
                <w:spacing w:val="-6"/>
                <w:szCs w:val="20"/>
              </w:rPr>
              <w:t xml:space="preserve"> </w:t>
            </w:r>
            <w:r>
              <w:rPr>
                <w:rFonts w:eastAsia="Arial" w:cs="Arial"/>
                <w:spacing w:val="-1"/>
                <w:szCs w:val="20"/>
              </w:rPr>
              <w:t>to</w:t>
            </w:r>
            <w:r>
              <w:rPr>
                <w:rFonts w:eastAsia="Arial" w:cs="Arial"/>
                <w:spacing w:val="-5"/>
                <w:szCs w:val="20"/>
              </w:rPr>
              <w:t xml:space="preserve"> </w:t>
            </w:r>
            <w:r>
              <w:rPr>
                <w:rFonts w:eastAsia="Arial" w:cs="Arial"/>
                <w:szCs w:val="20"/>
              </w:rPr>
              <w:t>people</w:t>
            </w:r>
            <w:r>
              <w:rPr>
                <w:rFonts w:eastAsia="Arial" w:cs="Arial"/>
                <w:spacing w:val="-5"/>
                <w:szCs w:val="20"/>
              </w:rPr>
              <w:t xml:space="preserve"> </w:t>
            </w:r>
            <w:r>
              <w:rPr>
                <w:rFonts w:eastAsia="Arial" w:cs="Arial"/>
                <w:spacing w:val="-1"/>
                <w:szCs w:val="20"/>
              </w:rPr>
              <w:t>with</w:t>
            </w:r>
            <w:r>
              <w:rPr>
                <w:rFonts w:eastAsia="Arial" w:cs="Arial"/>
                <w:spacing w:val="-4"/>
                <w:szCs w:val="20"/>
              </w:rPr>
              <w:t xml:space="preserve"> </w:t>
            </w:r>
            <w:r>
              <w:rPr>
                <w:rFonts w:eastAsia="Arial" w:cs="Arial"/>
                <w:szCs w:val="20"/>
              </w:rPr>
              <w:t>a</w:t>
            </w:r>
            <w:r>
              <w:rPr>
                <w:rFonts w:eastAsia="Arial" w:cs="Arial"/>
                <w:spacing w:val="-6"/>
                <w:szCs w:val="20"/>
              </w:rPr>
              <w:t xml:space="preserve"> </w:t>
            </w:r>
            <w:r>
              <w:rPr>
                <w:rFonts w:eastAsia="Arial" w:cs="Arial"/>
                <w:szCs w:val="20"/>
              </w:rPr>
              <w:t>disability</w:t>
            </w:r>
            <w:r w:rsidRPr="00774710">
              <w:rPr>
                <w:rFonts w:eastAsia="Arial" w:cs="Arial"/>
                <w:spacing w:val="-1"/>
                <w:szCs w:val="20"/>
              </w:rPr>
              <w:t xml:space="preserve"> </w:t>
            </w:r>
            <w:r>
              <w:rPr>
                <w:rFonts w:eastAsia="Arial" w:cs="Arial"/>
                <w:spacing w:val="-1"/>
                <w:szCs w:val="20"/>
              </w:rPr>
              <w:t>and</w:t>
            </w:r>
            <w:r>
              <w:rPr>
                <w:rFonts w:eastAsia="Arial" w:cs="Arial"/>
                <w:spacing w:val="-6"/>
                <w:szCs w:val="20"/>
              </w:rPr>
              <w:t xml:space="preserve"> </w:t>
            </w:r>
            <w:r>
              <w:rPr>
                <w:rFonts w:eastAsia="Arial" w:cs="Arial"/>
                <w:szCs w:val="20"/>
              </w:rPr>
              <w:t>provide</w:t>
            </w:r>
            <w:r>
              <w:rPr>
                <w:rFonts w:eastAsia="Arial" w:cs="Arial"/>
                <w:spacing w:val="-7"/>
                <w:szCs w:val="20"/>
              </w:rPr>
              <w:t xml:space="preserve"> </w:t>
            </w:r>
            <w:r>
              <w:rPr>
                <w:rFonts w:eastAsia="Arial" w:cs="Arial"/>
                <w:szCs w:val="20"/>
              </w:rPr>
              <w:t>sufficient</w:t>
            </w:r>
            <w:r>
              <w:rPr>
                <w:rFonts w:eastAsia="Arial" w:cs="Arial"/>
                <w:spacing w:val="-8"/>
                <w:szCs w:val="20"/>
              </w:rPr>
              <w:t xml:space="preserve"> </w:t>
            </w:r>
            <w:r>
              <w:rPr>
                <w:rFonts w:eastAsia="Arial" w:cs="Arial"/>
                <w:szCs w:val="20"/>
              </w:rPr>
              <w:t>guidance</w:t>
            </w:r>
            <w:r>
              <w:rPr>
                <w:rFonts w:eastAsia="Arial" w:cs="Arial"/>
                <w:spacing w:val="-7"/>
                <w:szCs w:val="20"/>
              </w:rPr>
              <w:t xml:space="preserve"> </w:t>
            </w:r>
            <w:r>
              <w:rPr>
                <w:rFonts w:eastAsia="Arial" w:cs="Arial"/>
                <w:spacing w:val="-1"/>
                <w:szCs w:val="20"/>
              </w:rPr>
              <w:t>to</w:t>
            </w:r>
            <w:r>
              <w:rPr>
                <w:rFonts w:eastAsia="Arial" w:cs="Arial"/>
                <w:spacing w:val="-8"/>
                <w:szCs w:val="20"/>
              </w:rPr>
              <w:t xml:space="preserve"> </w:t>
            </w:r>
            <w:r>
              <w:rPr>
                <w:rFonts w:eastAsia="Arial" w:cs="Arial"/>
                <w:spacing w:val="-1"/>
                <w:szCs w:val="20"/>
              </w:rPr>
              <w:t>managers</w:t>
            </w:r>
            <w:r>
              <w:rPr>
                <w:rFonts w:eastAsia="Arial" w:cs="Arial"/>
                <w:spacing w:val="-6"/>
                <w:szCs w:val="20"/>
              </w:rPr>
              <w:t xml:space="preserve"> </w:t>
            </w:r>
            <w:r>
              <w:rPr>
                <w:rFonts w:eastAsia="Arial" w:cs="Arial"/>
                <w:szCs w:val="20"/>
              </w:rPr>
              <w:t>and</w:t>
            </w:r>
            <w:r>
              <w:rPr>
                <w:rFonts w:eastAsia="Arial" w:cs="Arial"/>
                <w:spacing w:val="-7"/>
                <w:szCs w:val="20"/>
              </w:rPr>
              <w:t xml:space="preserve"> </w:t>
            </w:r>
            <w:r>
              <w:rPr>
                <w:rFonts w:eastAsia="Arial" w:cs="Arial"/>
                <w:szCs w:val="20"/>
              </w:rPr>
              <w:t>selection</w:t>
            </w:r>
            <w:r>
              <w:rPr>
                <w:rFonts w:eastAsia="Arial" w:cs="Arial"/>
                <w:spacing w:val="-6"/>
                <w:szCs w:val="20"/>
              </w:rPr>
              <w:t xml:space="preserve"> </w:t>
            </w:r>
            <w:r>
              <w:rPr>
                <w:rFonts w:eastAsia="Arial" w:cs="Arial"/>
                <w:spacing w:val="-1"/>
                <w:szCs w:val="20"/>
              </w:rPr>
              <w:t>panels</w:t>
            </w:r>
            <w:r>
              <w:rPr>
                <w:rFonts w:eastAsia="Arial" w:cs="Arial"/>
                <w:spacing w:val="-4"/>
                <w:szCs w:val="20"/>
              </w:rPr>
              <w:t xml:space="preserve"> </w:t>
            </w:r>
            <w:r>
              <w:rPr>
                <w:rFonts w:eastAsia="Arial" w:cs="Arial"/>
                <w:spacing w:val="-1"/>
                <w:szCs w:val="20"/>
              </w:rPr>
              <w:t>when</w:t>
            </w:r>
            <w:r>
              <w:rPr>
                <w:rFonts w:eastAsia="Arial" w:cs="Arial"/>
                <w:spacing w:val="38"/>
                <w:w w:val="99"/>
                <w:szCs w:val="20"/>
              </w:rPr>
              <w:t xml:space="preserve"> </w:t>
            </w:r>
            <w:r>
              <w:rPr>
                <w:rFonts w:eastAsia="Arial" w:cs="Arial"/>
                <w:spacing w:val="-1"/>
                <w:szCs w:val="20"/>
              </w:rPr>
              <w:t>engaging</w:t>
            </w:r>
            <w:r>
              <w:rPr>
                <w:rFonts w:eastAsia="Arial" w:cs="Arial"/>
                <w:spacing w:val="-9"/>
                <w:szCs w:val="20"/>
              </w:rPr>
              <w:t xml:space="preserve"> </w:t>
            </w:r>
            <w:r>
              <w:rPr>
                <w:rFonts w:eastAsia="Arial" w:cs="Arial"/>
                <w:spacing w:val="-1"/>
                <w:szCs w:val="20"/>
              </w:rPr>
              <w:t>in</w:t>
            </w:r>
            <w:r>
              <w:rPr>
                <w:rFonts w:eastAsia="Arial" w:cs="Arial"/>
                <w:spacing w:val="-10"/>
                <w:szCs w:val="20"/>
              </w:rPr>
              <w:t xml:space="preserve"> </w:t>
            </w:r>
            <w:r>
              <w:rPr>
                <w:rFonts w:eastAsia="Arial" w:cs="Arial"/>
                <w:szCs w:val="20"/>
              </w:rPr>
              <w:t>recruitment</w:t>
            </w:r>
            <w:r>
              <w:rPr>
                <w:rFonts w:eastAsia="Arial" w:cs="Arial"/>
                <w:spacing w:val="-11"/>
                <w:szCs w:val="20"/>
              </w:rPr>
              <w:t xml:space="preserve"> </w:t>
            </w:r>
            <w:r>
              <w:rPr>
                <w:rFonts w:eastAsia="Arial" w:cs="Arial"/>
                <w:szCs w:val="20"/>
              </w:rPr>
              <w:t>practices.</w:t>
            </w:r>
          </w:p>
          <w:p w:rsidR="00B178F0" w:rsidRDefault="00521366" w:rsidP="009F19C6">
            <w:pPr>
              <w:pStyle w:val="ListParagraph"/>
              <w:widowControl w:val="0"/>
              <w:numPr>
                <w:ilvl w:val="0"/>
                <w:numId w:val="36"/>
              </w:numPr>
              <w:tabs>
                <w:tab w:val="left" w:pos="460"/>
              </w:tabs>
              <w:spacing w:before="140" w:after="0" w:line="228" w:lineRule="exact"/>
              <w:ind w:right="298"/>
              <w:rPr>
                <w:rFonts w:eastAsia="Arial" w:cs="Arial"/>
                <w:szCs w:val="20"/>
              </w:rPr>
            </w:pPr>
            <w:r>
              <w:t>Review</w:t>
            </w:r>
            <w:r>
              <w:rPr>
                <w:spacing w:val="-9"/>
              </w:rPr>
              <w:t xml:space="preserve"> </w:t>
            </w:r>
            <w:r>
              <w:rPr>
                <w:spacing w:val="1"/>
              </w:rPr>
              <w:t>job</w:t>
            </w:r>
            <w:r>
              <w:rPr>
                <w:spacing w:val="-7"/>
              </w:rPr>
              <w:t xml:space="preserve"> </w:t>
            </w:r>
            <w:r>
              <w:t>flexibility</w:t>
            </w:r>
            <w:r>
              <w:rPr>
                <w:spacing w:val="-9"/>
              </w:rPr>
              <w:t xml:space="preserve"> </w:t>
            </w:r>
            <w:r>
              <w:t>policies</w:t>
            </w:r>
            <w:r>
              <w:rPr>
                <w:spacing w:val="-6"/>
              </w:rPr>
              <w:t xml:space="preserve"> </w:t>
            </w:r>
            <w:r>
              <w:rPr>
                <w:spacing w:val="-1"/>
              </w:rPr>
              <w:t>and</w:t>
            </w:r>
            <w:r>
              <w:rPr>
                <w:spacing w:val="-6"/>
              </w:rPr>
              <w:t xml:space="preserve"> </w:t>
            </w:r>
            <w:r>
              <w:rPr>
                <w:spacing w:val="-1"/>
              </w:rPr>
              <w:t>procedures</w:t>
            </w:r>
            <w:r>
              <w:rPr>
                <w:spacing w:val="-6"/>
              </w:rPr>
              <w:t xml:space="preserve"> </w:t>
            </w:r>
            <w:r>
              <w:rPr>
                <w:spacing w:val="1"/>
              </w:rPr>
              <w:t>to</w:t>
            </w:r>
            <w:r>
              <w:rPr>
                <w:spacing w:val="-6"/>
              </w:rPr>
              <w:t xml:space="preserve"> </w:t>
            </w:r>
            <w:r>
              <w:rPr>
                <w:spacing w:val="-1"/>
              </w:rPr>
              <w:t>be</w:t>
            </w:r>
            <w:r>
              <w:rPr>
                <w:spacing w:val="-5"/>
              </w:rPr>
              <w:t xml:space="preserve"> </w:t>
            </w:r>
            <w:r>
              <w:t>more</w:t>
            </w:r>
            <w:r>
              <w:rPr>
                <w:spacing w:val="-7"/>
              </w:rPr>
              <w:t xml:space="preserve"> </w:t>
            </w:r>
            <w:r>
              <w:rPr>
                <w:spacing w:val="-1"/>
              </w:rPr>
              <w:t>inclusive</w:t>
            </w:r>
            <w:r>
              <w:rPr>
                <w:spacing w:val="-5"/>
              </w:rPr>
              <w:t xml:space="preserve"> </w:t>
            </w:r>
            <w:r>
              <w:rPr>
                <w:spacing w:val="-1"/>
              </w:rPr>
              <w:t>and</w:t>
            </w:r>
            <w:r>
              <w:rPr>
                <w:spacing w:val="47"/>
                <w:w w:val="99"/>
              </w:rPr>
              <w:t xml:space="preserve"> </w:t>
            </w:r>
            <w:r>
              <w:rPr>
                <w:spacing w:val="-1"/>
              </w:rPr>
              <w:t>accommodating</w:t>
            </w:r>
            <w:r>
              <w:rPr>
                <w:spacing w:val="-8"/>
              </w:rPr>
              <w:t xml:space="preserve"> </w:t>
            </w:r>
            <w:r>
              <w:rPr>
                <w:spacing w:val="-1"/>
              </w:rPr>
              <w:t>of</w:t>
            </w:r>
            <w:r>
              <w:rPr>
                <w:spacing w:val="-7"/>
              </w:rPr>
              <w:t xml:space="preserve"> </w:t>
            </w:r>
            <w:r>
              <w:rPr>
                <w:spacing w:val="-1"/>
              </w:rPr>
              <w:t>people</w:t>
            </w:r>
            <w:r>
              <w:rPr>
                <w:spacing w:val="-5"/>
              </w:rPr>
              <w:t xml:space="preserve"> </w:t>
            </w:r>
            <w:r>
              <w:rPr>
                <w:spacing w:val="-1"/>
              </w:rPr>
              <w:t>with</w:t>
            </w:r>
            <w:r>
              <w:rPr>
                <w:spacing w:val="-7"/>
              </w:rPr>
              <w:t xml:space="preserve"> </w:t>
            </w:r>
            <w:r>
              <w:rPr>
                <w:spacing w:val="-1"/>
              </w:rPr>
              <w:t>disability.</w:t>
            </w:r>
          </w:p>
        </w:tc>
        <w:tc>
          <w:tcPr>
            <w:tcW w:w="10773" w:type="dxa"/>
            <w:tcBorders>
              <w:top w:val="single" w:sz="5" w:space="0" w:color="000000"/>
              <w:left w:val="single" w:sz="5" w:space="0" w:color="000000"/>
              <w:bottom w:val="single" w:sz="5" w:space="0" w:color="000000"/>
              <w:right w:val="single" w:sz="5" w:space="0" w:color="000000"/>
            </w:tcBorders>
          </w:tcPr>
          <w:p w:rsidR="00B178F0" w:rsidRPr="00B178F0" w:rsidRDefault="00521366" w:rsidP="009F19C6">
            <w:pPr>
              <w:pStyle w:val="ListParagraph"/>
              <w:widowControl w:val="0"/>
              <w:numPr>
                <w:ilvl w:val="0"/>
                <w:numId w:val="35"/>
              </w:numPr>
              <w:tabs>
                <w:tab w:val="left" w:pos="460"/>
              </w:tabs>
              <w:spacing w:before="117" w:after="0"/>
              <w:ind w:right="152"/>
              <w:rPr>
                <w:spacing w:val="-1"/>
              </w:rPr>
            </w:pPr>
            <w:r w:rsidRPr="00B178F0">
              <w:rPr>
                <w:spacing w:val="-1"/>
              </w:rPr>
              <w:t xml:space="preserve">Treasury remains committed to improving employment outcomes for people with disability and continues to make progress against 2022 foundational diversity targets. </w:t>
            </w:r>
          </w:p>
          <w:p w:rsidR="00B178F0" w:rsidRPr="00B178F0" w:rsidRDefault="00521366" w:rsidP="009F19C6">
            <w:pPr>
              <w:pStyle w:val="ListParagraph"/>
              <w:widowControl w:val="0"/>
              <w:numPr>
                <w:ilvl w:val="0"/>
                <w:numId w:val="35"/>
              </w:numPr>
              <w:tabs>
                <w:tab w:val="left" w:pos="460"/>
              </w:tabs>
              <w:spacing w:before="117" w:after="0"/>
              <w:ind w:right="152"/>
              <w:rPr>
                <w:spacing w:val="-1"/>
              </w:rPr>
            </w:pPr>
            <w:r w:rsidRPr="00B178F0">
              <w:rPr>
                <w:spacing w:val="-1"/>
              </w:rPr>
              <w:t>Treasury monitors its proportion of employees with disability by two methods: Minimum Obliga</w:t>
            </w:r>
            <w:r w:rsidRPr="00B178F0">
              <w:rPr>
                <w:spacing w:val="-1"/>
              </w:rPr>
              <w:t xml:space="preserve">tory Human Resources Information (MOHRI) workforce data (2.99% as at June 2021) and the annual Working for Queensland (WfQ) employee opinion survey data (11.7% as at September 2020). </w:t>
            </w:r>
            <w:r w:rsidR="004C0547">
              <w:rPr>
                <w:spacing w:val="-1"/>
              </w:rPr>
              <w:t xml:space="preserve"> </w:t>
            </w:r>
            <w:r w:rsidRPr="00B178F0">
              <w:rPr>
                <w:spacing w:val="-1"/>
              </w:rPr>
              <w:t>Note that the MOHRI definition will be updated in August 2021 to align w</w:t>
            </w:r>
            <w:r w:rsidRPr="00B178F0">
              <w:rPr>
                <w:spacing w:val="-1"/>
              </w:rPr>
              <w:t>ith the WfQ survey.</w:t>
            </w:r>
          </w:p>
          <w:p w:rsidR="00B178F0" w:rsidRPr="00B178F0" w:rsidRDefault="00521366" w:rsidP="009F19C6">
            <w:pPr>
              <w:pStyle w:val="ListParagraph"/>
              <w:widowControl w:val="0"/>
              <w:numPr>
                <w:ilvl w:val="0"/>
                <w:numId w:val="35"/>
              </w:numPr>
              <w:tabs>
                <w:tab w:val="left" w:pos="460"/>
              </w:tabs>
              <w:spacing w:before="117" w:after="0"/>
              <w:ind w:right="152"/>
              <w:rPr>
                <w:spacing w:val="-1"/>
              </w:rPr>
            </w:pPr>
            <w:r w:rsidRPr="00B178F0">
              <w:rPr>
                <w:spacing w:val="-1"/>
              </w:rPr>
              <w:t xml:space="preserve">Treasury contributes to cross sector discussions and a multi-agency approach to placements that attract and are sustainable in providing retention of employees with disability. </w:t>
            </w:r>
          </w:p>
          <w:p w:rsidR="00B178F0" w:rsidRPr="00B178F0" w:rsidRDefault="00521366" w:rsidP="009F19C6">
            <w:pPr>
              <w:pStyle w:val="ListParagraph"/>
              <w:widowControl w:val="0"/>
              <w:numPr>
                <w:ilvl w:val="0"/>
                <w:numId w:val="35"/>
              </w:numPr>
              <w:tabs>
                <w:tab w:val="left" w:pos="460"/>
              </w:tabs>
              <w:spacing w:before="117" w:after="0"/>
              <w:ind w:right="152"/>
              <w:rPr>
                <w:spacing w:val="-1"/>
              </w:rPr>
            </w:pPr>
            <w:r w:rsidRPr="00B178F0">
              <w:rPr>
                <w:spacing w:val="-1"/>
              </w:rPr>
              <w:t>Treasury's Diversity and Inclusion policy (approved in Dec</w:t>
            </w:r>
            <w:r w:rsidRPr="00B178F0">
              <w:rPr>
                <w:spacing w:val="-1"/>
              </w:rPr>
              <w:t>ember 2020) affirms our commitment to improving recruitment outcomes for people with disability by applying appropriate diversity measures and strategy across all recruitment and selection exercises.</w:t>
            </w:r>
          </w:p>
          <w:p w:rsidR="00B178F0" w:rsidRPr="00B178F0" w:rsidRDefault="00521366" w:rsidP="009F19C6">
            <w:pPr>
              <w:pStyle w:val="ListParagraph"/>
              <w:widowControl w:val="0"/>
              <w:numPr>
                <w:ilvl w:val="0"/>
                <w:numId w:val="35"/>
              </w:numPr>
              <w:tabs>
                <w:tab w:val="left" w:pos="460"/>
              </w:tabs>
              <w:spacing w:before="117" w:after="0"/>
              <w:ind w:right="152"/>
              <w:rPr>
                <w:spacing w:val="-1"/>
              </w:rPr>
            </w:pPr>
            <w:r w:rsidRPr="00B178F0">
              <w:rPr>
                <w:spacing w:val="-1"/>
              </w:rPr>
              <w:t xml:space="preserve">Treasury holds membership with key expert organisations </w:t>
            </w:r>
            <w:r w:rsidRPr="00B178F0">
              <w:rPr>
                <w:spacing w:val="-1"/>
              </w:rPr>
              <w:t xml:space="preserve">including Diversity Council of Australia and the Australian Network on Disability. </w:t>
            </w:r>
            <w:r w:rsidR="004C0547">
              <w:rPr>
                <w:spacing w:val="-1"/>
              </w:rPr>
              <w:t xml:space="preserve"> </w:t>
            </w:r>
            <w:r w:rsidRPr="00B178F0">
              <w:rPr>
                <w:spacing w:val="-1"/>
              </w:rPr>
              <w:t>We draw tools and resources from these organisations to support our policies and procedures.</w:t>
            </w:r>
          </w:p>
          <w:p w:rsidR="00B178F0" w:rsidRDefault="00521366" w:rsidP="009F19C6">
            <w:pPr>
              <w:pStyle w:val="ListParagraph"/>
              <w:widowControl w:val="0"/>
              <w:numPr>
                <w:ilvl w:val="0"/>
                <w:numId w:val="35"/>
              </w:numPr>
              <w:tabs>
                <w:tab w:val="left" w:pos="460"/>
              </w:tabs>
              <w:spacing w:before="119" w:after="0"/>
              <w:ind w:right="222"/>
              <w:rPr>
                <w:rFonts w:eastAsia="Arial" w:cs="Arial"/>
                <w:szCs w:val="20"/>
              </w:rPr>
            </w:pPr>
            <w:r w:rsidRPr="00B178F0">
              <w:rPr>
                <w:spacing w:val="-1"/>
              </w:rPr>
              <w:t>The needs and inclusion of people with disability is a key consideration in Tre</w:t>
            </w:r>
            <w:r w:rsidRPr="00B178F0">
              <w:rPr>
                <w:spacing w:val="-1"/>
              </w:rPr>
              <w:t>asury’s Graduate Recruitment program.</w:t>
            </w:r>
          </w:p>
        </w:tc>
      </w:tr>
      <w:tr w:rsidR="00D77970" w:rsidTr="00B178F0">
        <w:trPr>
          <w:gridBefore w:val="1"/>
          <w:wBefore w:w="12" w:type="dxa"/>
          <w:trHeight w:hRule="exact" w:val="502"/>
        </w:trPr>
        <w:tc>
          <w:tcPr>
            <w:tcW w:w="22138" w:type="dxa"/>
            <w:gridSpan w:val="3"/>
            <w:tcBorders>
              <w:top w:val="single" w:sz="5" w:space="0" w:color="000000"/>
              <w:left w:val="single" w:sz="5" w:space="0" w:color="000000"/>
              <w:bottom w:val="single" w:sz="5" w:space="0" w:color="000000"/>
              <w:right w:val="single" w:sz="5" w:space="0" w:color="000000"/>
            </w:tcBorders>
            <w:shd w:val="clear" w:color="auto" w:fill="4BC1AB"/>
          </w:tcPr>
          <w:p w:rsidR="00B178F0" w:rsidRDefault="00521366" w:rsidP="008D3761">
            <w:pPr>
              <w:pStyle w:val="TableParagraph"/>
              <w:spacing w:before="119"/>
              <w:ind w:left="7321"/>
              <w:rPr>
                <w:rFonts w:ascii="Arial" w:eastAsia="Arial" w:hAnsi="Arial" w:cs="Arial"/>
              </w:rPr>
            </w:pPr>
            <w:r>
              <w:rPr>
                <w:rFonts w:ascii="Arial"/>
                <w:b/>
                <w:color w:val="FFFFFF"/>
                <w:spacing w:val="-1"/>
              </w:rPr>
              <w:t>Increasing</w:t>
            </w:r>
            <w:r>
              <w:rPr>
                <w:rFonts w:ascii="Arial"/>
                <w:b/>
                <w:color w:val="FFFFFF"/>
                <w:spacing w:val="-2"/>
              </w:rPr>
              <w:t xml:space="preserve"> employment</w:t>
            </w:r>
            <w:r>
              <w:rPr>
                <w:rFonts w:ascii="Arial"/>
                <w:b/>
                <w:color w:val="FFFFFF"/>
                <w:spacing w:val="2"/>
              </w:rPr>
              <w:t xml:space="preserve"> </w:t>
            </w:r>
            <w:r>
              <w:rPr>
                <w:rFonts w:ascii="Arial"/>
                <w:b/>
                <w:color w:val="FFFFFF"/>
                <w:spacing w:val="-1"/>
              </w:rPr>
              <w:t>opportunities</w:t>
            </w:r>
            <w:r>
              <w:rPr>
                <w:rFonts w:ascii="Arial"/>
                <w:b/>
                <w:color w:val="FFFFFF"/>
                <w:spacing w:val="-2"/>
              </w:rPr>
              <w:t xml:space="preserve"> </w:t>
            </w:r>
            <w:r>
              <w:rPr>
                <w:rFonts w:ascii="Arial"/>
                <w:b/>
                <w:color w:val="FFFFFF"/>
                <w:spacing w:val="-1"/>
              </w:rPr>
              <w:t>for Queenslanders</w:t>
            </w:r>
            <w:r>
              <w:rPr>
                <w:rFonts w:ascii="Arial"/>
                <w:b/>
                <w:color w:val="FFFFFF"/>
                <w:spacing w:val="-4"/>
              </w:rPr>
              <w:t xml:space="preserve"> </w:t>
            </w:r>
            <w:r>
              <w:rPr>
                <w:rFonts w:ascii="Arial"/>
                <w:b/>
                <w:color w:val="FFFFFF"/>
              </w:rPr>
              <w:t>with</w:t>
            </w:r>
            <w:r>
              <w:rPr>
                <w:rFonts w:ascii="Arial"/>
                <w:b/>
                <w:color w:val="FFFFFF"/>
                <w:spacing w:val="-2"/>
              </w:rPr>
              <w:t xml:space="preserve"> </w:t>
            </w:r>
            <w:r>
              <w:rPr>
                <w:rFonts w:ascii="Arial"/>
                <w:b/>
                <w:color w:val="FFFFFF"/>
                <w:spacing w:val="-1"/>
              </w:rPr>
              <w:t>disability</w:t>
            </w:r>
          </w:p>
        </w:tc>
      </w:tr>
      <w:tr w:rsidR="00D77970" w:rsidTr="00B178F0">
        <w:trPr>
          <w:gridBefore w:val="1"/>
          <w:wBefore w:w="12" w:type="dxa"/>
          <w:trHeight w:hRule="exact" w:val="2906"/>
        </w:trPr>
        <w:tc>
          <w:tcPr>
            <w:tcW w:w="4986" w:type="dxa"/>
            <w:tcBorders>
              <w:top w:val="single" w:sz="5" w:space="0" w:color="000000"/>
              <w:left w:val="single" w:sz="5" w:space="0" w:color="000000"/>
              <w:bottom w:val="single" w:sz="5" w:space="0" w:color="000000"/>
              <w:right w:val="single" w:sz="5" w:space="0" w:color="000000"/>
            </w:tcBorders>
          </w:tcPr>
          <w:p w:rsidR="00B178F0" w:rsidRDefault="00521366" w:rsidP="008D3761">
            <w:pPr>
              <w:pStyle w:val="TableParagraph"/>
              <w:spacing w:before="118"/>
              <w:ind w:left="102" w:right="225"/>
              <w:rPr>
                <w:rFonts w:ascii="Arial" w:eastAsia="Arial" w:hAnsi="Arial" w:cs="Arial"/>
                <w:sz w:val="20"/>
                <w:szCs w:val="20"/>
              </w:rPr>
            </w:pPr>
            <w:r>
              <w:rPr>
                <w:rFonts w:ascii="Arial"/>
                <w:sz w:val="20"/>
              </w:rPr>
              <w:t>Promote</w:t>
            </w:r>
            <w:r>
              <w:rPr>
                <w:rFonts w:ascii="Arial"/>
                <w:spacing w:val="-8"/>
                <w:sz w:val="20"/>
              </w:rPr>
              <w:t xml:space="preserve"> </w:t>
            </w:r>
            <w:r>
              <w:rPr>
                <w:rFonts w:ascii="Arial"/>
                <w:spacing w:val="-1"/>
                <w:sz w:val="20"/>
              </w:rPr>
              <w:t>information,</w:t>
            </w:r>
            <w:r>
              <w:rPr>
                <w:rFonts w:ascii="Arial"/>
                <w:spacing w:val="-7"/>
                <w:sz w:val="20"/>
              </w:rPr>
              <w:t xml:space="preserve"> </w:t>
            </w:r>
            <w:r>
              <w:rPr>
                <w:rFonts w:ascii="Arial"/>
                <w:sz w:val="20"/>
              </w:rPr>
              <w:t>resources</w:t>
            </w:r>
            <w:r>
              <w:rPr>
                <w:rFonts w:ascii="Arial"/>
                <w:spacing w:val="-7"/>
                <w:sz w:val="20"/>
              </w:rPr>
              <w:t xml:space="preserve"> </w:t>
            </w:r>
            <w:r>
              <w:rPr>
                <w:rFonts w:ascii="Arial"/>
                <w:spacing w:val="-1"/>
                <w:sz w:val="20"/>
              </w:rPr>
              <w:t>and</w:t>
            </w:r>
            <w:r>
              <w:rPr>
                <w:rFonts w:ascii="Arial"/>
                <w:spacing w:val="-7"/>
                <w:sz w:val="20"/>
              </w:rPr>
              <w:t xml:space="preserve"> </w:t>
            </w:r>
            <w:r>
              <w:rPr>
                <w:rFonts w:ascii="Arial"/>
                <w:sz w:val="20"/>
              </w:rPr>
              <w:t>examples</w:t>
            </w:r>
            <w:r>
              <w:rPr>
                <w:rFonts w:ascii="Arial"/>
                <w:spacing w:val="-7"/>
                <w:sz w:val="20"/>
              </w:rPr>
              <w:t xml:space="preserve"> </w:t>
            </w:r>
            <w:r>
              <w:rPr>
                <w:rFonts w:ascii="Arial"/>
                <w:spacing w:val="-1"/>
                <w:sz w:val="20"/>
              </w:rPr>
              <w:t>of</w:t>
            </w:r>
            <w:r>
              <w:rPr>
                <w:rFonts w:ascii="Arial"/>
                <w:spacing w:val="-5"/>
                <w:sz w:val="20"/>
              </w:rPr>
              <w:t xml:space="preserve"> </w:t>
            </w:r>
            <w:r>
              <w:rPr>
                <w:rFonts w:ascii="Arial"/>
                <w:spacing w:val="-1"/>
                <w:sz w:val="20"/>
              </w:rPr>
              <w:t>the</w:t>
            </w:r>
            <w:r>
              <w:rPr>
                <w:rFonts w:ascii="Arial"/>
                <w:spacing w:val="-6"/>
                <w:sz w:val="20"/>
              </w:rPr>
              <w:t xml:space="preserve"> </w:t>
            </w:r>
            <w:r>
              <w:rPr>
                <w:rFonts w:ascii="Arial"/>
                <w:sz w:val="20"/>
              </w:rPr>
              <w:t>benefits</w:t>
            </w:r>
            <w:r>
              <w:rPr>
                <w:rFonts w:ascii="Arial"/>
                <w:spacing w:val="-6"/>
                <w:sz w:val="20"/>
              </w:rPr>
              <w:t xml:space="preserve"> </w:t>
            </w:r>
            <w:r>
              <w:rPr>
                <w:rFonts w:ascii="Arial"/>
                <w:spacing w:val="-1"/>
                <w:sz w:val="20"/>
              </w:rPr>
              <w:t>to</w:t>
            </w:r>
            <w:r>
              <w:rPr>
                <w:rFonts w:ascii="Arial"/>
                <w:spacing w:val="26"/>
                <w:w w:val="99"/>
                <w:sz w:val="20"/>
              </w:rPr>
              <w:t xml:space="preserve"> </w:t>
            </w:r>
            <w:r>
              <w:rPr>
                <w:rFonts w:ascii="Arial"/>
                <w:spacing w:val="-1"/>
                <w:sz w:val="20"/>
              </w:rPr>
              <w:t>businesses</w:t>
            </w:r>
            <w:r>
              <w:rPr>
                <w:rFonts w:ascii="Arial"/>
                <w:spacing w:val="-8"/>
                <w:sz w:val="20"/>
              </w:rPr>
              <w:t xml:space="preserve"> </w:t>
            </w:r>
            <w:r>
              <w:rPr>
                <w:rFonts w:ascii="Arial"/>
                <w:spacing w:val="-1"/>
                <w:sz w:val="20"/>
              </w:rPr>
              <w:t>of</w:t>
            </w:r>
            <w:r>
              <w:rPr>
                <w:rFonts w:ascii="Arial"/>
                <w:spacing w:val="-6"/>
                <w:sz w:val="20"/>
              </w:rPr>
              <w:t xml:space="preserve"> </w:t>
            </w:r>
            <w:r>
              <w:rPr>
                <w:rFonts w:ascii="Arial"/>
                <w:spacing w:val="-1"/>
                <w:sz w:val="20"/>
              </w:rPr>
              <w:t>employing</w:t>
            </w:r>
            <w:r>
              <w:rPr>
                <w:rFonts w:ascii="Arial"/>
                <w:spacing w:val="-8"/>
                <w:sz w:val="20"/>
              </w:rPr>
              <w:t xml:space="preserve"> </w:t>
            </w:r>
            <w:r>
              <w:rPr>
                <w:rFonts w:ascii="Arial"/>
                <w:sz w:val="20"/>
              </w:rPr>
              <w:t>people</w:t>
            </w:r>
            <w:r>
              <w:rPr>
                <w:rFonts w:ascii="Arial"/>
                <w:spacing w:val="-6"/>
                <w:sz w:val="20"/>
              </w:rPr>
              <w:t xml:space="preserve"> </w:t>
            </w:r>
            <w:r>
              <w:rPr>
                <w:rFonts w:ascii="Arial"/>
                <w:spacing w:val="-1"/>
                <w:sz w:val="20"/>
              </w:rPr>
              <w:t>with</w:t>
            </w:r>
            <w:r>
              <w:rPr>
                <w:rFonts w:ascii="Arial"/>
                <w:spacing w:val="-7"/>
                <w:sz w:val="20"/>
              </w:rPr>
              <w:t xml:space="preserve"> </w:t>
            </w:r>
            <w:r>
              <w:rPr>
                <w:rFonts w:ascii="Arial"/>
                <w:spacing w:val="-1"/>
                <w:sz w:val="20"/>
              </w:rPr>
              <w:t>disability,</w:t>
            </w:r>
            <w:r>
              <w:rPr>
                <w:rFonts w:ascii="Arial"/>
                <w:spacing w:val="-8"/>
                <w:sz w:val="20"/>
              </w:rPr>
              <w:t xml:space="preserve"> </w:t>
            </w:r>
            <w:r>
              <w:rPr>
                <w:rFonts w:ascii="Arial"/>
                <w:sz w:val="20"/>
              </w:rPr>
              <w:t>the</w:t>
            </w:r>
            <w:r>
              <w:rPr>
                <w:rFonts w:ascii="Arial"/>
                <w:spacing w:val="-6"/>
                <w:sz w:val="20"/>
              </w:rPr>
              <w:t xml:space="preserve"> </w:t>
            </w:r>
            <w:r>
              <w:rPr>
                <w:rFonts w:ascii="Arial"/>
                <w:spacing w:val="-1"/>
                <w:sz w:val="20"/>
              </w:rPr>
              <w:t>assistance</w:t>
            </w:r>
            <w:r w:rsidRPr="00774710">
              <w:rPr>
                <w:rFonts w:ascii="Arial" w:eastAsia="Arial" w:hAnsi="Arial" w:cs="Arial"/>
                <w:spacing w:val="-1"/>
                <w:sz w:val="20"/>
                <w:szCs w:val="20"/>
                <w:lang w:val="en-AU"/>
              </w:rPr>
              <w:t xml:space="preserve"> available</w:t>
            </w:r>
            <w:r>
              <w:rPr>
                <w:rFonts w:ascii="Arial"/>
                <w:spacing w:val="-1"/>
                <w:sz w:val="20"/>
              </w:rPr>
              <w:t>,</w:t>
            </w:r>
            <w:r>
              <w:rPr>
                <w:rFonts w:ascii="Arial"/>
                <w:spacing w:val="-7"/>
                <w:sz w:val="20"/>
              </w:rPr>
              <w:t xml:space="preserve"> </w:t>
            </w:r>
            <w:r>
              <w:rPr>
                <w:rFonts w:ascii="Arial"/>
                <w:sz w:val="20"/>
              </w:rPr>
              <w:t>how</w:t>
            </w:r>
            <w:r>
              <w:rPr>
                <w:rFonts w:ascii="Arial"/>
                <w:spacing w:val="-9"/>
                <w:sz w:val="20"/>
              </w:rPr>
              <w:t xml:space="preserve"> </w:t>
            </w:r>
            <w:r>
              <w:rPr>
                <w:rFonts w:ascii="Arial"/>
                <w:spacing w:val="1"/>
                <w:sz w:val="20"/>
              </w:rPr>
              <w:t>to</w:t>
            </w:r>
            <w:r>
              <w:rPr>
                <w:rFonts w:ascii="Arial"/>
                <w:spacing w:val="-8"/>
                <w:sz w:val="20"/>
              </w:rPr>
              <w:t xml:space="preserve"> </w:t>
            </w:r>
            <w:r>
              <w:rPr>
                <w:rFonts w:ascii="Arial"/>
                <w:spacing w:val="1"/>
                <w:sz w:val="20"/>
              </w:rPr>
              <w:t>make</w:t>
            </w:r>
            <w:r>
              <w:rPr>
                <w:rFonts w:ascii="Arial"/>
                <w:spacing w:val="-8"/>
                <w:sz w:val="20"/>
              </w:rPr>
              <w:t xml:space="preserve"> </w:t>
            </w:r>
            <w:r>
              <w:rPr>
                <w:rFonts w:ascii="Arial"/>
                <w:spacing w:val="-1"/>
                <w:sz w:val="20"/>
              </w:rPr>
              <w:t>recruitment</w:t>
            </w:r>
            <w:r>
              <w:rPr>
                <w:rFonts w:ascii="Arial"/>
                <w:spacing w:val="-7"/>
                <w:sz w:val="20"/>
              </w:rPr>
              <w:t xml:space="preserve"> </w:t>
            </w:r>
            <w:r>
              <w:rPr>
                <w:rFonts w:ascii="Arial"/>
                <w:spacing w:val="-1"/>
                <w:sz w:val="20"/>
              </w:rPr>
              <w:t>and</w:t>
            </w:r>
            <w:r>
              <w:rPr>
                <w:rFonts w:ascii="Arial"/>
                <w:spacing w:val="-6"/>
                <w:sz w:val="20"/>
              </w:rPr>
              <w:t xml:space="preserve"> </w:t>
            </w:r>
            <w:r>
              <w:rPr>
                <w:rFonts w:ascii="Arial"/>
                <w:sz w:val="20"/>
              </w:rPr>
              <w:t>employment</w:t>
            </w:r>
            <w:r>
              <w:rPr>
                <w:rFonts w:ascii="Arial"/>
                <w:spacing w:val="-8"/>
                <w:sz w:val="20"/>
              </w:rPr>
              <w:t xml:space="preserve"> </w:t>
            </w:r>
            <w:r>
              <w:rPr>
                <w:rFonts w:ascii="Arial"/>
                <w:sz w:val="20"/>
              </w:rPr>
              <w:t>process</w:t>
            </w:r>
            <w:r>
              <w:rPr>
                <w:rFonts w:ascii="Arial"/>
                <w:spacing w:val="-9"/>
                <w:sz w:val="20"/>
              </w:rPr>
              <w:t xml:space="preserve"> </w:t>
            </w:r>
            <w:r>
              <w:rPr>
                <w:rFonts w:ascii="Arial"/>
                <w:sz w:val="20"/>
              </w:rPr>
              <w:t>more</w:t>
            </w:r>
            <w:r>
              <w:rPr>
                <w:rFonts w:ascii="Arial"/>
                <w:spacing w:val="48"/>
                <w:w w:val="99"/>
                <w:sz w:val="20"/>
              </w:rPr>
              <w:t xml:space="preserve"> </w:t>
            </w:r>
            <w:r>
              <w:rPr>
                <w:rFonts w:ascii="Arial"/>
                <w:spacing w:val="-1"/>
                <w:sz w:val="20"/>
              </w:rPr>
              <w:t>accessible</w:t>
            </w:r>
            <w:r>
              <w:rPr>
                <w:rFonts w:ascii="Arial"/>
                <w:spacing w:val="-8"/>
                <w:sz w:val="20"/>
              </w:rPr>
              <w:t xml:space="preserve"> </w:t>
            </w:r>
            <w:r>
              <w:rPr>
                <w:rFonts w:ascii="Arial"/>
                <w:spacing w:val="1"/>
                <w:sz w:val="20"/>
              </w:rPr>
              <w:t>to</w:t>
            </w:r>
            <w:r>
              <w:rPr>
                <w:rFonts w:ascii="Arial"/>
                <w:spacing w:val="-7"/>
                <w:sz w:val="20"/>
              </w:rPr>
              <w:t xml:space="preserve"> </w:t>
            </w:r>
            <w:r>
              <w:rPr>
                <w:rFonts w:ascii="Arial"/>
                <w:spacing w:val="-1"/>
                <w:sz w:val="20"/>
              </w:rPr>
              <w:t>improve</w:t>
            </w:r>
            <w:r>
              <w:rPr>
                <w:rFonts w:ascii="Arial"/>
                <w:spacing w:val="-6"/>
                <w:sz w:val="20"/>
              </w:rPr>
              <w:t xml:space="preserve"> </w:t>
            </w:r>
            <w:r>
              <w:rPr>
                <w:rFonts w:ascii="Arial"/>
                <w:spacing w:val="-1"/>
                <w:sz w:val="20"/>
              </w:rPr>
              <w:t>opportunities</w:t>
            </w:r>
            <w:r>
              <w:rPr>
                <w:rFonts w:ascii="Arial"/>
                <w:spacing w:val="-6"/>
                <w:sz w:val="20"/>
              </w:rPr>
              <w:t xml:space="preserve"> </w:t>
            </w:r>
            <w:r>
              <w:rPr>
                <w:rFonts w:ascii="Arial"/>
                <w:sz w:val="20"/>
              </w:rPr>
              <w:t>for</w:t>
            </w:r>
            <w:r>
              <w:rPr>
                <w:rFonts w:ascii="Arial"/>
                <w:spacing w:val="-6"/>
                <w:sz w:val="20"/>
              </w:rPr>
              <w:t xml:space="preserve"> </w:t>
            </w:r>
            <w:r>
              <w:rPr>
                <w:rFonts w:ascii="Arial"/>
                <w:sz w:val="20"/>
              </w:rPr>
              <w:t>people</w:t>
            </w:r>
            <w:r>
              <w:rPr>
                <w:rFonts w:ascii="Arial"/>
                <w:spacing w:val="-6"/>
                <w:sz w:val="20"/>
              </w:rPr>
              <w:t xml:space="preserve"> </w:t>
            </w:r>
            <w:r>
              <w:rPr>
                <w:rFonts w:ascii="Arial"/>
                <w:spacing w:val="-1"/>
                <w:sz w:val="20"/>
              </w:rPr>
              <w:t>with</w:t>
            </w:r>
            <w:r>
              <w:rPr>
                <w:rFonts w:ascii="Arial"/>
                <w:spacing w:val="-5"/>
                <w:sz w:val="20"/>
              </w:rPr>
              <w:t xml:space="preserve"> </w:t>
            </w:r>
            <w:r>
              <w:rPr>
                <w:rFonts w:ascii="Arial"/>
                <w:sz w:val="20"/>
              </w:rPr>
              <w:t>disability</w:t>
            </w:r>
            <w:r>
              <w:rPr>
                <w:rFonts w:ascii="Arial"/>
                <w:spacing w:val="-11"/>
                <w:sz w:val="20"/>
              </w:rPr>
              <w:t xml:space="preserve"> </w:t>
            </w:r>
            <w:r>
              <w:rPr>
                <w:rFonts w:ascii="Arial"/>
                <w:spacing w:val="1"/>
                <w:sz w:val="20"/>
              </w:rPr>
              <w:t>to</w:t>
            </w:r>
            <w:r>
              <w:rPr>
                <w:rFonts w:ascii="Arial"/>
                <w:spacing w:val="56"/>
                <w:w w:val="99"/>
                <w:sz w:val="20"/>
              </w:rPr>
              <w:t xml:space="preserve"> </w:t>
            </w:r>
            <w:r>
              <w:rPr>
                <w:rFonts w:ascii="Arial"/>
                <w:spacing w:val="-1"/>
                <w:sz w:val="20"/>
              </w:rPr>
              <w:t>participate</w:t>
            </w:r>
            <w:r>
              <w:rPr>
                <w:rFonts w:ascii="Arial"/>
                <w:spacing w:val="-13"/>
                <w:sz w:val="20"/>
              </w:rPr>
              <w:t xml:space="preserve"> </w:t>
            </w:r>
            <w:r>
              <w:rPr>
                <w:rFonts w:ascii="Arial"/>
                <w:sz w:val="20"/>
              </w:rPr>
              <w:t>in</w:t>
            </w:r>
            <w:r>
              <w:rPr>
                <w:rFonts w:ascii="Arial"/>
                <w:spacing w:val="-12"/>
                <w:sz w:val="20"/>
              </w:rPr>
              <w:t xml:space="preserve"> </w:t>
            </w:r>
            <w:r>
              <w:rPr>
                <w:rFonts w:ascii="Arial"/>
                <w:sz w:val="20"/>
              </w:rPr>
              <w:t>employment.</w:t>
            </w:r>
          </w:p>
        </w:tc>
        <w:tc>
          <w:tcPr>
            <w:tcW w:w="6379" w:type="dxa"/>
            <w:tcBorders>
              <w:top w:val="single" w:sz="5" w:space="0" w:color="000000"/>
              <w:left w:val="single" w:sz="5" w:space="0" w:color="000000"/>
              <w:bottom w:val="single" w:sz="5" w:space="0" w:color="000000"/>
              <w:right w:val="single" w:sz="5" w:space="0" w:color="000000"/>
            </w:tcBorders>
          </w:tcPr>
          <w:p w:rsidR="00B178F0" w:rsidRDefault="00521366" w:rsidP="009F19C6">
            <w:pPr>
              <w:pStyle w:val="ListParagraph"/>
              <w:widowControl w:val="0"/>
              <w:numPr>
                <w:ilvl w:val="0"/>
                <w:numId w:val="34"/>
              </w:numPr>
              <w:tabs>
                <w:tab w:val="left" w:pos="460"/>
              </w:tabs>
              <w:spacing w:before="117" w:after="0"/>
              <w:ind w:right="528"/>
              <w:rPr>
                <w:rFonts w:eastAsia="Arial" w:cs="Arial"/>
                <w:szCs w:val="20"/>
              </w:rPr>
            </w:pPr>
            <w:r>
              <w:rPr>
                <w:rFonts w:eastAsia="Arial" w:cs="Arial"/>
                <w:spacing w:val="-1"/>
                <w:szCs w:val="20"/>
              </w:rPr>
              <w:t>Increase</w:t>
            </w:r>
            <w:r>
              <w:rPr>
                <w:rFonts w:eastAsia="Arial" w:cs="Arial"/>
                <w:spacing w:val="-9"/>
                <w:szCs w:val="20"/>
              </w:rPr>
              <w:t xml:space="preserve"> </w:t>
            </w:r>
            <w:r>
              <w:rPr>
                <w:rFonts w:eastAsia="Arial" w:cs="Arial"/>
                <w:spacing w:val="-1"/>
                <w:szCs w:val="20"/>
              </w:rPr>
              <w:t>Treasury’s</w:t>
            </w:r>
            <w:r>
              <w:rPr>
                <w:rFonts w:eastAsia="Arial" w:cs="Arial"/>
                <w:spacing w:val="-8"/>
                <w:szCs w:val="20"/>
              </w:rPr>
              <w:t xml:space="preserve"> </w:t>
            </w:r>
            <w:r>
              <w:rPr>
                <w:rFonts w:eastAsia="Arial" w:cs="Arial"/>
                <w:szCs w:val="20"/>
              </w:rPr>
              <w:t>knowledge</w:t>
            </w:r>
            <w:r>
              <w:rPr>
                <w:rFonts w:eastAsia="Arial" w:cs="Arial"/>
                <w:spacing w:val="-7"/>
                <w:szCs w:val="20"/>
              </w:rPr>
              <w:t xml:space="preserve"> </w:t>
            </w:r>
            <w:r>
              <w:rPr>
                <w:rFonts w:eastAsia="Arial" w:cs="Arial"/>
                <w:spacing w:val="-1"/>
                <w:szCs w:val="20"/>
              </w:rPr>
              <w:t>of</w:t>
            </w:r>
            <w:r>
              <w:rPr>
                <w:rFonts w:eastAsia="Arial" w:cs="Arial"/>
                <w:spacing w:val="-7"/>
                <w:szCs w:val="20"/>
              </w:rPr>
              <w:t xml:space="preserve"> </w:t>
            </w:r>
            <w:r>
              <w:rPr>
                <w:rFonts w:eastAsia="Arial" w:cs="Arial"/>
                <w:spacing w:val="-1"/>
                <w:szCs w:val="20"/>
              </w:rPr>
              <w:t>support</w:t>
            </w:r>
            <w:r>
              <w:rPr>
                <w:rFonts w:eastAsia="Arial" w:cs="Arial"/>
                <w:spacing w:val="-9"/>
                <w:szCs w:val="20"/>
              </w:rPr>
              <w:t xml:space="preserve"> </w:t>
            </w:r>
            <w:r>
              <w:rPr>
                <w:rFonts w:eastAsia="Arial" w:cs="Arial"/>
                <w:szCs w:val="20"/>
              </w:rPr>
              <w:t>available</w:t>
            </w:r>
            <w:r>
              <w:rPr>
                <w:rFonts w:eastAsia="Arial" w:cs="Arial"/>
                <w:spacing w:val="-9"/>
                <w:szCs w:val="20"/>
              </w:rPr>
              <w:t xml:space="preserve"> </w:t>
            </w:r>
            <w:r>
              <w:rPr>
                <w:rFonts w:eastAsia="Arial" w:cs="Arial"/>
                <w:spacing w:val="1"/>
                <w:szCs w:val="20"/>
              </w:rPr>
              <w:t>on</w:t>
            </w:r>
            <w:r>
              <w:rPr>
                <w:rFonts w:eastAsia="Arial" w:cs="Arial"/>
                <w:spacing w:val="-7"/>
                <w:szCs w:val="20"/>
              </w:rPr>
              <w:t xml:space="preserve"> </w:t>
            </w:r>
            <w:r>
              <w:rPr>
                <w:rFonts w:eastAsia="Arial" w:cs="Arial"/>
                <w:spacing w:val="-1"/>
                <w:szCs w:val="20"/>
              </w:rPr>
              <w:t>recruitment,</w:t>
            </w:r>
            <w:r w:rsidRPr="00774710">
              <w:rPr>
                <w:rFonts w:eastAsia="Arial" w:cs="Arial"/>
                <w:spacing w:val="-1"/>
                <w:szCs w:val="20"/>
              </w:rPr>
              <w:t xml:space="preserve"> </w:t>
            </w:r>
            <w:r>
              <w:rPr>
                <w:rFonts w:eastAsia="Arial" w:cs="Arial"/>
                <w:spacing w:val="-1"/>
                <w:szCs w:val="20"/>
              </w:rPr>
              <w:t>onboarding</w:t>
            </w:r>
            <w:r w:rsidRPr="00774710">
              <w:rPr>
                <w:rFonts w:eastAsia="Arial" w:cs="Arial"/>
                <w:spacing w:val="-1"/>
                <w:szCs w:val="20"/>
              </w:rPr>
              <w:t xml:space="preserve"> </w:t>
            </w:r>
            <w:r>
              <w:rPr>
                <w:rFonts w:eastAsia="Arial" w:cs="Arial"/>
                <w:spacing w:val="-1"/>
                <w:szCs w:val="20"/>
              </w:rPr>
              <w:t>and</w:t>
            </w:r>
            <w:r w:rsidRPr="00774710">
              <w:rPr>
                <w:rFonts w:eastAsia="Arial" w:cs="Arial"/>
                <w:spacing w:val="-1"/>
                <w:szCs w:val="20"/>
              </w:rPr>
              <w:t xml:space="preserve"> employment </w:t>
            </w:r>
            <w:r>
              <w:rPr>
                <w:rFonts w:eastAsia="Arial" w:cs="Arial"/>
                <w:spacing w:val="-1"/>
                <w:szCs w:val="20"/>
              </w:rPr>
              <w:t>of</w:t>
            </w:r>
            <w:r w:rsidRPr="00774710">
              <w:rPr>
                <w:rFonts w:eastAsia="Arial" w:cs="Arial"/>
                <w:spacing w:val="-1"/>
                <w:szCs w:val="20"/>
              </w:rPr>
              <w:t xml:space="preserve"> people </w:t>
            </w:r>
            <w:r>
              <w:rPr>
                <w:rFonts w:eastAsia="Arial" w:cs="Arial"/>
                <w:spacing w:val="-1"/>
                <w:szCs w:val="20"/>
              </w:rPr>
              <w:t>with</w:t>
            </w:r>
            <w:r w:rsidRPr="00774710">
              <w:rPr>
                <w:rFonts w:eastAsia="Arial" w:cs="Arial"/>
                <w:spacing w:val="-1"/>
                <w:szCs w:val="20"/>
              </w:rPr>
              <w:t xml:space="preserve"> disability.</w:t>
            </w:r>
          </w:p>
        </w:tc>
        <w:tc>
          <w:tcPr>
            <w:tcW w:w="10773" w:type="dxa"/>
            <w:tcBorders>
              <w:top w:val="single" w:sz="5" w:space="0" w:color="000000"/>
              <w:left w:val="single" w:sz="5" w:space="0" w:color="000000"/>
              <w:bottom w:val="single" w:sz="5" w:space="0" w:color="000000"/>
              <w:right w:val="single" w:sz="5" w:space="0" w:color="000000"/>
            </w:tcBorders>
          </w:tcPr>
          <w:p w:rsidR="00B178F0" w:rsidRPr="00B178F0" w:rsidRDefault="00521366" w:rsidP="009F19C6">
            <w:pPr>
              <w:pStyle w:val="ListParagraph"/>
              <w:widowControl w:val="0"/>
              <w:numPr>
                <w:ilvl w:val="0"/>
                <w:numId w:val="33"/>
              </w:numPr>
              <w:tabs>
                <w:tab w:val="left" w:pos="460"/>
              </w:tabs>
              <w:spacing w:before="117" w:after="0"/>
              <w:ind w:right="510"/>
            </w:pPr>
            <w:r w:rsidRPr="00B178F0">
              <w:t>Treasury signed up to the “Stepping Into” Program which is delivered through the Australian Network on Disability.</w:t>
            </w:r>
            <w:r w:rsidR="004C0547">
              <w:t xml:space="preserve"> </w:t>
            </w:r>
            <w:r w:rsidRPr="00B178F0">
              <w:t xml:space="preserve"> This program provides opportunities for university students with disability to gain meaningful work experience and Treasury, as</w:t>
            </w:r>
            <w:r w:rsidRPr="00B178F0">
              <w:t xml:space="preserve"> an employer, the opportunity to increase our disability recruitment confidence. Recruitment activities for two placements commenced in May 2021, with interns commencing in July 2021. </w:t>
            </w:r>
          </w:p>
          <w:p w:rsidR="00B178F0" w:rsidRDefault="00521366" w:rsidP="009F19C6">
            <w:pPr>
              <w:pStyle w:val="ListParagraph"/>
              <w:widowControl w:val="0"/>
              <w:numPr>
                <w:ilvl w:val="0"/>
                <w:numId w:val="33"/>
              </w:numPr>
              <w:tabs>
                <w:tab w:val="left" w:pos="460"/>
              </w:tabs>
              <w:spacing w:before="122" w:after="0" w:line="238" w:lineRule="auto"/>
              <w:ind w:right="475"/>
              <w:rPr>
                <w:rFonts w:eastAsia="Arial" w:cs="Arial"/>
                <w:szCs w:val="20"/>
              </w:rPr>
            </w:pPr>
            <w:r w:rsidRPr="00B178F0">
              <w:t>Treasury’s intranet was updated in early 2021 with content, resources a</w:t>
            </w:r>
            <w:r w:rsidRPr="00B178F0">
              <w:t>nd training relating to inclusive recruitment practices. These practices are being embedded in recruitment processes throughout 2021.</w:t>
            </w:r>
          </w:p>
        </w:tc>
      </w:tr>
    </w:tbl>
    <w:p w:rsidR="00B178F0" w:rsidRDefault="00B178F0" w:rsidP="00365994"/>
    <w:p w:rsidR="00E00962" w:rsidRDefault="00E00962" w:rsidP="00365994"/>
    <w:p w:rsidR="00E00962" w:rsidRDefault="00E00962" w:rsidP="00365994"/>
    <w:p w:rsidR="00E00962" w:rsidRDefault="00E00962" w:rsidP="00365994"/>
    <w:p w:rsidR="00E00962" w:rsidRDefault="00E00962" w:rsidP="00365994"/>
    <w:p w:rsidR="00E00962" w:rsidRDefault="00E00962" w:rsidP="00365994"/>
    <w:tbl>
      <w:tblPr>
        <w:tblW w:w="22150" w:type="dxa"/>
        <w:tblInd w:w="111" w:type="dxa"/>
        <w:tblLayout w:type="fixed"/>
        <w:tblCellMar>
          <w:left w:w="0" w:type="dxa"/>
          <w:right w:w="0" w:type="dxa"/>
        </w:tblCellMar>
        <w:tblLook w:val="01E0" w:firstRow="1" w:lastRow="1" w:firstColumn="1" w:lastColumn="1" w:noHBand="0" w:noVBand="0"/>
      </w:tblPr>
      <w:tblGrid>
        <w:gridCol w:w="12"/>
        <w:gridCol w:w="4986"/>
        <w:gridCol w:w="6379"/>
        <w:gridCol w:w="10773"/>
      </w:tblGrid>
      <w:tr w:rsidR="00D77970" w:rsidTr="00E00962">
        <w:trPr>
          <w:trHeight w:hRule="exact" w:val="1300"/>
        </w:trPr>
        <w:tc>
          <w:tcPr>
            <w:tcW w:w="4998" w:type="dxa"/>
            <w:gridSpan w:val="2"/>
            <w:tcBorders>
              <w:top w:val="single" w:sz="5" w:space="0" w:color="000000"/>
              <w:left w:val="single" w:sz="5" w:space="0" w:color="000000"/>
              <w:bottom w:val="single" w:sz="5" w:space="0" w:color="000000"/>
              <w:right w:val="single" w:sz="5" w:space="0" w:color="000000"/>
            </w:tcBorders>
            <w:shd w:val="clear" w:color="auto" w:fill="595958"/>
          </w:tcPr>
          <w:p w:rsidR="00E00962" w:rsidRDefault="00521366" w:rsidP="008D3761">
            <w:pPr>
              <w:pStyle w:val="TableParagraph"/>
              <w:spacing w:before="119"/>
              <w:ind w:left="102"/>
              <w:rPr>
                <w:rFonts w:ascii="Arial" w:eastAsia="Arial" w:hAnsi="Arial" w:cs="Arial"/>
              </w:rPr>
            </w:pPr>
            <w:r>
              <w:rPr>
                <w:rFonts w:ascii="Arial"/>
                <w:b/>
                <w:color w:val="FFFFFF"/>
                <w:spacing w:val="-1"/>
              </w:rPr>
              <w:lastRenderedPageBreak/>
              <w:t>Action</w:t>
            </w:r>
          </w:p>
          <w:p w:rsidR="00E00962" w:rsidRDefault="00521366" w:rsidP="008D3761">
            <w:pPr>
              <w:pStyle w:val="TableParagraph"/>
              <w:spacing w:before="121"/>
              <w:ind w:left="102"/>
              <w:rPr>
                <w:rFonts w:ascii="Arial" w:eastAsia="Arial" w:hAnsi="Arial" w:cs="Arial"/>
              </w:rPr>
            </w:pPr>
            <w:r>
              <w:rPr>
                <w:rFonts w:ascii="Arial"/>
                <w:i/>
                <w:color w:val="FFFFFF"/>
                <w:spacing w:val="-1"/>
              </w:rPr>
              <w:t>All</w:t>
            </w:r>
            <w:r>
              <w:rPr>
                <w:rFonts w:ascii="Arial"/>
                <w:i/>
                <w:color w:val="FFFFFF"/>
              </w:rPr>
              <w:t xml:space="preserve"> </w:t>
            </w:r>
            <w:r>
              <w:rPr>
                <w:rFonts w:ascii="Arial"/>
                <w:i/>
                <w:color w:val="FFFFFF"/>
                <w:spacing w:val="-1"/>
              </w:rPr>
              <w:t>Abilities</w:t>
            </w:r>
            <w:r>
              <w:rPr>
                <w:rFonts w:ascii="Arial"/>
                <w:i/>
                <w:color w:val="FFFFFF"/>
                <w:spacing w:val="1"/>
              </w:rPr>
              <w:t xml:space="preserve"> </w:t>
            </w:r>
            <w:r>
              <w:rPr>
                <w:rFonts w:ascii="Arial"/>
                <w:i/>
                <w:color w:val="FFFFFF"/>
                <w:spacing w:val="-1"/>
              </w:rPr>
              <w:t>Queensland</w:t>
            </w:r>
            <w:r>
              <w:rPr>
                <w:rFonts w:ascii="Arial"/>
                <w:i/>
                <w:color w:val="FFFFFF"/>
                <w:spacing w:val="-2"/>
              </w:rPr>
              <w:t xml:space="preserve"> </w:t>
            </w:r>
            <w:r>
              <w:rPr>
                <w:rFonts w:ascii="Arial"/>
                <w:i/>
                <w:color w:val="FFFFFF"/>
                <w:spacing w:val="-1"/>
              </w:rPr>
              <w:t>commitments</w:t>
            </w:r>
            <w:r>
              <w:rPr>
                <w:rFonts w:ascii="Arial"/>
                <w:i/>
                <w:color w:val="FFFFFF"/>
                <w:spacing w:val="-2"/>
              </w:rPr>
              <w:t xml:space="preserve"> </w:t>
            </w:r>
            <w:r>
              <w:rPr>
                <w:rFonts w:ascii="Arial"/>
                <w:i/>
                <w:color w:val="FFFFFF"/>
                <w:spacing w:val="-1"/>
              </w:rPr>
              <w:t>for</w:t>
            </w:r>
            <w:r>
              <w:rPr>
                <w:rFonts w:ascii="Arial"/>
                <w:i/>
                <w:color w:val="FFFFFF"/>
                <w:spacing w:val="2"/>
              </w:rPr>
              <w:t xml:space="preserve"> </w:t>
            </w:r>
            <w:r>
              <w:rPr>
                <w:rFonts w:ascii="Arial"/>
                <w:i/>
                <w:color w:val="FFFFFF"/>
                <w:spacing w:val="-2"/>
              </w:rPr>
              <w:t>2017-2020</w:t>
            </w:r>
          </w:p>
        </w:tc>
        <w:tc>
          <w:tcPr>
            <w:tcW w:w="6379" w:type="dxa"/>
            <w:tcBorders>
              <w:top w:val="single" w:sz="5" w:space="0" w:color="000000"/>
              <w:left w:val="single" w:sz="5" w:space="0" w:color="000000"/>
              <w:bottom w:val="single" w:sz="5" w:space="0" w:color="000000"/>
              <w:right w:val="single" w:sz="5" w:space="0" w:color="000000"/>
            </w:tcBorders>
            <w:shd w:val="clear" w:color="auto" w:fill="595958"/>
          </w:tcPr>
          <w:p w:rsidR="00E00962" w:rsidRDefault="00521366" w:rsidP="008D3761">
            <w:pPr>
              <w:pStyle w:val="TableParagraph"/>
              <w:spacing w:before="119"/>
              <w:ind w:left="99"/>
              <w:rPr>
                <w:rFonts w:ascii="Arial" w:eastAsia="Arial" w:hAnsi="Arial" w:cs="Arial"/>
              </w:rPr>
            </w:pPr>
            <w:r>
              <w:rPr>
                <w:rFonts w:ascii="Arial"/>
                <w:b/>
                <w:color w:val="FFFFFF"/>
                <w:spacing w:val="-1"/>
              </w:rPr>
              <w:t>Products/Activities</w:t>
            </w:r>
          </w:p>
          <w:p w:rsidR="00E00962" w:rsidRDefault="00521366" w:rsidP="008D3761">
            <w:pPr>
              <w:pStyle w:val="TableParagraph"/>
              <w:spacing w:before="121"/>
              <w:ind w:left="162"/>
              <w:rPr>
                <w:rFonts w:ascii="Arial" w:eastAsia="Arial" w:hAnsi="Arial" w:cs="Arial"/>
              </w:rPr>
            </w:pPr>
            <w:r>
              <w:rPr>
                <w:rFonts w:ascii="Arial"/>
                <w:i/>
                <w:color w:val="FFFFFF"/>
                <w:spacing w:val="-1"/>
              </w:rPr>
              <w:t xml:space="preserve">(for </w:t>
            </w:r>
            <w:r>
              <w:rPr>
                <w:rFonts w:ascii="Arial"/>
                <w:i/>
                <w:color w:val="FFFFFF"/>
              </w:rPr>
              <w:t xml:space="preserve">1 </w:t>
            </w:r>
            <w:r>
              <w:rPr>
                <w:rFonts w:ascii="Arial"/>
                <w:i/>
                <w:color w:val="FFFFFF"/>
                <w:spacing w:val="-1"/>
              </w:rPr>
              <w:t>July</w:t>
            </w:r>
            <w:r>
              <w:rPr>
                <w:rFonts w:ascii="Arial"/>
                <w:i/>
                <w:color w:val="FFFFFF"/>
                <w:spacing w:val="-2"/>
              </w:rPr>
              <w:t xml:space="preserve"> </w:t>
            </w:r>
            <w:r>
              <w:rPr>
                <w:rFonts w:ascii="Arial"/>
                <w:i/>
                <w:color w:val="FFFFFF"/>
                <w:spacing w:val="-1"/>
              </w:rPr>
              <w:t>2020</w:t>
            </w:r>
            <w:r>
              <w:rPr>
                <w:rFonts w:ascii="Arial"/>
                <w:i/>
                <w:color w:val="FFFFFF"/>
                <w:spacing w:val="-2"/>
              </w:rPr>
              <w:t xml:space="preserve"> </w:t>
            </w:r>
            <w:r>
              <w:rPr>
                <w:rFonts w:ascii="Arial"/>
                <w:i/>
                <w:color w:val="FFFFFF"/>
              </w:rPr>
              <w:t xml:space="preserve">to </w:t>
            </w:r>
            <w:r>
              <w:rPr>
                <w:rFonts w:ascii="Arial"/>
                <w:i/>
                <w:color w:val="FFFFFF"/>
                <w:spacing w:val="-1"/>
              </w:rPr>
              <w:t>30</w:t>
            </w:r>
            <w:r>
              <w:rPr>
                <w:rFonts w:ascii="Arial"/>
                <w:i/>
                <w:color w:val="FFFFFF"/>
                <w:spacing w:val="-2"/>
              </w:rPr>
              <w:t xml:space="preserve"> June</w:t>
            </w:r>
            <w:r>
              <w:rPr>
                <w:rFonts w:ascii="Arial"/>
                <w:i/>
                <w:color w:val="FFFFFF"/>
              </w:rPr>
              <w:t xml:space="preserve"> </w:t>
            </w:r>
            <w:r>
              <w:rPr>
                <w:rFonts w:ascii="Arial"/>
                <w:i/>
                <w:color w:val="FFFFFF"/>
                <w:spacing w:val="-1"/>
              </w:rPr>
              <w:t>2021</w:t>
            </w:r>
            <w:r>
              <w:rPr>
                <w:rFonts w:ascii="Arial"/>
                <w:i/>
                <w:color w:val="FFFFFF"/>
              </w:rPr>
              <w:t>)</w:t>
            </w:r>
          </w:p>
        </w:tc>
        <w:tc>
          <w:tcPr>
            <w:tcW w:w="10773" w:type="dxa"/>
            <w:tcBorders>
              <w:top w:val="single" w:sz="5" w:space="0" w:color="000000"/>
              <w:left w:val="single" w:sz="5" w:space="0" w:color="000000"/>
              <w:bottom w:val="single" w:sz="5" w:space="0" w:color="000000"/>
              <w:right w:val="single" w:sz="5" w:space="0" w:color="000000"/>
            </w:tcBorders>
            <w:shd w:val="clear" w:color="auto" w:fill="595958"/>
          </w:tcPr>
          <w:p w:rsidR="00E00962" w:rsidRDefault="00521366" w:rsidP="008D3761">
            <w:pPr>
              <w:pStyle w:val="TableParagraph"/>
              <w:spacing w:before="119"/>
              <w:ind w:left="99"/>
              <w:rPr>
                <w:rFonts w:ascii="Arial" w:eastAsia="Arial" w:hAnsi="Arial" w:cs="Arial"/>
              </w:rPr>
            </w:pPr>
            <w:r>
              <w:rPr>
                <w:rFonts w:ascii="Arial"/>
                <w:b/>
                <w:color w:val="FFFFFF"/>
                <w:spacing w:val="-1"/>
              </w:rPr>
              <w:t>Progress/Achievements</w:t>
            </w:r>
          </w:p>
          <w:p w:rsidR="00E00962" w:rsidRDefault="00521366" w:rsidP="008D3761">
            <w:pPr>
              <w:pStyle w:val="TableParagraph"/>
              <w:spacing w:before="121"/>
              <w:ind w:left="99"/>
              <w:rPr>
                <w:rFonts w:ascii="Arial" w:eastAsia="Arial" w:hAnsi="Arial" w:cs="Arial"/>
              </w:rPr>
            </w:pPr>
            <w:r>
              <w:rPr>
                <w:rFonts w:ascii="Arial"/>
                <w:i/>
                <w:color w:val="FFFFFF"/>
                <w:spacing w:val="-1"/>
              </w:rPr>
              <w:t>Ensure</w:t>
            </w:r>
            <w:r>
              <w:rPr>
                <w:rFonts w:ascii="Arial"/>
                <w:i/>
                <w:color w:val="FFFFFF"/>
              </w:rPr>
              <w:t xml:space="preserve"> </w:t>
            </w:r>
            <w:r>
              <w:rPr>
                <w:rFonts w:ascii="Arial"/>
                <w:i/>
                <w:color w:val="FFFFFF"/>
                <w:spacing w:val="-1"/>
              </w:rPr>
              <w:t>success</w:t>
            </w:r>
            <w:r>
              <w:rPr>
                <w:rFonts w:ascii="Arial"/>
                <w:i/>
                <w:color w:val="FFFFFF"/>
                <w:spacing w:val="-2"/>
              </w:rPr>
              <w:t xml:space="preserve"> </w:t>
            </w:r>
            <w:r>
              <w:rPr>
                <w:rFonts w:ascii="Arial"/>
                <w:i/>
                <w:color w:val="FFFFFF"/>
                <w:spacing w:val="-1"/>
              </w:rPr>
              <w:t>measures</w:t>
            </w:r>
            <w:r>
              <w:rPr>
                <w:rFonts w:ascii="Arial"/>
                <w:i/>
                <w:color w:val="FFFFFF"/>
                <w:spacing w:val="1"/>
              </w:rPr>
              <w:t xml:space="preserve"> </w:t>
            </w:r>
            <w:r>
              <w:rPr>
                <w:rFonts w:ascii="Arial"/>
                <w:i/>
                <w:color w:val="FFFFFF"/>
                <w:spacing w:val="-1"/>
              </w:rPr>
              <w:t>are</w:t>
            </w:r>
            <w:r>
              <w:rPr>
                <w:rFonts w:ascii="Arial"/>
                <w:i/>
                <w:color w:val="FFFFFF"/>
                <w:spacing w:val="-2"/>
              </w:rPr>
              <w:t xml:space="preserve"> </w:t>
            </w:r>
            <w:r>
              <w:rPr>
                <w:rFonts w:ascii="Arial"/>
                <w:i/>
                <w:color w:val="FFFFFF"/>
                <w:spacing w:val="-1"/>
              </w:rPr>
              <w:t>addressed</w:t>
            </w:r>
          </w:p>
        </w:tc>
      </w:tr>
      <w:tr w:rsidR="00D77970" w:rsidTr="00E00962">
        <w:trPr>
          <w:gridBefore w:val="1"/>
          <w:wBefore w:w="12" w:type="dxa"/>
          <w:trHeight w:hRule="exact" w:val="504"/>
        </w:trPr>
        <w:tc>
          <w:tcPr>
            <w:tcW w:w="22138" w:type="dxa"/>
            <w:gridSpan w:val="3"/>
            <w:tcBorders>
              <w:top w:val="single" w:sz="5" w:space="0" w:color="000000"/>
              <w:left w:val="single" w:sz="5" w:space="0" w:color="000000"/>
              <w:bottom w:val="single" w:sz="5" w:space="0" w:color="000000"/>
              <w:right w:val="single" w:sz="5" w:space="0" w:color="000000"/>
            </w:tcBorders>
            <w:shd w:val="clear" w:color="auto" w:fill="379F8B"/>
          </w:tcPr>
          <w:p w:rsidR="00E00962" w:rsidRDefault="00521366" w:rsidP="008D3761">
            <w:pPr>
              <w:pStyle w:val="TableParagraph"/>
              <w:spacing w:before="119"/>
              <w:ind w:right="1"/>
              <w:jc w:val="center"/>
              <w:rPr>
                <w:rFonts w:ascii="Arial" w:eastAsia="Arial" w:hAnsi="Arial" w:cs="Arial"/>
              </w:rPr>
            </w:pPr>
            <w:r>
              <w:rPr>
                <w:rFonts w:ascii="Arial"/>
                <w:b/>
                <w:color w:val="FFFFFF"/>
                <w:spacing w:val="-1"/>
              </w:rPr>
              <w:t>LEADERSHIP</w:t>
            </w:r>
            <w:r>
              <w:rPr>
                <w:rFonts w:ascii="Arial"/>
                <w:b/>
                <w:color w:val="FFFFFF"/>
                <w:spacing w:val="5"/>
              </w:rPr>
              <w:t xml:space="preserve"> </w:t>
            </w:r>
            <w:r>
              <w:rPr>
                <w:rFonts w:ascii="Arial"/>
                <w:b/>
                <w:color w:val="FFFFFF"/>
                <w:spacing w:val="-3"/>
              </w:rPr>
              <w:t>AND</w:t>
            </w:r>
            <w:r>
              <w:rPr>
                <w:rFonts w:ascii="Arial"/>
                <w:b/>
                <w:color w:val="FFFFFF"/>
              </w:rPr>
              <w:t xml:space="preserve"> </w:t>
            </w:r>
            <w:r>
              <w:rPr>
                <w:rFonts w:ascii="Arial"/>
                <w:b/>
                <w:color w:val="FFFFFF"/>
                <w:spacing w:val="-1"/>
              </w:rPr>
              <w:t>PARTICIPATION</w:t>
            </w:r>
          </w:p>
        </w:tc>
      </w:tr>
      <w:tr w:rsidR="00D77970" w:rsidTr="00E00962">
        <w:trPr>
          <w:gridBefore w:val="1"/>
          <w:wBefore w:w="12" w:type="dxa"/>
          <w:trHeight w:hRule="exact" w:val="502"/>
        </w:trPr>
        <w:tc>
          <w:tcPr>
            <w:tcW w:w="22138" w:type="dxa"/>
            <w:gridSpan w:val="3"/>
            <w:tcBorders>
              <w:top w:val="single" w:sz="5" w:space="0" w:color="000000"/>
              <w:left w:val="single" w:sz="5" w:space="0" w:color="000000"/>
              <w:bottom w:val="single" w:sz="5" w:space="0" w:color="000000"/>
              <w:right w:val="single" w:sz="5" w:space="0" w:color="000000"/>
            </w:tcBorders>
            <w:shd w:val="clear" w:color="auto" w:fill="4BC1AB"/>
          </w:tcPr>
          <w:p w:rsidR="00E00962" w:rsidRDefault="00521366" w:rsidP="008D3761">
            <w:pPr>
              <w:pStyle w:val="TableParagraph"/>
              <w:spacing w:before="119"/>
              <w:ind w:left="5511"/>
              <w:rPr>
                <w:rFonts w:ascii="Arial" w:eastAsia="Arial" w:hAnsi="Arial" w:cs="Arial"/>
              </w:rPr>
            </w:pPr>
            <w:r>
              <w:rPr>
                <w:rFonts w:ascii="Arial"/>
                <w:b/>
                <w:color w:val="FFFFFF"/>
                <w:spacing w:val="-1"/>
              </w:rPr>
              <w:t>Inclusion</w:t>
            </w:r>
            <w:r>
              <w:rPr>
                <w:rFonts w:ascii="Arial"/>
                <w:b/>
                <w:color w:val="FFFFFF"/>
                <w:spacing w:val="-2"/>
              </w:rPr>
              <w:t xml:space="preserve"> </w:t>
            </w:r>
            <w:r>
              <w:rPr>
                <w:rFonts w:ascii="Arial"/>
                <w:b/>
                <w:color w:val="FFFFFF"/>
              </w:rPr>
              <w:t xml:space="preserve">in </w:t>
            </w:r>
            <w:r>
              <w:rPr>
                <w:rFonts w:ascii="Arial"/>
                <w:b/>
                <w:color w:val="FFFFFF"/>
                <w:spacing w:val="-1"/>
              </w:rPr>
              <w:t>consultation,</w:t>
            </w:r>
            <w:r>
              <w:rPr>
                <w:rFonts w:ascii="Arial"/>
                <w:b/>
                <w:color w:val="FFFFFF"/>
                <w:spacing w:val="2"/>
              </w:rPr>
              <w:t xml:space="preserve"> </w:t>
            </w:r>
            <w:r>
              <w:rPr>
                <w:rFonts w:ascii="Arial"/>
                <w:b/>
                <w:color w:val="FFFFFF"/>
                <w:spacing w:val="-1"/>
              </w:rPr>
              <w:t>civic</w:t>
            </w:r>
            <w:r>
              <w:rPr>
                <w:rFonts w:ascii="Arial"/>
                <w:b/>
                <w:color w:val="FFFFFF"/>
              </w:rPr>
              <w:t xml:space="preserve"> </w:t>
            </w:r>
            <w:r>
              <w:rPr>
                <w:rFonts w:ascii="Arial"/>
                <w:b/>
                <w:color w:val="FFFFFF"/>
                <w:spacing w:val="-1"/>
              </w:rPr>
              <w:t>participation</w:t>
            </w:r>
            <w:r>
              <w:rPr>
                <w:rFonts w:ascii="Arial"/>
                <w:b/>
                <w:color w:val="FFFFFF"/>
              </w:rPr>
              <w:t xml:space="preserve"> </w:t>
            </w:r>
            <w:r>
              <w:rPr>
                <w:rFonts w:ascii="Arial"/>
                <w:b/>
                <w:color w:val="FFFFFF"/>
                <w:spacing w:val="-2"/>
              </w:rPr>
              <w:t>and</w:t>
            </w:r>
            <w:r>
              <w:rPr>
                <w:rFonts w:ascii="Arial"/>
                <w:b/>
                <w:color w:val="FFFFFF"/>
              </w:rPr>
              <w:t xml:space="preserve"> </w:t>
            </w:r>
            <w:r>
              <w:rPr>
                <w:rFonts w:ascii="Arial"/>
                <w:b/>
                <w:color w:val="FFFFFF"/>
                <w:spacing w:val="-1"/>
              </w:rPr>
              <w:t>decision</w:t>
            </w:r>
            <w:r>
              <w:rPr>
                <w:rFonts w:ascii="Arial"/>
                <w:b/>
                <w:color w:val="FFFFFF"/>
                <w:spacing w:val="-2"/>
              </w:rPr>
              <w:t xml:space="preserve"> </w:t>
            </w:r>
            <w:r>
              <w:rPr>
                <w:rFonts w:ascii="Arial"/>
                <w:b/>
                <w:color w:val="FFFFFF"/>
                <w:spacing w:val="-1"/>
              </w:rPr>
              <w:t>making</w:t>
            </w:r>
            <w:r>
              <w:rPr>
                <w:rFonts w:ascii="Arial"/>
                <w:b/>
                <w:color w:val="FFFFFF"/>
                <w:spacing w:val="-2"/>
              </w:rPr>
              <w:t xml:space="preserve"> and</w:t>
            </w:r>
            <w:r>
              <w:rPr>
                <w:rFonts w:ascii="Arial"/>
                <w:b/>
                <w:color w:val="FFFFFF"/>
              </w:rPr>
              <w:t xml:space="preserve"> </w:t>
            </w:r>
            <w:r>
              <w:rPr>
                <w:rFonts w:ascii="Arial"/>
                <w:b/>
                <w:color w:val="FFFFFF"/>
                <w:spacing w:val="-1"/>
              </w:rPr>
              <w:t>supporting</w:t>
            </w:r>
            <w:r>
              <w:rPr>
                <w:rFonts w:ascii="Arial"/>
                <w:b/>
                <w:color w:val="FFFFFF"/>
                <w:spacing w:val="-2"/>
              </w:rPr>
              <w:t xml:space="preserve"> </w:t>
            </w:r>
            <w:r>
              <w:rPr>
                <w:rFonts w:ascii="Arial"/>
                <w:b/>
                <w:color w:val="FFFFFF"/>
                <w:spacing w:val="-1"/>
              </w:rPr>
              <w:t>leadership</w:t>
            </w:r>
            <w:r>
              <w:rPr>
                <w:rFonts w:ascii="Arial"/>
                <w:b/>
                <w:color w:val="FFFFFF"/>
              </w:rPr>
              <w:t xml:space="preserve"> </w:t>
            </w:r>
            <w:r>
              <w:rPr>
                <w:rFonts w:ascii="Arial"/>
                <w:b/>
                <w:color w:val="FFFFFF"/>
                <w:spacing w:val="-1"/>
              </w:rPr>
              <w:t>development</w:t>
            </w:r>
          </w:p>
        </w:tc>
      </w:tr>
      <w:tr w:rsidR="00D77970" w:rsidTr="00E00962">
        <w:trPr>
          <w:gridBefore w:val="1"/>
          <w:wBefore w:w="12" w:type="dxa"/>
          <w:trHeight w:hRule="exact" w:val="1284"/>
        </w:trPr>
        <w:tc>
          <w:tcPr>
            <w:tcW w:w="4986" w:type="dxa"/>
            <w:tcBorders>
              <w:top w:val="single" w:sz="5" w:space="0" w:color="000000"/>
              <w:left w:val="single" w:sz="5" w:space="0" w:color="000000"/>
              <w:bottom w:val="single" w:sz="5" w:space="0" w:color="000000"/>
              <w:right w:val="single" w:sz="5" w:space="0" w:color="000000"/>
            </w:tcBorders>
          </w:tcPr>
          <w:p w:rsidR="00E00962" w:rsidRDefault="00521366" w:rsidP="008D3761">
            <w:pPr>
              <w:pStyle w:val="TableParagraph"/>
              <w:spacing w:before="118"/>
              <w:ind w:left="102" w:right="240"/>
              <w:rPr>
                <w:rFonts w:ascii="Arial" w:eastAsia="Arial" w:hAnsi="Arial" w:cs="Arial"/>
                <w:sz w:val="20"/>
                <w:szCs w:val="20"/>
              </w:rPr>
            </w:pPr>
            <w:r>
              <w:rPr>
                <w:rFonts w:ascii="Arial" w:eastAsia="Arial" w:hAnsi="Arial" w:cs="Arial"/>
                <w:sz w:val="20"/>
                <w:szCs w:val="20"/>
              </w:rPr>
              <w:t>Promote</w:t>
            </w:r>
            <w:r>
              <w:rPr>
                <w:rFonts w:ascii="Arial" w:eastAsia="Arial" w:hAnsi="Arial" w:cs="Arial"/>
                <w:spacing w:val="-8"/>
                <w:sz w:val="20"/>
                <w:szCs w:val="20"/>
              </w:rPr>
              <w:t xml:space="preserve"> </w:t>
            </w:r>
            <w:r>
              <w:rPr>
                <w:rFonts w:ascii="Arial" w:eastAsia="Arial" w:hAnsi="Arial" w:cs="Arial"/>
                <w:spacing w:val="-1"/>
                <w:sz w:val="20"/>
                <w:szCs w:val="20"/>
              </w:rPr>
              <w:t>inclusion</w:t>
            </w:r>
            <w:r>
              <w:rPr>
                <w:rFonts w:ascii="Arial" w:eastAsia="Arial" w:hAnsi="Arial" w:cs="Arial"/>
                <w:spacing w:val="-6"/>
                <w:sz w:val="20"/>
                <w:szCs w:val="20"/>
              </w:rPr>
              <w:t xml:space="preserve"> </w:t>
            </w:r>
            <w:r>
              <w:rPr>
                <w:rFonts w:ascii="Arial" w:eastAsia="Arial" w:hAnsi="Arial" w:cs="Arial"/>
                <w:spacing w:val="-1"/>
                <w:sz w:val="20"/>
                <w:szCs w:val="20"/>
              </w:rPr>
              <w:t>of</w:t>
            </w:r>
            <w:r>
              <w:rPr>
                <w:rFonts w:ascii="Arial" w:eastAsia="Arial" w:hAnsi="Arial" w:cs="Arial"/>
                <w:spacing w:val="-5"/>
                <w:sz w:val="20"/>
                <w:szCs w:val="20"/>
              </w:rPr>
              <w:t xml:space="preserve"> </w:t>
            </w:r>
            <w:r>
              <w:rPr>
                <w:rFonts w:ascii="Arial" w:eastAsia="Arial" w:hAnsi="Arial" w:cs="Arial"/>
                <w:sz w:val="20"/>
                <w:szCs w:val="20"/>
              </w:rPr>
              <w:t>people</w:t>
            </w:r>
            <w:r>
              <w:rPr>
                <w:rFonts w:ascii="Arial" w:eastAsia="Arial" w:hAnsi="Arial" w:cs="Arial"/>
                <w:spacing w:val="-6"/>
                <w:sz w:val="20"/>
                <w:szCs w:val="20"/>
              </w:rPr>
              <w:t xml:space="preserve"> </w:t>
            </w:r>
            <w:r>
              <w:rPr>
                <w:rFonts w:ascii="Arial" w:eastAsia="Arial" w:hAnsi="Arial" w:cs="Arial"/>
                <w:spacing w:val="-1"/>
                <w:sz w:val="20"/>
                <w:szCs w:val="20"/>
              </w:rPr>
              <w:t>with</w:t>
            </w:r>
            <w:r>
              <w:rPr>
                <w:rFonts w:ascii="Arial" w:eastAsia="Arial" w:hAnsi="Arial" w:cs="Arial"/>
                <w:spacing w:val="-7"/>
                <w:sz w:val="20"/>
                <w:szCs w:val="20"/>
              </w:rPr>
              <w:t xml:space="preserve"> </w:t>
            </w:r>
            <w:r>
              <w:rPr>
                <w:rFonts w:ascii="Arial" w:eastAsia="Arial" w:hAnsi="Arial" w:cs="Arial"/>
                <w:sz w:val="20"/>
                <w:szCs w:val="20"/>
              </w:rPr>
              <w:t>disability</w:t>
            </w:r>
            <w:r>
              <w:rPr>
                <w:rFonts w:ascii="Arial" w:eastAsia="Arial" w:hAnsi="Arial" w:cs="Arial"/>
                <w:spacing w:val="-9"/>
                <w:sz w:val="20"/>
                <w:szCs w:val="20"/>
              </w:rPr>
              <w:t xml:space="preserve"> </w:t>
            </w:r>
            <w:r>
              <w:rPr>
                <w:rFonts w:ascii="Arial" w:eastAsia="Arial" w:hAnsi="Arial" w:cs="Arial"/>
                <w:spacing w:val="-1"/>
                <w:sz w:val="20"/>
                <w:szCs w:val="20"/>
              </w:rPr>
              <w:t>on</w:t>
            </w:r>
            <w:r>
              <w:rPr>
                <w:rFonts w:ascii="Arial" w:eastAsia="Arial" w:hAnsi="Arial" w:cs="Arial"/>
                <w:spacing w:val="-5"/>
                <w:sz w:val="20"/>
                <w:szCs w:val="20"/>
              </w:rPr>
              <w:t xml:space="preserve"> </w:t>
            </w:r>
            <w:r>
              <w:rPr>
                <w:rFonts w:ascii="Arial" w:eastAsia="Arial" w:hAnsi="Arial" w:cs="Arial"/>
                <w:spacing w:val="-1"/>
                <w:sz w:val="20"/>
                <w:szCs w:val="20"/>
              </w:rPr>
              <w:t>State</w:t>
            </w:r>
            <w:r>
              <w:rPr>
                <w:rFonts w:ascii="Arial" w:eastAsia="Arial" w:hAnsi="Arial" w:cs="Arial"/>
                <w:spacing w:val="-8"/>
                <w:sz w:val="20"/>
                <w:szCs w:val="20"/>
              </w:rPr>
              <w:t xml:space="preserve"> </w:t>
            </w:r>
            <w:r>
              <w:rPr>
                <w:rFonts w:ascii="Arial" w:eastAsia="Arial" w:hAnsi="Arial" w:cs="Arial"/>
                <w:spacing w:val="-1"/>
                <w:sz w:val="20"/>
                <w:szCs w:val="20"/>
              </w:rPr>
              <w:t>Government</w:t>
            </w:r>
            <w:r>
              <w:rPr>
                <w:rFonts w:ascii="Arial" w:eastAsia="Arial" w:hAnsi="Arial" w:cs="Arial"/>
                <w:spacing w:val="54"/>
                <w:w w:val="99"/>
                <w:sz w:val="20"/>
                <w:szCs w:val="20"/>
              </w:rPr>
              <w:t xml:space="preserve"> </w:t>
            </w:r>
            <w:r>
              <w:rPr>
                <w:rFonts w:ascii="Arial" w:eastAsia="Arial" w:hAnsi="Arial" w:cs="Arial"/>
                <w:spacing w:val="-1"/>
                <w:sz w:val="20"/>
                <w:szCs w:val="20"/>
              </w:rPr>
              <w:t>boards,</w:t>
            </w:r>
            <w:r>
              <w:rPr>
                <w:rFonts w:ascii="Arial" w:eastAsia="Arial" w:hAnsi="Arial" w:cs="Arial"/>
                <w:spacing w:val="-8"/>
                <w:sz w:val="20"/>
                <w:szCs w:val="20"/>
              </w:rPr>
              <w:t xml:space="preserve"> </w:t>
            </w:r>
            <w:r>
              <w:rPr>
                <w:rFonts w:ascii="Arial" w:eastAsia="Arial" w:hAnsi="Arial" w:cs="Arial"/>
                <w:sz w:val="20"/>
                <w:szCs w:val="20"/>
              </w:rPr>
              <w:t>steering</w:t>
            </w:r>
            <w:r>
              <w:rPr>
                <w:rFonts w:ascii="Arial" w:eastAsia="Arial" w:hAnsi="Arial" w:cs="Arial"/>
                <w:spacing w:val="-8"/>
                <w:sz w:val="20"/>
                <w:szCs w:val="20"/>
              </w:rPr>
              <w:t xml:space="preserve"> </w:t>
            </w:r>
            <w:r>
              <w:rPr>
                <w:rFonts w:ascii="Arial" w:eastAsia="Arial" w:hAnsi="Arial" w:cs="Arial"/>
                <w:sz w:val="20"/>
                <w:szCs w:val="20"/>
              </w:rPr>
              <w:t>committees</w:t>
            </w:r>
            <w:r>
              <w:rPr>
                <w:rFonts w:ascii="Arial" w:eastAsia="Arial" w:hAnsi="Arial" w:cs="Arial"/>
                <w:spacing w:val="-7"/>
                <w:sz w:val="20"/>
                <w:szCs w:val="20"/>
              </w:rPr>
              <w:t xml:space="preserve"> </w:t>
            </w:r>
            <w:r>
              <w:rPr>
                <w:rFonts w:ascii="Arial" w:eastAsia="Arial" w:hAnsi="Arial" w:cs="Arial"/>
                <w:spacing w:val="-1"/>
                <w:sz w:val="20"/>
                <w:szCs w:val="20"/>
              </w:rPr>
              <w:t>and</w:t>
            </w:r>
            <w:r>
              <w:rPr>
                <w:rFonts w:ascii="Arial" w:eastAsia="Arial" w:hAnsi="Arial" w:cs="Arial"/>
                <w:spacing w:val="-8"/>
                <w:sz w:val="20"/>
                <w:szCs w:val="20"/>
              </w:rPr>
              <w:t xml:space="preserve"> </w:t>
            </w:r>
            <w:r>
              <w:rPr>
                <w:rFonts w:ascii="Arial" w:eastAsia="Arial" w:hAnsi="Arial" w:cs="Arial"/>
                <w:sz w:val="20"/>
                <w:szCs w:val="20"/>
              </w:rPr>
              <w:t>advisory</w:t>
            </w:r>
            <w:r>
              <w:rPr>
                <w:rFonts w:ascii="Arial" w:eastAsia="Arial" w:hAnsi="Arial" w:cs="Arial"/>
                <w:spacing w:val="-8"/>
                <w:sz w:val="20"/>
                <w:szCs w:val="20"/>
              </w:rPr>
              <w:t xml:space="preserve"> </w:t>
            </w:r>
            <w:r>
              <w:rPr>
                <w:rFonts w:ascii="Arial" w:eastAsia="Arial" w:hAnsi="Arial" w:cs="Arial"/>
                <w:spacing w:val="-1"/>
                <w:sz w:val="20"/>
                <w:szCs w:val="20"/>
              </w:rPr>
              <w:t>bodies</w:t>
            </w:r>
            <w:r>
              <w:rPr>
                <w:rFonts w:ascii="Arial" w:eastAsia="Arial" w:hAnsi="Arial" w:cs="Arial"/>
                <w:spacing w:val="-7"/>
                <w:sz w:val="20"/>
                <w:szCs w:val="20"/>
              </w:rPr>
              <w:t xml:space="preserve"> </w:t>
            </w:r>
            <w:r>
              <w:rPr>
                <w:rFonts w:ascii="Arial" w:eastAsia="Arial" w:hAnsi="Arial" w:cs="Arial"/>
                <w:spacing w:val="1"/>
                <w:sz w:val="20"/>
                <w:szCs w:val="20"/>
              </w:rPr>
              <w:t>to</w:t>
            </w:r>
            <w:r>
              <w:rPr>
                <w:rFonts w:ascii="Arial" w:eastAsia="Arial" w:hAnsi="Arial" w:cs="Arial"/>
                <w:spacing w:val="-8"/>
                <w:sz w:val="20"/>
                <w:szCs w:val="20"/>
              </w:rPr>
              <w:t xml:space="preserve"> </w:t>
            </w:r>
            <w:r>
              <w:rPr>
                <w:rFonts w:ascii="Arial" w:eastAsia="Arial" w:hAnsi="Arial" w:cs="Arial"/>
                <w:sz w:val="20"/>
                <w:szCs w:val="20"/>
              </w:rPr>
              <w:t>foster</w:t>
            </w:r>
            <w:r>
              <w:rPr>
                <w:rFonts w:ascii="Arial" w:eastAsia="Arial" w:hAnsi="Arial" w:cs="Arial"/>
                <w:spacing w:val="-7"/>
                <w:sz w:val="20"/>
                <w:szCs w:val="20"/>
              </w:rPr>
              <w:t xml:space="preserve"> </w:t>
            </w:r>
            <w:r>
              <w:rPr>
                <w:rFonts w:ascii="Arial" w:eastAsia="Arial" w:hAnsi="Arial" w:cs="Arial"/>
                <w:spacing w:val="-1"/>
                <w:sz w:val="20"/>
                <w:szCs w:val="20"/>
              </w:rPr>
              <w:t>‘change</w:t>
            </w:r>
            <w:r>
              <w:rPr>
                <w:rFonts w:ascii="Arial" w:eastAsia="Arial" w:hAnsi="Arial" w:cs="Arial"/>
                <w:spacing w:val="36"/>
                <w:w w:val="99"/>
                <w:sz w:val="20"/>
                <w:szCs w:val="20"/>
              </w:rPr>
              <w:t xml:space="preserve"> </w:t>
            </w:r>
            <w:r>
              <w:rPr>
                <w:rFonts w:ascii="Arial" w:eastAsia="Arial" w:hAnsi="Arial" w:cs="Arial"/>
                <w:spacing w:val="-1"/>
                <w:sz w:val="20"/>
                <w:szCs w:val="20"/>
              </w:rPr>
              <w:t>from</w:t>
            </w:r>
            <w:r>
              <w:rPr>
                <w:rFonts w:ascii="Arial" w:eastAsia="Arial" w:hAnsi="Arial" w:cs="Arial"/>
                <w:spacing w:val="-7"/>
                <w:sz w:val="20"/>
                <w:szCs w:val="20"/>
              </w:rPr>
              <w:t xml:space="preserve"> </w:t>
            </w:r>
            <w:r>
              <w:rPr>
                <w:rFonts w:ascii="Arial" w:eastAsia="Arial" w:hAnsi="Arial" w:cs="Arial"/>
                <w:spacing w:val="-1"/>
                <w:sz w:val="20"/>
                <w:szCs w:val="20"/>
              </w:rPr>
              <w:t>within’.</w:t>
            </w:r>
          </w:p>
        </w:tc>
        <w:tc>
          <w:tcPr>
            <w:tcW w:w="6379" w:type="dxa"/>
            <w:tcBorders>
              <w:top w:val="single" w:sz="5" w:space="0" w:color="000000"/>
              <w:left w:val="single" w:sz="5" w:space="0" w:color="000000"/>
              <w:bottom w:val="single" w:sz="5" w:space="0" w:color="000000"/>
              <w:right w:val="single" w:sz="5" w:space="0" w:color="000000"/>
            </w:tcBorders>
          </w:tcPr>
          <w:p w:rsidR="00E00962" w:rsidRDefault="00E00962" w:rsidP="008D3761"/>
        </w:tc>
        <w:tc>
          <w:tcPr>
            <w:tcW w:w="10773" w:type="dxa"/>
            <w:tcBorders>
              <w:top w:val="single" w:sz="5" w:space="0" w:color="000000"/>
              <w:left w:val="single" w:sz="5" w:space="0" w:color="000000"/>
              <w:bottom w:val="single" w:sz="5" w:space="0" w:color="000000"/>
              <w:right w:val="single" w:sz="5" w:space="0" w:color="000000"/>
            </w:tcBorders>
          </w:tcPr>
          <w:p w:rsidR="00E00962" w:rsidRPr="00E00962" w:rsidRDefault="00521366" w:rsidP="009F19C6">
            <w:pPr>
              <w:pStyle w:val="ListParagraph"/>
              <w:widowControl w:val="0"/>
              <w:numPr>
                <w:ilvl w:val="0"/>
                <w:numId w:val="42"/>
              </w:numPr>
              <w:tabs>
                <w:tab w:val="left" w:pos="460"/>
              </w:tabs>
              <w:spacing w:before="117" w:after="0"/>
              <w:ind w:right="410"/>
              <w:rPr>
                <w:rFonts w:eastAsia="Arial" w:cs="Arial"/>
                <w:szCs w:val="20"/>
              </w:rPr>
            </w:pPr>
            <w:r w:rsidRPr="00E00962">
              <w:t>Treasury</w:t>
            </w:r>
            <w:r w:rsidRPr="00E00962">
              <w:rPr>
                <w:spacing w:val="-9"/>
              </w:rPr>
              <w:t xml:space="preserve"> </w:t>
            </w:r>
            <w:r w:rsidRPr="00E00962">
              <w:t>continue</w:t>
            </w:r>
            <w:r w:rsidR="00842A01">
              <w:t>s</w:t>
            </w:r>
            <w:r w:rsidRPr="00E00962">
              <w:rPr>
                <w:spacing w:val="-7"/>
              </w:rPr>
              <w:t xml:space="preserve"> </w:t>
            </w:r>
            <w:r w:rsidRPr="00E00962">
              <w:rPr>
                <w:spacing w:val="1"/>
              </w:rPr>
              <w:t>to</w:t>
            </w:r>
            <w:r w:rsidRPr="00E00962">
              <w:rPr>
                <w:spacing w:val="-4"/>
              </w:rPr>
              <w:t xml:space="preserve"> </w:t>
            </w:r>
            <w:r w:rsidRPr="00E00962">
              <w:rPr>
                <w:spacing w:val="-1"/>
              </w:rPr>
              <w:t>work</w:t>
            </w:r>
            <w:r w:rsidRPr="00E00962">
              <w:rPr>
                <w:spacing w:val="-2"/>
              </w:rPr>
              <w:t xml:space="preserve"> with</w:t>
            </w:r>
            <w:r w:rsidRPr="00E00962">
              <w:rPr>
                <w:spacing w:val="-7"/>
              </w:rPr>
              <w:t xml:space="preserve"> </w:t>
            </w:r>
            <w:r w:rsidRPr="00E00962">
              <w:t xml:space="preserve">DSDSATSIP </w:t>
            </w:r>
            <w:r w:rsidRPr="00E00962">
              <w:rPr>
                <w:spacing w:val="1"/>
              </w:rPr>
              <w:t>to</w:t>
            </w:r>
            <w:r w:rsidRPr="00E00962">
              <w:rPr>
                <w:spacing w:val="-6"/>
              </w:rPr>
              <w:t xml:space="preserve"> </w:t>
            </w:r>
            <w:r w:rsidRPr="00E00962">
              <w:t>promote</w:t>
            </w:r>
            <w:r w:rsidRPr="00E00962">
              <w:rPr>
                <w:spacing w:val="-6"/>
              </w:rPr>
              <w:t xml:space="preserve"> </w:t>
            </w:r>
            <w:r w:rsidRPr="00E00962">
              <w:rPr>
                <w:spacing w:val="-1"/>
              </w:rPr>
              <w:t>inclusion</w:t>
            </w:r>
            <w:r w:rsidRPr="00E00962">
              <w:rPr>
                <w:spacing w:val="-6"/>
              </w:rPr>
              <w:t xml:space="preserve"> </w:t>
            </w:r>
            <w:r w:rsidRPr="00E00962">
              <w:rPr>
                <w:spacing w:val="-1"/>
              </w:rPr>
              <w:t>of</w:t>
            </w:r>
            <w:r w:rsidRPr="00E00962">
              <w:rPr>
                <w:spacing w:val="-4"/>
              </w:rPr>
              <w:t xml:space="preserve"> </w:t>
            </w:r>
            <w:r w:rsidRPr="00E00962">
              <w:t>people</w:t>
            </w:r>
            <w:r w:rsidRPr="00E00962">
              <w:rPr>
                <w:spacing w:val="-5"/>
              </w:rPr>
              <w:t xml:space="preserve"> </w:t>
            </w:r>
            <w:r w:rsidRPr="00E00962">
              <w:rPr>
                <w:spacing w:val="-1"/>
              </w:rPr>
              <w:t>with</w:t>
            </w:r>
            <w:r w:rsidRPr="00E00962">
              <w:rPr>
                <w:spacing w:val="-4"/>
              </w:rPr>
              <w:t xml:space="preserve"> </w:t>
            </w:r>
            <w:r w:rsidRPr="00E00962">
              <w:t>disability</w:t>
            </w:r>
            <w:r w:rsidRPr="00E00962">
              <w:rPr>
                <w:spacing w:val="-9"/>
              </w:rPr>
              <w:t xml:space="preserve"> </w:t>
            </w:r>
            <w:r w:rsidRPr="00E00962">
              <w:rPr>
                <w:spacing w:val="1"/>
              </w:rPr>
              <w:t>on</w:t>
            </w:r>
            <w:r>
              <w:rPr>
                <w:spacing w:val="1"/>
              </w:rPr>
              <w:t xml:space="preserve"> </w:t>
            </w:r>
            <w:r w:rsidRPr="00E00962">
              <w:rPr>
                <w:spacing w:val="-1"/>
              </w:rPr>
              <w:t>State</w:t>
            </w:r>
            <w:r w:rsidRPr="00E00962">
              <w:rPr>
                <w:spacing w:val="-9"/>
              </w:rPr>
              <w:t xml:space="preserve"> </w:t>
            </w:r>
            <w:r w:rsidRPr="00E00962">
              <w:t>Government</w:t>
            </w:r>
            <w:r w:rsidRPr="00E00962">
              <w:rPr>
                <w:spacing w:val="-9"/>
              </w:rPr>
              <w:t xml:space="preserve"> </w:t>
            </w:r>
            <w:r w:rsidRPr="00E00962">
              <w:t>boards,</w:t>
            </w:r>
            <w:r w:rsidRPr="00E00962">
              <w:rPr>
                <w:spacing w:val="-7"/>
              </w:rPr>
              <w:t xml:space="preserve"> </w:t>
            </w:r>
            <w:r w:rsidRPr="00E00962">
              <w:rPr>
                <w:spacing w:val="-1"/>
              </w:rPr>
              <w:t>steering</w:t>
            </w:r>
            <w:r w:rsidRPr="00E00962">
              <w:rPr>
                <w:spacing w:val="-7"/>
              </w:rPr>
              <w:t xml:space="preserve"> </w:t>
            </w:r>
            <w:r w:rsidRPr="00E00962">
              <w:t>committees</w:t>
            </w:r>
            <w:r w:rsidRPr="00E00962">
              <w:rPr>
                <w:spacing w:val="-8"/>
              </w:rPr>
              <w:t xml:space="preserve"> </w:t>
            </w:r>
            <w:r w:rsidRPr="00E00962">
              <w:rPr>
                <w:spacing w:val="-1"/>
              </w:rPr>
              <w:t>and</w:t>
            </w:r>
            <w:r w:rsidRPr="00E00962">
              <w:rPr>
                <w:spacing w:val="-9"/>
              </w:rPr>
              <w:t xml:space="preserve"> </w:t>
            </w:r>
            <w:r w:rsidRPr="00E00962">
              <w:t>advisory</w:t>
            </w:r>
            <w:r w:rsidRPr="00E00962">
              <w:rPr>
                <w:spacing w:val="-12"/>
              </w:rPr>
              <w:t xml:space="preserve"> </w:t>
            </w:r>
            <w:r w:rsidRPr="00E00962">
              <w:t>bodies,</w:t>
            </w:r>
            <w:r w:rsidRPr="00E00962">
              <w:rPr>
                <w:spacing w:val="-8"/>
              </w:rPr>
              <w:t xml:space="preserve"> </w:t>
            </w:r>
            <w:r w:rsidRPr="00E00962">
              <w:rPr>
                <w:spacing w:val="-1"/>
              </w:rPr>
              <w:t>when</w:t>
            </w:r>
            <w:r w:rsidRPr="00E00962">
              <w:rPr>
                <w:spacing w:val="-7"/>
              </w:rPr>
              <w:t xml:space="preserve"> </w:t>
            </w:r>
            <w:r w:rsidRPr="00E00962">
              <w:rPr>
                <w:spacing w:val="-1"/>
              </w:rPr>
              <w:t>applicable.</w:t>
            </w:r>
          </w:p>
        </w:tc>
      </w:tr>
      <w:tr w:rsidR="00D77970" w:rsidTr="00E00962">
        <w:trPr>
          <w:gridBefore w:val="1"/>
          <w:wBefore w:w="12" w:type="dxa"/>
          <w:trHeight w:hRule="exact" w:val="1510"/>
        </w:trPr>
        <w:tc>
          <w:tcPr>
            <w:tcW w:w="4986" w:type="dxa"/>
            <w:tcBorders>
              <w:top w:val="single" w:sz="5" w:space="0" w:color="000000"/>
              <w:left w:val="single" w:sz="5" w:space="0" w:color="000000"/>
              <w:bottom w:val="single" w:sz="5" w:space="0" w:color="000000"/>
              <w:right w:val="single" w:sz="5" w:space="0" w:color="000000"/>
            </w:tcBorders>
          </w:tcPr>
          <w:p w:rsidR="00E00962" w:rsidRDefault="00521366" w:rsidP="008D3761">
            <w:pPr>
              <w:pStyle w:val="TableParagraph"/>
              <w:spacing w:before="118"/>
              <w:ind w:left="102" w:right="292"/>
              <w:rPr>
                <w:rFonts w:ascii="Arial" w:eastAsia="Arial" w:hAnsi="Arial" w:cs="Arial"/>
                <w:sz w:val="20"/>
                <w:szCs w:val="20"/>
              </w:rPr>
            </w:pPr>
            <w:r>
              <w:rPr>
                <w:rFonts w:ascii="Arial"/>
                <w:spacing w:val="-1"/>
                <w:sz w:val="20"/>
              </w:rPr>
              <w:t>Consultation</w:t>
            </w:r>
            <w:r>
              <w:rPr>
                <w:rFonts w:ascii="Arial"/>
                <w:spacing w:val="-6"/>
                <w:sz w:val="20"/>
              </w:rPr>
              <w:t xml:space="preserve"> </w:t>
            </w:r>
            <w:r>
              <w:rPr>
                <w:rFonts w:ascii="Arial"/>
                <w:spacing w:val="-1"/>
                <w:sz w:val="20"/>
              </w:rPr>
              <w:t>and</w:t>
            </w:r>
            <w:r>
              <w:rPr>
                <w:rFonts w:ascii="Arial"/>
                <w:spacing w:val="-5"/>
                <w:sz w:val="20"/>
              </w:rPr>
              <w:t xml:space="preserve"> </w:t>
            </w:r>
            <w:r>
              <w:rPr>
                <w:rFonts w:ascii="Arial"/>
                <w:sz w:val="20"/>
              </w:rPr>
              <w:t>engagement</w:t>
            </w:r>
            <w:r>
              <w:rPr>
                <w:rFonts w:ascii="Arial"/>
                <w:spacing w:val="-6"/>
                <w:sz w:val="20"/>
              </w:rPr>
              <w:t xml:space="preserve"> </w:t>
            </w:r>
            <w:r>
              <w:rPr>
                <w:rFonts w:ascii="Arial"/>
                <w:spacing w:val="-1"/>
                <w:sz w:val="20"/>
              </w:rPr>
              <w:t>processes</w:t>
            </w:r>
            <w:r>
              <w:rPr>
                <w:rFonts w:ascii="Arial"/>
                <w:spacing w:val="-6"/>
                <w:sz w:val="20"/>
              </w:rPr>
              <w:t xml:space="preserve"> </w:t>
            </w:r>
            <w:r>
              <w:rPr>
                <w:rFonts w:ascii="Arial"/>
                <w:spacing w:val="-1"/>
                <w:sz w:val="20"/>
              </w:rPr>
              <w:t>are</w:t>
            </w:r>
            <w:r>
              <w:rPr>
                <w:rFonts w:ascii="Arial"/>
                <w:spacing w:val="-5"/>
                <w:sz w:val="20"/>
              </w:rPr>
              <w:t xml:space="preserve"> </w:t>
            </w:r>
            <w:r>
              <w:rPr>
                <w:rFonts w:ascii="Arial"/>
                <w:sz w:val="20"/>
              </w:rPr>
              <w:t>offered</w:t>
            </w:r>
            <w:r>
              <w:rPr>
                <w:rFonts w:ascii="Arial"/>
                <w:spacing w:val="-7"/>
                <w:sz w:val="20"/>
              </w:rPr>
              <w:t xml:space="preserve"> </w:t>
            </w:r>
            <w:r>
              <w:rPr>
                <w:rFonts w:ascii="Arial"/>
                <w:sz w:val="20"/>
              </w:rPr>
              <w:t>in</w:t>
            </w:r>
            <w:r>
              <w:rPr>
                <w:rFonts w:ascii="Arial"/>
                <w:spacing w:val="-7"/>
                <w:sz w:val="20"/>
              </w:rPr>
              <w:t xml:space="preserve"> </w:t>
            </w:r>
            <w:r>
              <w:rPr>
                <w:rFonts w:ascii="Arial"/>
                <w:sz w:val="20"/>
              </w:rPr>
              <w:t>a</w:t>
            </w:r>
            <w:r>
              <w:rPr>
                <w:rFonts w:ascii="Arial"/>
                <w:spacing w:val="-7"/>
                <w:sz w:val="20"/>
              </w:rPr>
              <w:t xml:space="preserve"> </w:t>
            </w:r>
            <w:r>
              <w:rPr>
                <w:rFonts w:ascii="Arial"/>
                <w:sz w:val="20"/>
              </w:rPr>
              <w:t>range</w:t>
            </w:r>
            <w:r>
              <w:rPr>
                <w:rFonts w:ascii="Arial"/>
                <w:spacing w:val="-5"/>
                <w:sz w:val="20"/>
              </w:rPr>
              <w:t xml:space="preserve"> </w:t>
            </w:r>
            <w:r>
              <w:rPr>
                <w:rFonts w:ascii="Arial"/>
                <w:spacing w:val="-1"/>
                <w:sz w:val="20"/>
              </w:rPr>
              <w:t>of</w:t>
            </w:r>
            <w:r>
              <w:rPr>
                <w:rFonts w:ascii="Arial"/>
                <w:spacing w:val="44"/>
                <w:w w:val="99"/>
                <w:sz w:val="20"/>
              </w:rPr>
              <w:t xml:space="preserve"> </w:t>
            </w:r>
            <w:r>
              <w:rPr>
                <w:rFonts w:ascii="Arial"/>
                <w:spacing w:val="-1"/>
                <w:sz w:val="20"/>
              </w:rPr>
              <w:t>ways,</w:t>
            </w:r>
            <w:r>
              <w:rPr>
                <w:rFonts w:ascii="Arial"/>
                <w:spacing w:val="-6"/>
                <w:sz w:val="20"/>
              </w:rPr>
              <w:t xml:space="preserve"> </w:t>
            </w:r>
            <w:r>
              <w:rPr>
                <w:rFonts w:ascii="Arial"/>
                <w:spacing w:val="-1"/>
                <w:sz w:val="20"/>
              </w:rPr>
              <w:t>including</w:t>
            </w:r>
            <w:r>
              <w:rPr>
                <w:rFonts w:ascii="Arial"/>
                <w:spacing w:val="-6"/>
                <w:sz w:val="20"/>
              </w:rPr>
              <w:t xml:space="preserve"> </w:t>
            </w:r>
            <w:r>
              <w:rPr>
                <w:rFonts w:ascii="Arial"/>
                <w:sz w:val="20"/>
              </w:rPr>
              <w:t>the</w:t>
            </w:r>
            <w:r>
              <w:rPr>
                <w:rFonts w:ascii="Arial"/>
                <w:spacing w:val="-5"/>
                <w:sz w:val="20"/>
              </w:rPr>
              <w:t xml:space="preserve"> </w:t>
            </w:r>
            <w:r>
              <w:rPr>
                <w:rFonts w:ascii="Arial"/>
                <w:sz w:val="20"/>
              </w:rPr>
              <w:t>use</w:t>
            </w:r>
            <w:r>
              <w:rPr>
                <w:rFonts w:ascii="Arial"/>
                <w:spacing w:val="-7"/>
                <w:sz w:val="20"/>
              </w:rPr>
              <w:t xml:space="preserve"> </w:t>
            </w:r>
            <w:r>
              <w:rPr>
                <w:rFonts w:ascii="Arial"/>
                <w:spacing w:val="-1"/>
                <w:sz w:val="20"/>
              </w:rPr>
              <w:t>of</w:t>
            </w:r>
            <w:r>
              <w:rPr>
                <w:rFonts w:ascii="Arial"/>
                <w:spacing w:val="-5"/>
                <w:sz w:val="20"/>
              </w:rPr>
              <w:t xml:space="preserve"> </w:t>
            </w:r>
            <w:r>
              <w:rPr>
                <w:rFonts w:ascii="Arial"/>
                <w:sz w:val="20"/>
              </w:rPr>
              <w:t>technology,</w:t>
            </w:r>
            <w:r>
              <w:rPr>
                <w:rFonts w:ascii="Arial"/>
                <w:spacing w:val="-5"/>
                <w:sz w:val="20"/>
              </w:rPr>
              <w:t xml:space="preserve"> </w:t>
            </w:r>
            <w:r>
              <w:rPr>
                <w:rFonts w:ascii="Arial"/>
                <w:spacing w:val="-1"/>
                <w:sz w:val="20"/>
              </w:rPr>
              <w:t>which</w:t>
            </w:r>
            <w:r>
              <w:rPr>
                <w:rFonts w:ascii="Arial"/>
                <w:spacing w:val="-7"/>
                <w:sz w:val="20"/>
              </w:rPr>
              <w:t xml:space="preserve"> </w:t>
            </w:r>
            <w:r>
              <w:rPr>
                <w:rFonts w:ascii="Arial"/>
                <w:sz w:val="20"/>
              </w:rPr>
              <w:t>maximise</w:t>
            </w:r>
            <w:r>
              <w:rPr>
                <w:rFonts w:ascii="Arial"/>
                <w:spacing w:val="-10"/>
                <w:sz w:val="20"/>
              </w:rPr>
              <w:t xml:space="preserve"> </w:t>
            </w:r>
            <w:r w:rsidRPr="00774710">
              <w:rPr>
                <w:rFonts w:ascii="Arial" w:eastAsia="Arial" w:hAnsi="Arial" w:cs="Arial"/>
                <w:spacing w:val="-1"/>
                <w:sz w:val="20"/>
                <w:szCs w:val="20"/>
                <w:lang w:val="en-AU"/>
              </w:rPr>
              <w:t>the participation</w:t>
            </w:r>
            <w:r>
              <w:rPr>
                <w:rFonts w:ascii="Arial"/>
                <w:spacing w:val="-7"/>
                <w:sz w:val="20"/>
              </w:rPr>
              <w:t xml:space="preserve"> </w:t>
            </w:r>
            <w:r>
              <w:rPr>
                <w:rFonts w:ascii="Arial"/>
                <w:spacing w:val="-1"/>
                <w:sz w:val="20"/>
              </w:rPr>
              <w:t>opportunities</w:t>
            </w:r>
            <w:r>
              <w:rPr>
                <w:rFonts w:ascii="Arial"/>
                <w:spacing w:val="-8"/>
                <w:sz w:val="20"/>
              </w:rPr>
              <w:t xml:space="preserve"> </w:t>
            </w:r>
            <w:r>
              <w:rPr>
                <w:rFonts w:ascii="Arial"/>
                <w:sz w:val="20"/>
              </w:rPr>
              <w:t>for</w:t>
            </w:r>
            <w:r>
              <w:rPr>
                <w:rFonts w:ascii="Arial"/>
                <w:spacing w:val="-7"/>
                <w:sz w:val="20"/>
              </w:rPr>
              <w:t xml:space="preserve"> </w:t>
            </w:r>
            <w:r>
              <w:rPr>
                <w:rFonts w:ascii="Arial"/>
                <w:sz w:val="20"/>
              </w:rPr>
              <w:t>people</w:t>
            </w:r>
            <w:r>
              <w:rPr>
                <w:rFonts w:ascii="Arial"/>
                <w:spacing w:val="-7"/>
                <w:sz w:val="20"/>
              </w:rPr>
              <w:t xml:space="preserve"> </w:t>
            </w:r>
            <w:r>
              <w:rPr>
                <w:rFonts w:ascii="Arial"/>
                <w:spacing w:val="-1"/>
                <w:sz w:val="20"/>
              </w:rPr>
              <w:t>with</w:t>
            </w:r>
            <w:r>
              <w:rPr>
                <w:rFonts w:ascii="Arial"/>
                <w:spacing w:val="-8"/>
                <w:sz w:val="20"/>
              </w:rPr>
              <w:t xml:space="preserve"> </w:t>
            </w:r>
            <w:r>
              <w:rPr>
                <w:rFonts w:ascii="Arial"/>
                <w:sz w:val="20"/>
              </w:rPr>
              <w:t>disability</w:t>
            </w:r>
            <w:r>
              <w:rPr>
                <w:rFonts w:ascii="Arial"/>
                <w:spacing w:val="-12"/>
                <w:sz w:val="20"/>
              </w:rPr>
              <w:t xml:space="preserve"> </w:t>
            </w:r>
            <w:r>
              <w:rPr>
                <w:rFonts w:ascii="Arial"/>
                <w:sz w:val="20"/>
              </w:rPr>
              <w:t>their</w:t>
            </w:r>
            <w:r>
              <w:rPr>
                <w:rFonts w:ascii="Arial"/>
                <w:spacing w:val="-8"/>
                <w:sz w:val="20"/>
              </w:rPr>
              <w:t xml:space="preserve"> </w:t>
            </w:r>
            <w:r>
              <w:rPr>
                <w:rFonts w:ascii="Arial"/>
                <w:spacing w:val="-1"/>
                <w:sz w:val="20"/>
              </w:rPr>
              <w:t>families</w:t>
            </w:r>
            <w:r>
              <w:rPr>
                <w:rFonts w:ascii="Arial"/>
                <w:spacing w:val="64"/>
                <w:w w:val="99"/>
                <w:sz w:val="20"/>
              </w:rPr>
              <w:t xml:space="preserve"> </w:t>
            </w:r>
            <w:r>
              <w:rPr>
                <w:rFonts w:ascii="Arial"/>
                <w:spacing w:val="-1"/>
                <w:sz w:val="20"/>
              </w:rPr>
              <w:t>and</w:t>
            </w:r>
            <w:r>
              <w:rPr>
                <w:rFonts w:ascii="Arial"/>
                <w:spacing w:val="-11"/>
                <w:sz w:val="20"/>
              </w:rPr>
              <w:t xml:space="preserve"> </w:t>
            </w:r>
            <w:r>
              <w:rPr>
                <w:rFonts w:ascii="Arial"/>
                <w:sz w:val="20"/>
              </w:rPr>
              <w:t>carers.</w:t>
            </w:r>
          </w:p>
        </w:tc>
        <w:tc>
          <w:tcPr>
            <w:tcW w:w="6379" w:type="dxa"/>
            <w:tcBorders>
              <w:top w:val="single" w:sz="5" w:space="0" w:color="000000"/>
              <w:left w:val="single" w:sz="5" w:space="0" w:color="000000"/>
              <w:bottom w:val="single" w:sz="5" w:space="0" w:color="000000"/>
              <w:right w:val="single" w:sz="5" w:space="0" w:color="000000"/>
            </w:tcBorders>
          </w:tcPr>
          <w:p w:rsidR="00E00962" w:rsidRDefault="00521366" w:rsidP="009F19C6">
            <w:pPr>
              <w:pStyle w:val="ListParagraph"/>
              <w:widowControl w:val="0"/>
              <w:numPr>
                <w:ilvl w:val="0"/>
                <w:numId w:val="41"/>
              </w:numPr>
              <w:tabs>
                <w:tab w:val="left" w:pos="460"/>
              </w:tabs>
              <w:spacing w:before="117" w:after="0"/>
              <w:ind w:right="720"/>
              <w:rPr>
                <w:rFonts w:eastAsia="Arial" w:cs="Arial"/>
                <w:szCs w:val="20"/>
              </w:rPr>
            </w:pPr>
            <w:r>
              <w:t>Offer</w:t>
            </w:r>
            <w:r>
              <w:rPr>
                <w:spacing w:val="-8"/>
              </w:rPr>
              <w:t xml:space="preserve"> </w:t>
            </w:r>
            <w:r>
              <w:rPr>
                <w:spacing w:val="-1"/>
              </w:rPr>
              <w:t>reasonable</w:t>
            </w:r>
            <w:r>
              <w:rPr>
                <w:spacing w:val="-9"/>
              </w:rPr>
              <w:t xml:space="preserve"> </w:t>
            </w:r>
            <w:r>
              <w:t>adjustment</w:t>
            </w:r>
            <w:r>
              <w:rPr>
                <w:spacing w:val="-6"/>
              </w:rPr>
              <w:t xml:space="preserve"> </w:t>
            </w:r>
            <w:r>
              <w:rPr>
                <w:spacing w:val="-1"/>
              </w:rPr>
              <w:t>when</w:t>
            </w:r>
            <w:r>
              <w:rPr>
                <w:spacing w:val="-9"/>
              </w:rPr>
              <w:t xml:space="preserve"> </w:t>
            </w:r>
            <w:r>
              <w:t>engaging</w:t>
            </w:r>
            <w:r>
              <w:rPr>
                <w:spacing w:val="-7"/>
              </w:rPr>
              <w:t xml:space="preserve"> </w:t>
            </w:r>
            <w:r>
              <w:rPr>
                <w:spacing w:val="-1"/>
              </w:rPr>
              <w:t>with</w:t>
            </w:r>
            <w:r>
              <w:rPr>
                <w:spacing w:val="-7"/>
              </w:rPr>
              <w:t xml:space="preserve"> </w:t>
            </w:r>
            <w:r>
              <w:rPr>
                <w:spacing w:val="-1"/>
              </w:rPr>
              <w:t>stakeholders</w:t>
            </w:r>
            <w:r>
              <w:rPr>
                <w:spacing w:val="-7"/>
              </w:rPr>
              <w:t xml:space="preserve"> </w:t>
            </w:r>
            <w:r>
              <w:rPr>
                <w:spacing w:val="-1"/>
              </w:rPr>
              <w:t>to</w:t>
            </w:r>
            <w:r>
              <w:rPr>
                <w:spacing w:val="45"/>
                <w:w w:val="99"/>
              </w:rPr>
              <w:t xml:space="preserve"> </w:t>
            </w:r>
            <w:r>
              <w:t>maximise</w:t>
            </w:r>
            <w:r>
              <w:rPr>
                <w:spacing w:val="-13"/>
              </w:rPr>
              <w:t xml:space="preserve"> </w:t>
            </w:r>
            <w:r>
              <w:rPr>
                <w:spacing w:val="-1"/>
              </w:rPr>
              <w:t>their</w:t>
            </w:r>
            <w:r>
              <w:rPr>
                <w:spacing w:val="-10"/>
              </w:rPr>
              <w:t xml:space="preserve"> </w:t>
            </w:r>
            <w:r>
              <w:t>participation.</w:t>
            </w:r>
          </w:p>
        </w:tc>
        <w:tc>
          <w:tcPr>
            <w:tcW w:w="10773" w:type="dxa"/>
            <w:tcBorders>
              <w:top w:val="single" w:sz="5" w:space="0" w:color="000000"/>
              <w:left w:val="single" w:sz="5" w:space="0" w:color="000000"/>
              <w:bottom w:val="single" w:sz="5" w:space="0" w:color="000000"/>
              <w:right w:val="single" w:sz="5" w:space="0" w:color="000000"/>
            </w:tcBorders>
          </w:tcPr>
          <w:p w:rsidR="00E00962" w:rsidRPr="00E00962" w:rsidRDefault="00521366" w:rsidP="009F19C6">
            <w:pPr>
              <w:pStyle w:val="ListParagraph"/>
              <w:widowControl w:val="0"/>
              <w:numPr>
                <w:ilvl w:val="0"/>
                <w:numId w:val="40"/>
              </w:numPr>
              <w:tabs>
                <w:tab w:val="left" w:pos="460"/>
              </w:tabs>
              <w:spacing w:before="121" w:after="0"/>
              <w:ind w:right="424"/>
              <w:rPr>
                <w:rFonts w:eastAsia="Arial" w:cs="Arial"/>
                <w:szCs w:val="20"/>
              </w:rPr>
            </w:pPr>
            <w:r w:rsidRPr="00E00962">
              <w:rPr>
                <w:rFonts w:eastAsia="Arial" w:cs="Arial"/>
                <w:spacing w:val="-1"/>
                <w:szCs w:val="20"/>
              </w:rPr>
              <w:t>Where possible formal consultation opportunities have been offered in online environments that support the use of assistive technologies.</w:t>
            </w:r>
          </w:p>
        </w:tc>
      </w:tr>
      <w:tr w:rsidR="00D77970" w:rsidTr="00E00962">
        <w:trPr>
          <w:gridBefore w:val="1"/>
          <w:wBefore w:w="12" w:type="dxa"/>
          <w:trHeight w:hRule="exact" w:val="2984"/>
        </w:trPr>
        <w:tc>
          <w:tcPr>
            <w:tcW w:w="4986" w:type="dxa"/>
            <w:tcBorders>
              <w:top w:val="single" w:sz="5" w:space="0" w:color="000000"/>
              <w:left w:val="single" w:sz="5" w:space="0" w:color="000000"/>
              <w:bottom w:val="single" w:sz="5" w:space="0" w:color="000000"/>
              <w:right w:val="single" w:sz="5" w:space="0" w:color="000000"/>
            </w:tcBorders>
          </w:tcPr>
          <w:p w:rsidR="00E00962" w:rsidRDefault="00521366" w:rsidP="00774710">
            <w:pPr>
              <w:pStyle w:val="TableParagraph"/>
              <w:spacing w:before="118"/>
              <w:ind w:left="102" w:right="805"/>
              <w:rPr>
                <w:rFonts w:ascii="Arial" w:eastAsia="Arial" w:hAnsi="Arial" w:cs="Arial"/>
                <w:sz w:val="20"/>
                <w:szCs w:val="20"/>
              </w:rPr>
            </w:pPr>
            <w:r w:rsidRPr="00774710">
              <w:rPr>
                <w:rFonts w:ascii="Arial" w:eastAsia="Arial" w:hAnsi="Arial" w:cs="Arial"/>
                <w:spacing w:val="-1"/>
                <w:sz w:val="20"/>
                <w:szCs w:val="20"/>
                <w:lang w:val="en-AU"/>
              </w:rPr>
              <w:t>Queensland Government agencies consult with people with disability when either developing a Disability Service Plan or implementing Disability Service Plan actions</w:t>
            </w:r>
            <w:r>
              <w:rPr>
                <w:rFonts w:ascii="Arial"/>
                <w:sz w:val="20"/>
              </w:rPr>
              <w:t>.</w:t>
            </w:r>
          </w:p>
        </w:tc>
        <w:tc>
          <w:tcPr>
            <w:tcW w:w="6379" w:type="dxa"/>
            <w:tcBorders>
              <w:top w:val="single" w:sz="5" w:space="0" w:color="000000"/>
              <w:left w:val="single" w:sz="5" w:space="0" w:color="000000"/>
              <w:bottom w:val="single" w:sz="5" w:space="0" w:color="000000"/>
              <w:right w:val="single" w:sz="5" w:space="0" w:color="000000"/>
            </w:tcBorders>
          </w:tcPr>
          <w:p w:rsidR="00E00962" w:rsidRDefault="00521366" w:rsidP="009F19C6">
            <w:pPr>
              <w:pStyle w:val="ListParagraph"/>
              <w:widowControl w:val="0"/>
              <w:numPr>
                <w:ilvl w:val="0"/>
                <w:numId w:val="39"/>
              </w:numPr>
              <w:tabs>
                <w:tab w:val="left" w:pos="460"/>
              </w:tabs>
              <w:spacing w:before="119" w:after="0"/>
              <w:ind w:right="497"/>
              <w:rPr>
                <w:rFonts w:eastAsia="Arial" w:cs="Arial"/>
                <w:szCs w:val="20"/>
              </w:rPr>
            </w:pPr>
            <w:r>
              <w:rPr>
                <w:spacing w:val="-1"/>
              </w:rPr>
              <w:t>Liaise</w:t>
            </w:r>
            <w:r>
              <w:rPr>
                <w:spacing w:val="-7"/>
              </w:rPr>
              <w:t xml:space="preserve"> </w:t>
            </w:r>
            <w:r>
              <w:rPr>
                <w:spacing w:val="-1"/>
              </w:rPr>
              <w:t>with</w:t>
            </w:r>
            <w:r>
              <w:rPr>
                <w:spacing w:val="-7"/>
              </w:rPr>
              <w:t xml:space="preserve"> </w:t>
            </w:r>
            <w:r>
              <w:t>Treasury</w:t>
            </w:r>
            <w:r>
              <w:rPr>
                <w:spacing w:val="-9"/>
              </w:rPr>
              <w:t xml:space="preserve"> </w:t>
            </w:r>
            <w:r>
              <w:rPr>
                <w:spacing w:val="-1"/>
              </w:rPr>
              <w:t>employees</w:t>
            </w:r>
            <w:r>
              <w:rPr>
                <w:spacing w:val="-4"/>
              </w:rPr>
              <w:t xml:space="preserve"> </w:t>
            </w:r>
            <w:r>
              <w:rPr>
                <w:spacing w:val="-1"/>
              </w:rPr>
              <w:t>with</w:t>
            </w:r>
            <w:r>
              <w:rPr>
                <w:spacing w:val="-6"/>
              </w:rPr>
              <w:t xml:space="preserve"> </w:t>
            </w:r>
            <w:r>
              <w:t>a</w:t>
            </w:r>
            <w:r>
              <w:rPr>
                <w:spacing w:val="-8"/>
              </w:rPr>
              <w:t xml:space="preserve"> </w:t>
            </w:r>
            <w:r>
              <w:t>disability</w:t>
            </w:r>
            <w:r>
              <w:rPr>
                <w:spacing w:val="-9"/>
              </w:rPr>
              <w:t xml:space="preserve"> </w:t>
            </w:r>
            <w:r>
              <w:rPr>
                <w:spacing w:val="-1"/>
              </w:rPr>
              <w:t>when</w:t>
            </w:r>
            <w:r>
              <w:rPr>
                <w:spacing w:val="-6"/>
              </w:rPr>
              <w:t xml:space="preserve"> </w:t>
            </w:r>
            <w:r>
              <w:rPr>
                <w:spacing w:val="-1"/>
              </w:rPr>
              <w:t>implementing</w:t>
            </w:r>
            <w:r w:rsidRPr="00774710">
              <w:rPr>
                <w:rFonts w:eastAsia="Arial" w:cs="Arial"/>
                <w:spacing w:val="-1"/>
                <w:szCs w:val="20"/>
              </w:rPr>
              <w:t xml:space="preserve"> DSP</w:t>
            </w:r>
            <w:r>
              <w:rPr>
                <w:spacing w:val="-10"/>
              </w:rPr>
              <w:t xml:space="preserve"> </w:t>
            </w:r>
            <w:r>
              <w:rPr>
                <w:spacing w:val="-1"/>
              </w:rPr>
              <w:t>actions.</w:t>
            </w:r>
          </w:p>
        </w:tc>
        <w:tc>
          <w:tcPr>
            <w:tcW w:w="10773" w:type="dxa"/>
            <w:tcBorders>
              <w:top w:val="single" w:sz="5" w:space="0" w:color="000000"/>
              <w:left w:val="single" w:sz="5" w:space="0" w:color="000000"/>
              <w:bottom w:val="single" w:sz="5" w:space="0" w:color="000000"/>
              <w:right w:val="single" w:sz="5" w:space="0" w:color="000000"/>
            </w:tcBorders>
          </w:tcPr>
          <w:p w:rsidR="00E00962" w:rsidRPr="00E00962" w:rsidRDefault="00521366" w:rsidP="009F19C6">
            <w:pPr>
              <w:pStyle w:val="ListParagraph"/>
              <w:widowControl w:val="0"/>
              <w:numPr>
                <w:ilvl w:val="0"/>
                <w:numId w:val="38"/>
              </w:numPr>
              <w:tabs>
                <w:tab w:val="left" w:pos="460"/>
              </w:tabs>
              <w:spacing w:before="122" w:after="0" w:line="238" w:lineRule="auto"/>
              <w:ind w:right="210"/>
              <w:rPr>
                <w:rFonts w:eastAsia="Arial" w:cs="Arial"/>
                <w:szCs w:val="20"/>
              </w:rPr>
            </w:pPr>
            <w:r w:rsidRPr="00E00962">
              <w:rPr>
                <w:rFonts w:eastAsia="Arial" w:cs="Arial"/>
                <w:szCs w:val="20"/>
              </w:rPr>
              <w:t>Treasury’s consultative networks have been involved in the review and development of Treasury plans and implementation of actions.</w:t>
            </w:r>
          </w:p>
          <w:p w:rsidR="00E00962" w:rsidRPr="00E00962" w:rsidRDefault="00521366" w:rsidP="009F19C6">
            <w:pPr>
              <w:pStyle w:val="ListParagraph"/>
              <w:widowControl w:val="0"/>
              <w:numPr>
                <w:ilvl w:val="0"/>
                <w:numId w:val="38"/>
              </w:numPr>
              <w:tabs>
                <w:tab w:val="left" w:pos="460"/>
              </w:tabs>
              <w:spacing w:before="122" w:after="0" w:line="238" w:lineRule="auto"/>
              <w:ind w:right="210"/>
              <w:rPr>
                <w:rFonts w:eastAsia="Arial" w:cs="Arial"/>
                <w:szCs w:val="20"/>
              </w:rPr>
            </w:pPr>
            <w:r w:rsidRPr="00E00962">
              <w:rPr>
                <w:rFonts w:eastAsia="Arial" w:cs="Arial"/>
                <w:szCs w:val="20"/>
              </w:rPr>
              <w:t xml:space="preserve">Treasury incorporated additional diversity and inclusion related questions </w:t>
            </w:r>
            <w:r w:rsidR="004C0547">
              <w:rPr>
                <w:rFonts w:eastAsia="Arial" w:cs="Arial"/>
                <w:szCs w:val="20"/>
              </w:rPr>
              <w:t>to</w:t>
            </w:r>
            <w:r w:rsidRPr="00E00962">
              <w:rPr>
                <w:rFonts w:eastAsia="Arial" w:cs="Arial"/>
                <w:szCs w:val="20"/>
              </w:rPr>
              <w:t xml:space="preserve"> the 2020 Working for Queensland employee opinio</w:t>
            </w:r>
            <w:r w:rsidRPr="00E00962">
              <w:rPr>
                <w:rFonts w:eastAsia="Arial" w:cs="Arial"/>
                <w:szCs w:val="20"/>
              </w:rPr>
              <w:t>n survey in relation to how comfortable employees feel in sharing their diversity information</w:t>
            </w:r>
            <w:r w:rsidRPr="00F6472F">
              <w:rPr>
                <w:rFonts w:eastAsia="Arial" w:cs="Arial"/>
                <w:szCs w:val="20"/>
              </w:rPr>
              <w:t>.</w:t>
            </w:r>
            <w:r w:rsidR="004C0547" w:rsidRPr="00F6472F">
              <w:rPr>
                <w:rFonts w:eastAsia="Arial" w:cs="Arial"/>
                <w:szCs w:val="20"/>
              </w:rPr>
              <w:t xml:space="preserve"> </w:t>
            </w:r>
            <w:r w:rsidRPr="00F6472F">
              <w:rPr>
                <w:rFonts w:eastAsia="Arial" w:cs="Arial"/>
                <w:szCs w:val="20"/>
              </w:rPr>
              <w:t xml:space="preserve"> 73%</w:t>
            </w:r>
            <w:r w:rsidRPr="00E00962">
              <w:rPr>
                <w:rFonts w:eastAsia="Arial" w:cs="Arial"/>
                <w:szCs w:val="20"/>
              </w:rPr>
              <w:t xml:space="preserve"> of respondents living with disability indicated they are comfortable sharing their diversity information – which is an increase of 11% compared to the 2019 survey.</w:t>
            </w:r>
          </w:p>
          <w:p w:rsidR="00E00962" w:rsidRPr="00E00962" w:rsidRDefault="00521366" w:rsidP="009F19C6">
            <w:pPr>
              <w:pStyle w:val="ListParagraph"/>
              <w:widowControl w:val="0"/>
              <w:numPr>
                <w:ilvl w:val="0"/>
                <w:numId w:val="38"/>
              </w:numPr>
              <w:tabs>
                <w:tab w:val="left" w:pos="460"/>
              </w:tabs>
              <w:spacing w:before="122" w:after="0" w:line="238" w:lineRule="auto"/>
              <w:ind w:right="210"/>
              <w:rPr>
                <w:rFonts w:eastAsia="Arial" w:cs="Arial"/>
                <w:szCs w:val="20"/>
              </w:rPr>
            </w:pPr>
            <w:r w:rsidRPr="00E00962">
              <w:rPr>
                <w:rFonts w:eastAsia="Arial" w:cs="Arial"/>
                <w:szCs w:val="20"/>
              </w:rPr>
              <w:t>Treasury will consider strategies for effective consultation and engagement with staff to i</w:t>
            </w:r>
            <w:r w:rsidRPr="00E00962">
              <w:rPr>
                <w:rFonts w:eastAsia="Arial" w:cs="Arial"/>
                <w:szCs w:val="20"/>
              </w:rPr>
              <w:t>ncrease safe self-disclosure, and to further inform strategy development and review processes.</w:t>
            </w:r>
          </w:p>
        </w:tc>
      </w:tr>
      <w:tr w:rsidR="00D77970" w:rsidTr="00E00962">
        <w:trPr>
          <w:gridBefore w:val="1"/>
          <w:wBefore w:w="12" w:type="dxa"/>
          <w:trHeight w:hRule="exact" w:val="980"/>
        </w:trPr>
        <w:tc>
          <w:tcPr>
            <w:tcW w:w="4986" w:type="dxa"/>
            <w:tcBorders>
              <w:top w:val="single" w:sz="5" w:space="0" w:color="000000"/>
              <w:left w:val="single" w:sz="5" w:space="0" w:color="000000"/>
              <w:bottom w:val="single" w:sz="5" w:space="0" w:color="000000"/>
              <w:right w:val="single" w:sz="5" w:space="0" w:color="000000"/>
            </w:tcBorders>
          </w:tcPr>
          <w:p w:rsidR="00E00962" w:rsidRDefault="00521366" w:rsidP="008D3761">
            <w:pPr>
              <w:pStyle w:val="TableParagraph"/>
              <w:spacing w:before="118"/>
              <w:ind w:left="102" w:right="773"/>
              <w:rPr>
                <w:rFonts w:ascii="Arial" w:eastAsia="Arial" w:hAnsi="Arial" w:cs="Arial"/>
                <w:sz w:val="20"/>
                <w:szCs w:val="20"/>
              </w:rPr>
            </w:pPr>
            <w:r>
              <w:rPr>
                <w:rFonts w:ascii="Arial"/>
                <w:spacing w:val="-1"/>
                <w:sz w:val="20"/>
              </w:rPr>
              <w:t>Existing</w:t>
            </w:r>
            <w:r>
              <w:rPr>
                <w:rFonts w:ascii="Arial"/>
                <w:spacing w:val="-9"/>
                <w:sz w:val="20"/>
              </w:rPr>
              <w:t xml:space="preserve"> </w:t>
            </w:r>
            <w:r>
              <w:rPr>
                <w:rFonts w:ascii="Arial"/>
                <w:sz w:val="20"/>
              </w:rPr>
              <w:t>leadership</w:t>
            </w:r>
            <w:r>
              <w:rPr>
                <w:rFonts w:ascii="Arial"/>
                <w:spacing w:val="-8"/>
                <w:sz w:val="20"/>
              </w:rPr>
              <w:t xml:space="preserve"> </w:t>
            </w:r>
            <w:r>
              <w:rPr>
                <w:rFonts w:ascii="Arial"/>
                <w:sz w:val="20"/>
              </w:rPr>
              <w:t>programs</w:t>
            </w:r>
            <w:r>
              <w:rPr>
                <w:rFonts w:ascii="Arial"/>
                <w:spacing w:val="-7"/>
                <w:sz w:val="20"/>
              </w:rPr>
              <w:t xml:space="preserve"> </w:t>
            </w:r>
            <w:r>
              <w:rPr>
                <w:rFonts w:ascii="Arial"/>
                <w:spacing w:val="-1"/>
                <w:sz w:val="20"/>
              </w:rPr>
              <w:t>are</w:t>
            </w:r>
            <w:r>
              <w:rPr>
                <w:rFonts w:ascii="Arial"/>
                <w:spacing w:val="-8"/>
                <w:sz w:val="20"/>
              </w:rPr>
              <w:t xml:space="preserve"> </w:t>
            </w:r>
            <w:r>
              <w:rPr>
                <w:rFonts w:ascii="Arial"/>
                <w:spacing w:val="-1"/>
                <w:sz w:val="20"/>
              </w:rPr>
              <w:t>accessible</w:t>
            </w:r>
            <w:r>
              <w:rPr>
                <w:rFonts w:ascii="Arial"/>
                <w:spacing w:val="-8"/>
                <w:sz w:val="20"/>
              </w:rPr>
              <w:t xml:space="preserve"> </w:t>
            </w:r>
            <w:r>
              <w:rPr>
                <w:rFonts w:ascii="Arial"/>
                <w:sz w:val="20"/>
              </w:rPr>
              <w:t>and</w:t>
            </w:r>
            <w:r>
              <w:rPr>
                <w:rFonts w:ascii="Arial"/>
                <w:spacing w:val="-6"/>
                <w:sz w:val="20"/>
              </w:rPr>
              <w:t xml:space="preserve"> </w:t>
            </w:r>
            <w:r>
              <w:rPr>
                <w:rFonts w:ascii="Arial"/>
                <w:spacing w:val="-1"/>
                <w:sz w:val="20"/>
              </w:rPr>
              <w:t>inclusive</w:t>
            </w:r>
            <w:r>
              <w:rPr>
                <w:rFonts w:ascii="Arial"/>
                <w:spacing w:val="-8"/>
                <w:sz w:val="20"/>
              </w:rPr>
              <w:t xml:space="preserve"> </w:t>
            </w:r>
            <w:r>
              <w:rPr>
                <w:rFonts w:ascii="Arial"/>
                <w:spacing w:val="-1"/>
                <w:sz w:val="20"/>
              </w:rPr>
              <w:t>of</w:t>
            </w:r>
            <w:r>
              <w:rPr>
                <w:rFonts w:ascii="Arial"/>
                <w:spacing w:val="61"/>
                <w:w w:val="99"/>
                <w:sz w:val="20"/>
              </w:rPr>
              <w:t xml:space="preserve"> </w:t>
            </w:r>
            <w:r>
              <w:rPr>
                <w:rFonts w:ascii="Arial"/>
                <w:spacing w:val="-1"/>
                <w:sz w:val="20"/>
              </w:rPr>
              <w:t>Queenslanders</w:t>
            </w:r>
            <w:r>
              <w:rPr>
                <w:rFonts w:ascii="Arial"/>
                <w:spacing w:val="-11"/>
                <w:sz w:val="20"/>
              </w:rPr>
              <w:t xml:space="preserve"> </w:t>
            </w:r>
            <w:r>
              <w:rPr>
                <w:rFonts w:ascii="Arial"/>
                <w:spacing w:val="-1"/>
                <w:sz w:val="20"/>
              </w:rPr>
              <w:t>with</w:t>
            </w:r>
            <w:r>
              <w:rPr>
                <w:rFonts w:ascii="Arial"/>
                <w:spacing w:val="-13"/>
                <w:sz w:val="20"/>
              </w:rPr>
              <w:t xml:space="preserve"> </w:t>
            </w:r>
            <w:r>
              <w:rPr>
                <w:rFonts w:ascii="Arial"/>
                <w:sz w:val="20"/>
              </w:rPr>
              <w:t>disability.</w:t>
            </w:r>
          </w:p>
        </w:tc>
        <w:tc>
          <w:tcPr>
            <w:tcW w:w="6379" w:type="dxa"/>
            <w:tcBorders>
              <w:top w:val="single" w:sz="5" w:space="0" w:color="000000"/>
              <w:left w:val="single" w:sz="5" w:space="0" w:color="000000"/>
              <w:bottom w:val="single" w:sz="5" w:space="0" w:color="000000"/>
              <w:right w:val="single" w:sz="5" w:space="0" w:color="000000"/>
            </w:tcBorders>
          </w:tcPr>
          <w:p w:rsidR="00E00962" w:rsidRDefault="00521366" w:rsidP="009F19C6">
            <w:pPr>
              <w:pStyle w:val="ListParagraph"/>
              <w:widowControl w:val="0"/>
              <w:numPr>
                <w:ilvl w:val="0"/>
                <w:numId w:val="37"/>
              </w:numPr>
              <w:tabs>
                <w:tab w:val="left" w:pos="460"/>
              </w:tabs>
              <w:spacing w:before="117" w:after="0"/>
              <w:ind w:right="319"/>
              <w:rPr>
                <w:rFonts w:eastAsia="Arial" w:cs="Arial"/>
                <w:szCs w:val="20"/>
              </w:rPr>
            </w:pPr>
            <w:r>
              <w:rPr>
                <w:rFonts w:eastAsia="Arial" w:cs="Arial"/>
                <w:spacing w:val="-1"/>
                <w:szCs w:val="20"/>
              </w:rPr>
              <w:t>Ensure</w:t>
            </w:r>
            <w:r>
              <w:rPr>
                <w:rFonts w:eastAsia="Arial" w:cs="Arial"/>
                <w:spacing w:val="-8"/>
                <w:szCs w:val="20"/>
              </w:rPr>
              <w:t xml:space="preserve"> </w:t>
            </w:r>
            <w:r>
              <w:rPr>
                <w:rFonts w:eastAsia="Arial" w:cs="Arial"/>
                <w:szCs w:val="20"/>
              </w:rPr>
              <w:t>the</w:t>
            </w:r>
            <w:r>
              <w:rPr>
                <w:rFonts w:eastAsia="Arial" w:cs="Arial"/>
                <w:spacing w:val="-6"/>
                <w:szCs w:val="20"/>
              </w:rPr>
              <w:t xml:space="preserve"> </w:t>
            </w:r>
            <w:r>
              <w:rPr>
                <w:rFonts w:eastAsia="Arial" w:cs="Arial"/>
                <w:szCs w:val="20"/>
              </w:rPr>
              <w:t>application</w:t>
            </w:r>
            <w:r>
              <w:rPr>
                <w:rFonts w:eastAsia="Arial" w:cs="Arial"/>
                <w:spacing w:val="-7"/>
                <w:szCs w:val="20"/>
              </w:rPr>
              <w:t xml:space="preserve"> </w:t>
            </w:r>
            <w:r>
              <w:rPr>
                <w:rFonts w:eastAsia="Arial" w:cs="Arial"/>
                <w:szCs w:val="20"/>
              </w:rPr>
              <w:t>process,</w:t>
            </w:r>
            <w:r>
              <w:rPr>
                <w:rFonts w:eastAsia="Arial" w:cs="Arial"/>
                <w:spacing w:val="-8"/>
                <w:szCs w:val="20"/>
              </w:rPr>
              <w:t xml:space="preserve"> </w:t>
            </w:r>
            <w:r>
              <w:rPr>
                <w:rFonts w:eastAsia="Arial" w:cs="Arial"/>
                <w:spacing w:val="-1"/>
                <w:szCs w:val="20"/>
              </w:rPr>
              <w:t>content,</w:t>
            </w:r>
            <w:r>
              <w:rPr>
                <w:rFonts w:eastAsia="Arial" w:cs="Arial"/>
                <w:spacing w:val="-8"/>
                <w:szCs w:val="20"/>
              </w:rPr>
              <w:t xml:space="preserve"> </w:t>
            </w:r>
            <w:r>
              <w:rPr>
                <w:rFonts w:eastAsia="Arial" w:cs="Arial"/>
                <w:spacing w:val="-1"/>
                <w:szCs w:val="20"/>
              </w:rPr>
              <w:t>structure</w:t>
            </w:r>
            <w:r>
              <w:rPr>
                <w:rFonts w:eastAsia="Arial" w:cs="Arial"/>
                <w:spacing w:val="-7"/>
                <w:szCs w:val="20"/>
              </w:rPr>
              <w:t xml:space="preserve"> </w:t>
            </w:r>
            <w:r>
              <w:rPr>
                <w:rFonts w:eastAsia="Arial" w:cs="Arial"/>
                <w:szCs w:val="20"/>
              </w:rPr>
              <w:t>and</w:t>
            </w:r>
            <w:r>
              <w:rPr>
                <w:rFonts w:eastAsia="Arial" w:cs="Arial"/>
                <w:spacing w:val="-6"/>
                <w:szCs w:val="20"/>
              </w:rPr>
              <w:t xml:space="preserve"> </w:t>
            </w:r>
            <w:r>
              <w:rPr>
                <w:rFonts w:eastAsia="Arial" w:cs="Arial"/>
                <w:szCs w:val="20"/>
              </w:rPr>
              <w:t>delivery</w:t>
            </w:r>
            <w:r>
              <w:rPr>
                <w:rFonts w:eastAsia="Arial" w:cs="Arial"/>
                <w:spacing w:val="-9"/>
                <w:szCs w:val="20"/>
              </w:rPr>
              <w:t xml:space="preserve"> </w:t>
            </w:r>
            <w:r>
              <w:rPr>
                <w:rFonts w:eastAsia="Arial" w:cs="Arial"/>
                <w:spacing w:val="-1"/>
                <w:szCs w:val="20"/>
              </w:rPr>
              <w:t>of</w:t>
            </w:r>
            <w:r>
              <w:rPr>
                <w:rFonts w:eastAsia="Arial" w:cs="Arial"/>
                <w:spacing w:val="44"/>
                <w:w w:val="99"/>
                <w:szCs w:val="20"/>
              </w:rPr>
              <w:t xml:space="preserve"> </w:t>
            </w:r>
            <w:r>
              <w:rPr>
                <w:rFonts w:eastAsia="Arial" w:cs="Arial"/>
                <w:spacing w:val="-1"/>
                <w:szCs w:val="20"/>
              </w:rPr>
              <w:t>Treasury’s</w:t>
            </w:r>
            <w:r>
              <w:rPr>
                <w:rFonts w:eastAsia="Arial" w:cs="Arial"/>
                <w:spacing w:val="-8"/>
                <w:szCs w:val="20"/>
              </w:rPr>
              <w:t xml:space="preserve"> </w:t>
            </w:r>
            <w:r>
              <w:rPr>
                <w:rFonts w:eastAsia="Arial" w:cs="Arial"/>
                <w:szCs w:val="20"/>
              </w:rPr>
              <w:t>capability</w:t>
            </w:r>
            <w:r>
              <w:rPr>
                <w:rFonts w:eastAsia="Arial" w:cs="Arial"/>
                <w:spacing w:val="-11"/>
                <w:szCs w:val="20"/>
              </w:rPr>
              <w:t xml:space="preserve"> </w:t>
            </w:r>
            <w:r>
              <w:rPr>
                <w:rFonts w:eastAsia="Arial" w:cs="Arial"/>
                <w:szCs w:val="20"/>
              </w:rPr>
              <w:t>development</w:t>
            </w:r>
            <w:r>
              <w:rPr>
                <w:rFonts w:eastAsia="Arial" w:cs="Arial"/>
                <w:spacing w:val="-8"/>
                <w:szCs w:val="20"/>
              </w:rPr>
              <w:t xml:space="preserve"> </w:t>
            </w:r>
            <w:r>
              <w:rPr>
                <w:rFonts w:eastAsia="Arial" w:cs="Arial"/>
                <w:spacing w:val="-1"/>
                <w:szCs w:val="20"/>
              </w:rPr>
              <w:t>offerings</w:t>
            </w:r>
            <w:r>
              <w:rPr>
                <w:rFonts w:eastAsia="Arial" w:cs="Arial"/>
                <w:spacing w:val="-9"/>
                <w:szCs w:val="20"/>
              </w:rPr>
              <w:t xml:space="preserve"> </w:t>
            </w:r>
            <w:r>
              <w:rPr>
                <w:rFonts w:eastAsia="Arial" w:cs="Arial"/>
                <w:szCs w:val="20"/>
              </w:rPr>
              <w:t>meet</w:t>
            </w:r>
            <w:r>
              <w:rPr>
                <w:rFonts w:eastAsia="Arial" w:cs="Arial"/>
                <w:spacing w:val="-8"/>
                <w:szCs w:val="20"/>
              </w:rPr>
              <w:t xml:space="preserve"> </w:t>
            </w:r>
            <w:r>
              <w:rPr>
                <w:rFonts w:eastAsia="Arial" w:cs="Arial"/>
                <w:spacing w:val="-1"/>
                <w:szCs w:val="20"/>
              </w:rPr>
              <w:t>the</w:t>
            </w:r>
            <w:r>
              <w:rPr>
                <w:rFonts w:eastAsia="Arial" w:cs="Arial"/>
                <w:spacing w:val="-7"/>
                <w:szCs w:val="20"/>
              </w:rPr>
              <w:t xml:space="preserve"> </w:t>
            </w:r>
            <w:r>
              <w:rPr>
                <w:rFonts w:eastAsia="Arial" w:cs="Arial"/>
                <w:spacing w:val="-1"/>
                <w:szCs w:val="20"/>
              </w:rPr>
              <w:t>needs</w:t>
            </w:r>
            <w:r>
              <w:rPr>
                <w:rFonts w:eastAsia="Arial" w:cs="Arial"/>
                <w:spacing w:val="-4"/>
                <w:szCs w:val="20"/>
              </w:rPr>
              <w:t xml:space="preserve"> </w:t>
            </w:r>
            <w:r>
              <w:rPr>
                <w:rFonts w:eastAsia="Arial" w:cs="Arial"/>
                <w:spacing w:val="-1"/>
                <w:szCs w:val="20"/>
              </w:rPr>
              <w:t>of</w:t>
            </w:r>
            <w:r>
              <w:rPr>
                <w:rFonts w:eastAsia="Arial" w:cs="Arial"/>
                <w:spacing w:val="-7"/>
                <w:szCs w:val="20"/>
              </w:rPr>
              <w:t xml:space="preserve"> </w:t>
            </w:r>
            <w:r>
              <w:rPr>
                <w:rFonts w:eastAsia="Arial" w:cs="Arial"/>
                <w:spacing w:val="-1"/>
                <w:szCs w:val="20"/>
              </w:rPr>
              <w:t>people</w:t>
            </w:r>
            <w:r>
              <w:rPr>
                <w:rFonts w:eastAsia="Arial" w:cs="Arial"/>
                <w:spacing w:val="60"/>
                <w:w w:val="99"/>
                <w:szCs w:val="20"/>
              </w:rPr>
              <w:t xml:space="preserve"> </w:t>
            </w:r>
            <w:r>
              <w:rPr>
                <w:rFonts w:eastAsia="Arial" w:cs="Arial"/>
                <w:spacing w:val="-1"/>
                <w:szCs w:val="20"/>
              </w:rPr>
              <w:t>with</w:t>
            </w:r>
            <w:r>
              <w:rPr>
                <w:rFonts w:eastAsia="Arial" w:cs="Arial"/>
                <w:spacing w:val="-11"/>
                <w:szCs w:val="20"/>
              </w:rPr>
              <w:t xml:space="preserve"> </w:t>
            </w:r>
            <w:r>
              <w:rPr>
                <w:rFonts w:eastAsia="Arial" w:cs="Arial"/>
                <w:spacing w:val="-1"/>
                <w:szCs w:val="20"/>
              </w:rPr>
              <w:t>disability.</w:t>
            </w:r>
          </w:p>
        </w:tc>
        <w:tc>
          <w:tcPr>
            <w:tcW w:w="10773" w:type="dxa"/>
            <w:tcBorders>
              <w:top w:val="single" w:sz="5" w:space="0" w:color="000000"/>
              <w:left w:val="single" w:sz="5" w:space="0" w:color="000000"/>
              <w:bottom w:val="single" w:sz="5" w:space="0" w:color="000000"/>
              <w:right w:val="single" w:sz="5" w:space="0" w:color="000000"/>
            </w:tcBorders>
          </w:tcPr>
          <w:p w:rsidR="00E00962" w:rsidRPr="00E00962" w:rsidRDefault="00521366" w:rsidP="009F19C6">
            <w:pPr>
              <w:pStyle w:val="ListParagraph"/>
              <w:widowControl w:val="0"/>
              <w:numPr>
                <w:ilvl w:val="0"/>
                <w:numId w:val="38"/>
              </w:numPr>
              <w:tabs>
                <w:tab w:val="left" w:pos="460"/>
              </w:tabs>
              <w:spacing w:before="122" w:after="0" w:line="238" w:lineRule="auto"/>
              <w:ind w:right="210"/>
              <w:rPr>
                <w:rFonts w:eastAsia="Arial" w:cs="Arial"/>
                <w:szCs w:val="20"/>
              </w:rPr>
            </w:pPr>
            <w:r w:rsidRPr="00E00962">
              <w:rPr>
                <w:rFonts w:eastAsia="Arial" w:cs="Arial"/>
                <w:szCs w:val="20"/>
              </w:rPr>
              <w:t>A diversity and inclusion lens is applied to Treasury's leadership programs to monitor the representation within cohorts.</w:t>
            </w:r>
          </w:p>
        </w:tc>
      </w:tr>
    </w:tbl>
    <w:p w:rsidR="00E00962" w:rsidRDefault="00E00962" w:rsidP="00365994"/>
    <w:p w:rsidR="00E00962" w:rsidRDefault="00E00962" w:rsidP="00365994"/>
    <w:p w:rsidR="00E00962" w:rsidRDefault="00E00962" w:rsidP="00365994"/>
    <w:p w:rsidR="00E00962" w:rsidRDefault="00E00962" w:rsidP="00365994"/>
    <w:p w:rsidR="00E00962" w:rsidRDefault="00E00962" w:rsidP="00365994"/>
    <w:p w:rsidR="00E00962" w:rsidRDefault="00E00962" w:rsidP="00365994"/>
    <w:p w:rsidR="00E00962" w:rsidRDefault="00E00962" w:rsidP="00365994"/>
    <w:p w:rsidR="00E00962" w:rsidRDefault="00E00962" w:rsidP="00365994"/>
    <w:p w:rsidR="00E00962" w:rsidRDefault="00E00962" w:rsidP="00365994"/>
    <w:p w:rsidR="00E00962" w:rsidRDefault="00E00962" w:rsidP="00365994"/>
    <w:p w:rsidR="00E00962" w:rsidRDefault="00E00962" w:rsidP="00365994"/>
    <w:p w:rsidR="00E00962" w:rsidRDefault="00E00962" w:rsidP="00365994"/>
    <w:p w:rsidR="00E00962" w:rsidRDefault="00E00962" w:rsidP="00365994"/>
    <w:p w:rsidR="00E00962" w:rsidRDefault="00E00962" w:rsidP="00365994"/>
    <w:p w:rsidR="00E00962" w:rsidRDefault="00E00962" w:rsidP="00365994"/>
    <w:p w:rsidR="00E00962" w:rsidRDefault="00E00962" w:rsidP="00365994"/>
    <w:p w:rsidR="00E00962" w:rsidRDefault="00E00962" w:rsidP="00365994"/>
    <w:p w:rsidR="00E00962" w:rsidRDefault="00521366" w:rsidP="00365994">
      <w:r>
        <w:rPr>
          <w:noProof/>
        </w:rPr>
        <w:lastRenderedPageBreak/>
        <w:drawing>
          <wp:anchor distT="0" distB="0" distL="114300" distR="114300" simplePos="0" relativeHeight="251659264" behindDoc="1" locked="0" layoutInCell="1" allowOverlap="1">
            <wp:simplePos x="0" y="0"/>
            <wp:positionH relativeFrom="column">
              <wp:posOffset>-314919</wp:posOffset>
            </wp:positionH>
            <wp:positionV relativeFrom="paragraph">
              <wp:posOffset>-508908</wp:posOffset>
            </wp:positionV>
            <wp:extent cx="10687685" cy="75647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41681"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687685" cy="7564755"/>
                    </a:xfrm>
                    <a:prstGeom prst="rect">
                      <a:avLst/>
                    </a:prstGeom>
                    <a:noFill/>
                    <a:ln>
                      <a:noFill/>
                    </a:ln>
                  </pic:spPr>
                </pic:pic>
              </a:graphicData>
            </a:graphic>
          </wp:anchor>
        </w:drawing>
      </w:r>
    </w:p>
    <w:p w:rsidR="00E00962" w:rsidRDefault="00E00962" w:rsidP="00365994"/>
    <w:p w:rsidR="00E00962" w:rsidRDefault="00E00962" w:rsidP="00365994"/>
    <w:tbl>
      <w:tblPr>
        <w:tblW w:w="22138" w:type="dxa"/>
        <w:tblInd w:w="111" w:type="dxa"/>
        <w:tblLayout w:type="fixed"/>
        <w:tblCellMar>
          <w:left w:w="0" w:type="dxa"/>
          <w:right w:w="0" w:type="dxa"/>
        </w:tblCellMar>
        <w:tblLook w:val="01E0" w:firstRow="1" w:lastRow="1" w:firstColumn="1" w:lastColumn="1" w:noHBand="0" w:noVBand="0"/>
      </w:tblPr>
      <w:tblGrid>
        <w:gridCol w:w="5095"/>
        <w:gridCol w:w="6448"/>
        <w:gridCol w:w="10595"/>
      </w:tblGrid>
      <w:tr w:rsidR="00D77970" w:rsidTr="00E00962">
        <w:trPr>
          <w:trHeight w:hRule="exact" w:val="1219"/>
        </w:trPr>
        <w:tc>
          <w:tcPr>
            <w:tcW w:w="5095" w:type="dxa"/>
            <w:tcBorders>
              <w:top w:val="single" w:sz="5" w:space="0" w:color="000000"/>
              <w:left w:val="single" w:sz="5" w:space="0" w:color="000000"/>
              <w:bottom w:val="single" w:sz="5" w:space="0" w:color="000000"/>
              <w:right w:val="single" w:sz="5" w:space="0" w:color="000000"/>
            </w:tcBorders>
            <w:shd w:val="clear" w:color="auto" w:fill="595958"/>
          </w:tcPr>
          <w:p w:rsidR="00E00962" w:rsidRPr="00C06915" w:rsidRDefault="00521366" w:rsidP="008D3761">
            <w:pPr>
              <w:pStyle w:val="TableParagraph"/>
              <w:spacing w:before="118"/>
              <w:ind w:left="102"/>
              <w:rPr>
                <w:rFonts w:ascii="Arial" w:eastAsia="Arial" w:hAnsi="Arial" w:cs="Arial"/>
              </w:rPr>
            </w:pPr>
            <w:r w:rsidRPr="00C06915">
              <w:rPr>
                <w:rFonts w:ascii="Arial"/>
                <w:b/>
                <w:color w:val="FFFFFF"/>
                <w:spacing w:val="-1"/>
              </w:rPr>
              <w:t>Action</w:t>
            </w:r>
          </w:p>
          <w:p w:rsidR="00E00962" w:rsidRPr="00C06915" w:rsidRDefault="00521366" w:rsidP="008D3761">
            <w:pPr>
              <w:pStyle w:val="TableParagraph"/>
              <w:spacing w:before="120"/>
              <w:ind w:left="102"/>
              <w:rPr>
                <w:rFonts w:ascii="Arial" w:eastAsia="Arial" w:hAnsi="Arial" w:cs="Arial"/>
              </w:rPr>
            </w:pPr>
            <w:r w:rsidRPr="00C06915">
              <w:rPr>
                <w:rFonts w:ascii="Arial"/>
                <w:i/>
                <w:color w:val="FFFFFF"/>
                <w:spacing w:val="-1"/>
              </w:rPr>
              <w:t>Queensland</w:t>
            </w:r>
            <w:r w:rsidRPr="00C06915">
              <w:rPr>
                <w:rFonts w:ascii="Arial"/>
                <w:i/>
                <w:color w:val="FFFFFF"/>
                <w:spacing w:val="-8"/>
              </w:rPr>
              <w:t xml:space="preserve"> </w:t>
            </w:r>
            <w:r w:rsidRPr="00C06915">
              <w:rPr>
                <w:rFonts w:ascii="Arial"/>
                <w:i/>
                <w:color w:val="FFFFFF"/>
                <w:spacing w:val="-1"/>
              </w:rPr>
              <w:t>Treasury</w:t>
            </w:r>
            <w:r w:rsidRPr="00C06915">
              <w:rPr>
                <w:rFonts w:ascii="Arial"/>
                <w:i/>
                <w:color w:val="FFFFFF"/>
                <w:spacing w:val="-9"/>
              </w:rPr>
              <w:t xml:space="preserve"> </w:t>
            </w:r>
            <w:r w:rsidRPr="00C06915">
              <w:rPr>
                <w:rFonts w:ascii="Arial"/>
                <w:i/>
                <w:color w:val="FFFFFF"/>
              </w:rPr>
              <w:t>DSP</w:t>
            </w:r>
            <w:r w:rsidRPr="00C06915">
              <w:rPr>
                <w:rFonts w:ascii="Arial"/>
                <w:i/>
                <w:color w:val="FFFFFF"/>
                <w:spacing w:val="-8"/>
              </w:rPr>
              <w:t xml:space="preserve"> </w:t>
            </w:r>
            <w:r w:rsidRPr="00C06915">
              <w:rPr>
                <w:rFonts w:ascii="Arial"/>
                <w:i/>
                <w:color w:val="FFFFFF"/>
                <w:spacing w:val="-1"/>
              </w:rPr>
              <w:t>commitments</w:t>
            </w:r>
            <w:r w:rsidRPr="00C06915">
              <w:rPr>
                <w:rFonts w:ascii="Arial"/>
                <w:i/>
                <w:color w:val="FFFFFF"/>
                <w:spacing w:val="-9"/>
              </w:rPr>
              <w:t xml:space="preserve"> </w:t>
            </w:r>
            <w:r w:rsidRPr="00C06915">
              <w:rPr>
                <w:rFonts w:ascii="Arial"/>
                <w:i/>
                <w:color w:val="FFFFFF"/>
                <w:spacing w:val="-1"/>
              </w:rPr>
              <w:t>for</w:t>
            </w:r>
            <w:r w:rsidRPr="00C06915">
              <w:rPr>
                <w:rFonts w:ascii="Arial"/>
                <w:i/>
                <w:color w:val="FFFFFF"/>
                <w:spacing w:val="-9"/>
              </w:rPr>
              <w:t xml:space="preserve"> </w:t>
            </w:r>
            <w:r w:rsidRPr="00C06915">
              <w:rPr>
                <w:rFonts w:ascii="Arial"/>
                <w:i/>
                <w:color w:val="FFFFFF"/>
              </w:rPr>
              <w:t>2017-20</w:t>
            </w:r>
          </w:p>
        </w:tc>
        <w:tc>
          <w:tcPr>
            <w:tcW w:w="6448" w:type="dxa"/>
            <w:tcBorders>
              <w:top w:val="single" w:sz="5" w:space="0" w:color="000000"/>
              <w:left w:val="single" w:sz="5" w:space="0" w:color="000000"/>
              <w:bottom w:val="single" w:sz="5" w:space="0" w:color="000000"/>
              <w:right w:val="single" w:sz="5" w:space="0" w:color="000000"/>
            </w:tcBorders>
            <w:shd w:val="clear" w:color="auto" w:fill="595958"/>
          </w:tcPr>
          <w:p w:rsidR="00E00962" w:rsidRPr="00C06915" w:rsidRDefault="00521366" w:rsidP="008D3761">
            <w:pPr>
              <w:pStyle w:val="TableParagraph"/>
              <w:spacing w:before="118"/>
              <w:ind w:left="99"/>
              <w:rPr>
                <w:rFonts w:ascii="Arial" w:eastAsia="Arial" w:hAnsi="Arial" w:cs="Arial"/>
              </w:rPr>
            </w:pPr>
            <w:r w:rsidRPr="00C06915">
              <w:rPr>
                <w:rFonts w:ascii="Arial"/>
                <w:b/>
                <w:color w:val="FFFFFF"/>
                <w:spacing w:val="-1"/>
              </w:rPr>
              <w:t>Products/Activities</w:t>
            </w:r>
          </w:p>
          <w:p w:rsidR="00E00962" w:rsidRDefault="00521366" w:rsidP="008D3761">
            <w:pPr>
              <w:pStyle w:val="TableParagraph"/>
              <w:spacing w:before="120"/>
              <w:ind w:left="154"/>
              <w:rPr>
                <w:rFonts w:ascii="Arial" w:eastAsia="Arial" w:hAnsi="Arial" w:cs="Arial"/>
                <w:sz w:val="20"/>
                <w:szCs w:val="20"/>
              </w:rPr>
            </w:pPr>
            <w:r>
              <w:rPr>
                <w:rFonts w:ascii="Arial"/>
                <w:i/>
                <w:color w:val="FFFFFF"/>
                <w:spacing w:val="-1"/>
              </w:rPr>
              <w:t xml:space="preserve">(for </w:t>
            </w:r>
            <w:r>
              <w:rPr>
                <w:rFonts w:ascii="Arial"/>
                <w:i/>
                <w:color w:val="FFFFFF"/>
              </w:rPr>
              <w:t xml:space="preserve">1 </w:t>
            </w:r>
            <w:r>
              <w:rPr>
                <w:rFonts w:ascii="Arial"/>
                <w:i/>
                <w:color w:val="FFFFFF"/>
                <w:spacing w:val="-1"/>
              </w:rPr>
              <w:t>July</w:t>
            </w:r>
            <w:r>
              <w:rPr>
                <w:rFonts w:ascii="Arial"/>
                <w:i/>
                <w:color w:val="FFFFFF"/>
                <w:spacing w:val="-2"/>
              </w:rPr>
              <w:t xml:space="preserve"> </w:t>
            </w:r>
            <w:r>
              <w:rPr>
                <w:rFonts w:ascii="Arial"/>
                <w:i/>
                <w:color w:val="FFFFFF"/>
                <w:spacing w:val="-1"/>
              </w:rPr>
              <w:t>2020</w:t>
            </w:r>
            <w:r>
              <w:rPr>
                <w:rFonts w:ascii="Arial"/>
                <w:i/>
                <w:color w:val="FFFFFF"/>
                <w:spacing w:val="-2"/>
              </w:rPr>
              <w:t xml:space="preserve"> </w:t>
            </w:r>
            <w:r>
              <w:rPr>
                <w:rFonts w:ascii="Arial"/>
                <w:i/>
                <w:color w:val="FFFFFF"/>
              </w:rPr>
              <w:t xml:space="preserve">to </w:t>
            </w:r>
            <w:r>
              <w:rPr>
                <w:rFonts w:ascii="Arial"/>
                <w:i/>
                <w:color w:val="FFFFFF"/>
                <w:spacing w:val="-1"/>
              </w:rPr>
              <w:t>30</w:t>
            </w:r>
            <w:r>
              <w:rPr>
                <w:rFonts w:ascii="Arial"/>
                <w:i/>
                <w:color w:val="FFFFFF"/>
                <w:spacing w:val="-2"/>
              </w:rPr>
              <w:t xml:space="preserve"> June</w:t>
            </w:r>
            <w:r>
              <w:rPr>
                <w:rFonts w:ascii="Arial"/>
                <w:i/>
                <w:color w:val="FFFFFF"/>
              </w:rPr>
              <w:t xml:space="preserve"> </w:t>
            </w:r>
            <w:r>
              <w:rPr>
                <w:rFonts w:ascii="Arial"/>
                <w:i/>
                <w:color w:val="FFFFFF"/>
                <w:spacing w:val="-1"/>
              </w:rPr>
              <w:t>2021</w:t>
            </w:r>
            <w:r>
              <w:rPr>
                <w:rFonts w:ascii="Arial"/>
                <w:i/>
                <w:color w:val="FFFFFF"/>
              </w:rPr>
              <w:t>)</w:t>
            </w:r>
          </w:p>
        </w:tc>
        <w:tc>
          <w:tcPr>
            <w:tcW w:w="10595" w:type="dxa"/>
            <w:tcBorders>
              <w:top w:val="single" w:sz="5" w:space="0" w:color="000000"/>
              <w:left w:val="single" w:sz="5" w:space="0" w:color="000000"/>
              <w:bottom w:val="single" w:sz="5" w:space="0" w:color="000000"/>
              <w:right w:val="single" w:sz="5" w:space="0" w:color="000000"/>
            </w:tcBorders>
            <w:shd w:val="clear" w:color="auto" w:fill="595958"/>
          </w:tcPr>
          <w:p w:rsidR="00E00962" w:rsidRPr="00C06915" w:rsidRDefault="00521366" w:rsidP="008D3761">
            <w:pPr>
              <w:pStyle w:val="TableParagraph"/>
              <w:spacing w:before="118"/>
              <w:ind w:left="99"/>
              <w:rPr>
                <w:rFonts w:ascii="Arial" w:eastAsia="Arial" w:hAnsi="Arial" w:cs="Arial"/>
              </w:rPr>
            </w:pPr>
            <w:r w:rsidRPr="00C06915">
              <w:rPr>
                <w:rFonts w:ascii="Arial"/>
                <w:b/>
                <w:color w:val="FFFFFF"/>
                <w:spacing w:val="-1"/>
              </w:rPr>
              <w:t>Progress/Achievements</w:t>
            </w:r>
          </w:p>
          <w:p w:rsidR="00E00962" w:rsidRPr="00C06915" w:rsidRDefault="00521366" w:rsidP="008D3761">
            <w:pPr>
              <w:pStyle w:val="TableParagraph"/>
              <w:spacing w:before="120"/>
              <w:ind w:left="99"/>
              <w:rPr>
                <w:rFonts w:ascii="Arial" w:eastAsia="Arial" w:hAnsi="Arial" w:cs="Arial"/>
              </w:rPr>
            </w:pPr>
            <w:r w:rsidRPr="00C06915">
              <w:rPr>
                <w:rFonts w:ascii="Arial"/>
                <w:i/>
                <w:color w:val="FFFFFF"/>
                <w:spacing w:val="-1"/>
              </w:rPr>
              <w:t>Ensure</w:t>
            </w:r>
            <w:r w:rsidRPr="00C06915">
              <w:rPr>
                <w:rFonts w:ascii="Arial"/>
                <w:i/>
                <w:color w:val="FFFFFF"/>
                <w:spacing w:val="-10"/>
              </w:rPr>
              <w:t xml:space="preserve"> </w:t>
            </w:r>
            <w:r w:rsidRPr="00C06915">
              <w:rPr>
                <w:rFonts w:ascii="Arial"/>
                <w:i/>
                <w:color w:val="FFFFFF"/>
              </w:rPr>
              <w:t>success</w:t>
            </w:r>
            <w:r w:rsidRPr="00C06915">
              <w:rPr>
                <w:rFonts w:ascii="Arial"/>
                <w:i/>
                <w:color w:val="FFFFFF"/>
                <w:spacing w:val="-9"/>
              </w:rPr>
              <w:t xml:space="preserve"> </w:t>
            </w:r>
            <w:r w:rsidRPr="00C06915">
              <w:rPr>
                <w:rFonts w:ascii="Arial"/>
                <w:i/>
                <w:color w:val="FFFFFF"/>
                <w:spacing w:val="-1"/>
              </w:rPr>
              <w:t>measures</w:t>
            </w:r>
            <w:r w:rsidRPr="00C06915">
              <w:rPr>
                <w:rFonts w:ascii="Arial"/>
                <w:i/>
                <w:color w:val="FFFFFF"/>
                <w:spacing w:val="-8"/>
              </w:rPr>
              <w:t xml:space="preserve"> </w:t>
            </w:r>
            <w:r w:rsidRPr="00C06915">
              <w:rPr>
                <w:rFonts w:ascii="Arial"/>
                <w:i/>
                <w:color w:val="FFFFFF"/>
                <w:spacing w:val="-1"/>
              </w:rPr>
              <w:t>are</w:t>
            </w:r>
            <w:r w:rsidRPr="00C06915">
              <w:rPr>
                <w:rFonts w:ascii="Arial"/>
                <w:i/>
                <w:color w:val="FFFFFF"/>
                <w:spacing w:val="-10"/>
              </w:rPr>
              <w:t xml:space="preserve"> </w:t>
            </w:r>
            <w:r w:rsidRPr="00C06915">
              <w:rPr>
                <w:rFonts w:ascii="Arial"/>
                <w:i/>
                <w:color w:val="FFFFFF"/>
                <w:spacing w:val="-1"/>
              </w:rPr>
              <w:t>addressed</w:t>
            </w:r>
          </w:p>
        </w:tc>
      </w:tr>
      <w:tr w:rsidR="00D77970" w:rsidTr="00E00962">
        <w:trPr>
          <w:trHeight w:hRule="exact" w:val="1824"/>
        </w:trPr>
        <w:tc>
          <w:tcPr>
            <w:tcW w:w="5095" w:type="dxa"/>
            <w:tcBorders>
              <w:top w:val="single" w:sz="5" w:space="0" w:color="000000"/>
              <w:left w:val="single" w:sz="5" w:space="0" w:color="000000"/>
              <w:bottom w:val="single" w:sz="5" w:space="0" w:color="000000"/>
              <w:right w:val="single" w:sz="5" w:space="0" w:color="000000"/>
            </w:tcBorders>
          </w:tcPr>
          <w:p w:rsidR="00E00962" w:rsidRDefault="00521366" w:rsidP="008D3761">
            <w:pPr>
              <w:pStyle w:val="TableParagraph"/>
              <w:spacing w:before="118"/>
              <w:ind w:left="102" w:right="149"/>
              <w:rPr>
                <w:rFonts w:ascii="Arial" w:eastAsia="Arial" w:hAnsi="Arial" w:cs="Arial"/>
                <w:sz w:val="20"/>
                <w:szCs w:val="20"/>
              </w:rPr>
            </w:pPr>
            <w:r>
              <w:rPr>
                <w:rFonts w:ascii="Arial"/>
                <w:spacing w:val="-1"/>
                <w:sz w:val="20"/>
              </w:rPr>
              <w:t>Undertake</w:t>
            </w:r>
            <w:r>
              <w:rPr>
                <w:rFonts w:ascii="Arial"/>
                <w:spacing w:val="-8"/>
                <w:sz w:val="20"/>
              </w:rPr>
              <w:t xml:space="preserve"> </w:t>
            </w:r>
            <w:r>
              <w:rPr>
                <w:rFonts w:ascii="Arial"/>
                <w:sz w:val="20"/>
              </w:rPr>
              <w:t>health</w:t>
            </w:r>
            <w:r>
              <w:rPr>
                <w:rFonts w:ascii="Arial"/>
                <w:spacing w:val="-7"/>
                <w:sz w:val="20"/>
              </w:rPr>
              <w:t xml:space="preserve"> </w:t>
            </w:r>
            <w:r>
              <w:rPr>
                <w:rFonts w:ascii="Arial"/>
                <w:sz w:val="20"/>
              </w:rPr>
              <w:t>and</w:t>
            </w:r>
            <w:r>
              <w:rPr>
                <w:rFonts w:ascii="Arial"/>
                <w:spacing w:val="-7"/>
                <w:sz w:val="20"/>
              </w:rPr>
              <w:t xml:space="preserve"> </w:t>
            </w:r>
            <w:r>
              <w:rPr>
                <w:rFonts w:ascii="Arial"/>
                <w:sz w:val="20"/>
              </w:rPr>
              <w:t>safety</w:t>
            </w:r>
            <w:r>
              <w:rPr>
                <w:rFonts w:ascii="Arial"/>
                <w:spacing w:val="-8"/>
                <w:sz w:val="20"/>
              </w:rPr>
              <w:t xml:space="preserve"> </w:t>
            </w:r>
            <w:r>
              <w:rPr>
                <w:rFonts w:ascii="Arial"/>
                <w:sz w:val="20"/>
              </w:rPr>
              <w:t>audits</w:t>
            </w:r>
            <w:r>
              <w:rPr>
                <w:rFonts w:ascii="Arial"/>
                <w:spacing w:val="-6"/>
                <w:sz w:val="20"/>
              </w:rPr>
              <w:t xml:space="preserve"> </w:t>
            </w:r>
            <w:r>
              <w:rPr>
                <w:rFonts w:ascii="Arial"/>
                <w:spacing w:val="-1"/>
                <w:sz w:val="20"/>
              </w:rPr>
              <w:t>to</w:t>
            </w:r>
            <w:r>
              <w:rPr>
                <w:rFonts w:ascii="Arial"/>
                <w:spacing w:val="-5"/>
                <w:sz w:val="20"/>
              </w:rPr>
              <w:t xml:space="preserve"> </w:t>
            </w:r>
            <w:r>
              <w:rPr>
                <w:rFonts w:ascii="Arial"/>
                <w:spacing w:val="-1"/>
                <w:sz w:val="20"/>
              </w:rPr>
              <w:t>identify</w:t>
            </w:r>
            <w:r>
              <w:rPr>
                <w:rFonts w:ascii="Arial"/>
                <w:spacing w:val="-8"/>
                <w:sz w:val="20"/>
              </w:rPr>
              <w:t xml:space="preserve"> </w:t>
            </w:r>
            <w:r>
              <w:rPr>
                <w:rFonts w:ascii="Arial"/>
                <w:spacing w:val="-1"/>
                <w:sz w:val="20"/>
              </w:rPr>
              <w:t>potential</w:t>
            </w:r>
            <w:r>
              <w:rPr>
                <w:rFonts w:ascii="Arial"/>
                <w:spacing w:val="-6"/>
                <w:sz w:val="20"/>
              </w:rPr>
              <w:t xml:space="preserve"> </w:t>
            </w:r>
            <w:r>
              <w:rPr>
                <w:rFonts w:ascii="Arial"/>
                <w:spacing w:val="-1"/>
                <w:sz w:val="20"/>
              </w:rPr>
              <w:t>hazards</w:t>
            </w:r>
            <w:r>
              <w:rPr>
                <w:rFonts w:ascii="Arial"/>
                <w:spacing w:val="-6"/>
                <w:sz w:val="20"/>
              </w:rPr>
              <w:t xml:space="preserve"> </w:t>
            </w:r>
            <w:r>
              <w:rPr>
                <w:rFonts w:ascii="Arial"/>
                <w:spacing w:val="-1"/>
                <w:sz w:val="20"/>
              </w:rPr>
              <w:t>that</w:t>
            </w:r>
            <w:r w:rsidRPr="00774710">
              <w:rPr>
                <w:rFonts w:ascii="Arial" w:hAnsi="Arial"/>
                <w:spacing w:val="-1"/>
                <w:sz w:val="20"/>
                <w:szCs w:val="18"/>
                <w:lang w:val="en-AU"/>
              </w:rPr>
              <w:t xml:space="preserve"> may</w:t>
            </w:r>
            <w:r>
              <w:rPr>
                <w:rFonts w:ascii="Arial"/>
                <w:spacing w:val="-9"/>
                <w:sz w:val="20"/>
              </w:rPr>
              <w:t xml:space="preserve"> </w:t>
            </w:r>
            <w:r>
              <w:rPr>
                <w:rFonts w:ascii="Arial"/>
                <w:spacing w:val="-1"/>
                <w:sz w:val="20"/>
              </w:rPr>
              <w:t>obstruct</w:t>
            </w:r>
            <w:r>
              <w:rPr>
                <w:rFonts w:ascii="Arial"/>
                <w:spacing w:val="-5"/>
                <w:sz w:val="20"/>
              </w:rPr>
              <w:t xml:space="preserve"> </w:t>
            </w:r>
            <w:r>
              <w:rPr>
                <w:rFonts w:ascii="Arial"/>
                <w:spacing w:val="-1"/>
                <w:sz w:val="20"/>
              </w:rPr>
              <w:t>or</w:t>
            </w:r>
            <w:r>
              <w:rPr>
                <w:rFonts w:ascii="Arial"/>
                <w:spacing w:val="-5"/>
                <w:sz w:val="20"/>
              </w:rPr>
              <w:t xml:space="preserve"> </w:t>
            </w:r>
            <w:r>
              <w:rPr>
                <w:rFonts w:ascii="Arial"/>
                <w:spacing w:val="-1"/>
                <w:sz w:val="20"/>
              </w:rPr>
              <w:t>be</w:t>
            </w:r>
            <w:r>
              <w:rPr>
                <w:rFonts w:ascii="Arial"/>
                <w:spacing w:val="-4"/>
                <w:sz w:val="20"/>
              </w:rPr>
              <w:t xml:space="preserve"> </w:t>
            </w:r>
            <w:r>
              <w:rPr>
                <w:rFonts w:ascii="Arial"/>
                <w:sz w:val="20"/>
              </w:rPr>
              <w:t>inadequate</w:t>
            </w:r>
            <w:r>
              <w:rPr>
                <w:rFonts w:ascii="Arial"/>
                <w:spacing w:val="-7"/>
                <w:sz w:val="20"/>
              </w:rPr>
              <w:t xml:space="preserve"> </w:t>
            </w:r>
            <w:r>
              <w:rPr>
                <w:rFonts w:ascii="Arial"/>
                <w:sz w:val="20"/>
              </w:rPr>
              <w:t>for</w:t>
            </w:r>
            <w:r>
              <w:rPr>
                <w:rFonts w:ascii="Arial"/>
                <w:spacing w:val="-5"/>
                <w:sz w:val="20"/>
              </w:rPr>
              <w:t xml:space="preserve"> </w:t>
            </w:r>
            <w:r>
              <w:rPr>
                <w:rFonts w:ascii="Arial"/>
                <w:sz w:val="20"/>
              </w:rPr>
              <w:t>employees</w:t>
            </w:r>
            <w:r>
              <w:rPr>
                <w:rFonts w:ascii="Arial"/>
                <w:spacing w:val="-5"/>
                <w:sz w:val="20"/>
              </w:rPr>
              <w:t xml:space="preserve"> </w:t>
            </w:r>
            <w:r>
              <w:rPr>
                <w:rFonts w:ascii="Arial"/>
                <w:spacing w:val="-1"/>
                <w:sz w:val="20"/>
              </w:rPr>
              <w:t>or</w:t>
            </w:r>
            <w:r>
              <w:rPr>
                <w:rFonts w:ascii="Arial"/>
                <w:spacing w:val="-5"/>
                <w:sz w:val="20"/>
              </w:rPr>
              <w:t xml:space="preserve"> </w:t>
            </w:r>
            <w:r>
              <w:rPr>
                <w:rFonts w:ascii="Arial"/>
                <w:sz w:val="20"/>
              </w:rPr>
              <w:t>customers</w:t>
            </w:r>
            <w:r>
              <w:rPr>
                <w:rFonts w:ascii="Arial"/>
                <w:spacing w:val="-6"/>
                <w:sz w:val="20"/>
              </w:rPr>
              <w:t xml:space="preserve"> </w:t>
            </w:r>
            <w:r>
              <w:rPr>
                <w:rFonts w:ascii="Arial"/>
                <w:spacing w:val="-1"/>
                <w:sz w:val="20"/>
              </w:rPr>
              <w:t>with</w:t>
            </w:r>
            <w:r>
              <w:rPr>
                <w:rFonts w:ascii="Arial"/>
                <w:spacing w:val="-6"/>
                <w:sz w:val="20"/>
              </w:rPr>
              <w:t xml:space="preserve"> </w:t>
            </w:r>
            <w:r>
              <w:rPr>
                <w:rFonts w:ascii="Arial"/>
                <w:sz w:val="20"/>
              </w:rPr>
              <w:t>a</w:t>
            </w:r>
            <w:r>
              <w:rPr>
                <w:rFonts w:ascii="Arial"/>
                <w:spacing w:val="28"/>
                <w:w w:val="99"/>
                <w:sz w:val="20"/>
              </w:rPr>
              <w:t xml:space="preserve"> </w:t>
            </w:r>
            <w:r>
              <w:rPr>
                <w:rFonts w:ascii="Arial"/>
                <w:spacing w:val="-1"/>
                <w:sz w:val="20"/>
              </w:rPr>
              <w:t>disability.</w:t>
            </w:r>
          </w:p>
        </w:tc>
        <w:tc>
          <w:tcPr>
            <w:tcW w:w="6448" w:type="dxa"/>
            <w:tcBorders>
              <w:top w:val="single" w:sz="5" w:space="0" w:color="000000"/>
              <w:left w:val="single" w:sz="5" w:space="0" w:color="000000"/>
              <w:bottom w:val="single" w:sz="5" w:space="0" w:color="000000"/>
              <w:right w:val="single" w:sz="5" w:space="0" w:color="000000"/>
            </w:tcBorders>
          </w:tcPr>
          <w:p w:rsidR="00E00962" w:rsidRPr="00E00962" w:rsidRDefault="00521366" w:rsidP="009F19C6">
            <w:pPr>
              <w:pStyle w:val="ListParagraph"/>
              <w:widowControl w:val="0"/>
              <w:numPr>
                <w:ilvl w:val="0"/>
                <w:numId w:val="44"/>
              </w:numPr>
              <w:tabs>
                <w:tab w:val="left" w:pos="460"/>
              </w:tabs>
              <w:spacing w:before="117" w:after="0"/>
              <w:ind w:right="338"/>
              <w:rPr>
                <w:rFonts w:eastAsia="Arial" w:cs="Arial"/>
                <w:szCs w:val="20"/>
              </w:rPr>
            </w:pPr>
            <w:r w:rsidRPr="00E00962">
              <w:rPr>
                <w:spacing w:val="-1"/>
              </w:rPr>
              <w:t>Undertake</w:t>
            </w:r>
            <w:r w:rsidRPr="00E00962">
              <w:rPr>
                <w:spacing w:val="-9"/>
              </w:rPr>
              <w:t xml:space="preserve"> </w:t>
            </w:r>
            <w:r w:rsidRPr="00E00962">
              <w:rPr>
                <w:spacing w:val="-1"/>
              </w:rPr>
              <w:t>regular</w:t>
            </w:r>
            <w:r w:rsidRPr="00E00962">
              <w:rPr>
                <w:spacing w:val="-5"/>
              </w:rPr>
              <w:t xml:space="preserve"> </w:t>
            </w:r>
            <w:r w:rsidRPr="00E00962">
              <w:rPr>
                <w:spacing w:val="-1"/>
              </w:rPr>
              <w:t>workplace</w:t>
            </w:r>
            <w:r w:rsidRPr="00E00962">
              <w:rPr>
                <w:spacing w:val="-8"/>
              </w:rPr>
              <w:t xml:space="preserve"> </w:t>
            </w:r>
            <w:r w:rsidRPr="00E00962">
              <w:rPr>
                <w:spacing w:val="-1"/>
              </w:rPr>
              <w:t>audits</w:t>
            </w:r>
            <w:r w:rsidRPr="00E00962">
              <w:rPr>
                <w:spacing w:val="-7"/>
              </w:rPr>
              <w:t xml:space="preserve"> </w:t>
            </w:r>
            <w:r w:rsidRPr="00E00962">
              <w:rPr>
                <w:spacing w:val="1"/>
              </w:rPr>
              <w:t>to</w:t>
            </w:r>
            <w:r w:rsidRPr="00E00962">
              <w:rPr>
                <w:spacing w:val="-8"/>
              </w:rPr>
              <w:t xml:space="preserve"> </w:t>
            </w:r>
            <w:r w:rsidRPr="00E00962">
              <w:t>identify</w:t>
            </w:r>
            <w:r w:rsidRPr="00E00962">
              <w:rPr>
                <w:spacing w:val="-11"/>
              </w:rPr>
              <w:t xml:space="preserve"> </w:t>
            </w:r>
            <w:r w:rsidRPr="00E00962">
              <w:t>and</w:t>
            </w:r>
            <w:r w:rsidRPr="00E00962">
              <w:rPr>
                <w:spacing w:val="-8"/>
              </w:rPr>
              <w:t xml:space="preserve"> </w:t>
            </w:r>
            <w:r w:rsidRPr="00E00962">
              <w:t>eradicate</w:t>
            </w:r>
            <w:r w:rsidRPr="00E00962">
              <w:rPr>
                <w:spacing w:val="-6"/>
              </w:rPr>
              <w:t xml:space="preserve"> </w:t>
            </w:r>
            <w:r w:rsidRPr="00E00962">
              <w:t>potential</w:t>
            </w:r>
            <w:r w:rsidRPr="00E00962">
              <w:rPr>
                <w:spacing w:val="56"/>
                <w:w w:val="99"/>
              </w:rPr>
              <w:t xml:space="preserve"> </w:t>
            </w:r>
            <w:r w:rsidRPr="00E00962">
              <w:rPr>
                <w:spacing w:val="-1"/>
              </w:rPr>
              <w:t>hazards</w:t>
            </w:r>
            <w:r w:rsidRPr="00E00962">
              <w:rPr>
                <w:spacing w:val="-7"/>
              </w:rPr>
              <w:t xml:space="preserve"> </w:t>
            </w:r>
            <w:r w:rsidRPr="00E00962">
              <w:t>for</w:t>
            </w:r>
            <w:r w:rsidRPr="00E00962">
              <w:rPr>
                <w:spacing w:val="-7"/>
              </w:rPr>
              <w:t xml:space="preserve"> </w:t>
            </w:r>
            <w:r w:rsidRPr="00E00962">
              <w:rPr>
                <w:spacing w:val="-1"/>
              </w:rPr>
              <w:t>people</w:t>
            </w:r>
            <w:r w:rsidRPr="00E00962">
              <w:rPr>
                <w:spacing w:val="-6"/>
              </w:rPr>
              <w:t xml:space="preserve"> </w:t>
            </w:r>
            <w:r w:rsidRPr="00E00962">
              <w:t>with</w:t>
            </w:r>
            <w:r w:rsidRPr="00E00962">
              <w:rPr>
                <w:spacing w:val="-8"/>
              </w:rPr>
              <w:t xml:space="preserve"> </w:t>
            </w:r>
            <w:r w:rsidRPr="00E00962">
              <w:rPr>
                <w:spacing w:val="-1"/>
              </w:rPr>
              <w:t>disability.</w:t>
            </w:r>
          </w:p>
        </w:tc>
        <w:tc>
          <w:tcPr>
            <w:tcW w:w="10595" w:type="dxa"/>
            <w:tcBorders>
              <w:top w:val="single" w:sz="5" w:space="0" w:color="000000"/>
              <w:left w:val="single" w:sz="5" w:space="0" w:color="000000"/>
              <w:bottom w:val="single" w:sz="5" w:space="0" w:color="000000"/>
              <w:right w:val="single" w:sz="5" w:space="0" w:color="000000"/>
            </w:tcBorders>
          </w:tcPr>
          <w:p w:rsidR="00E00962" w:rsidRPr="00E00962" w:rsidRDefault="00521366" w:rsidP="009F19C6">
            <w:pPr>
              <w:pStyle w:val="ListParagraph"/>
              <w:widowControl w:val="0"/>
              <w:numPr>
                <w:ilvl w:val="0"/>
                <w:numId w:val="22"/>
              </w:numPr>
              <w:tabs>
                <w:tab w:val="left" w:pos="460"/>
              </w:tabs>
              <w:spacing w:before="117" w:after="0"/>
              <w:ind w:right="445"/>
            </w:pPr>
            <w:r w:rsidRPr="00E00962">
              <w:t xml:space="preserve">Annual workplace health and safety hazard audits were carried out across all </w:t>
            </w:r>
            <w:r w:rsidRPr="00E00962">
              <w:t>business locations.</w:t>
            </w:r>
          </w:p>
          <w:p w:rsidR="00E00962" w:rsidRPr="00E00962" w:rsidRDefault="00521366" w:rsidP="009F19C6">
            <w:pPr>
              <w:pStyle w:val="ListParagraph"/>
              <w:widowControl w:val="0"/>
              <w:numPr>
                <w:ilvl w:val="0"/>
                <w:numId w:val="22"/>
              </w:numPr>
              <w:tabs>
                <w:tab w:val="left" w:pos="460"/>
              </w:tabs>
              <w:spacing w:before="119" w:after="0"/>
              <w:ind w:right="694"/>
              <w:rPr>
                <w:rFonts w:eastAsia="Arial" w:cs="Arial"/>
                <w:spacing w:val="-1"/>
                <w:szCs w:val="20"/>
              </w:rPr>
            </w:pPr>
            <w:r w:rsidRPr="00E00962">
              <w:t>Treasury regularly monitors and assesses incident reports.</w:t>
            </w:r>
          </w:p>
          <w:p w:rsidR="00E00962" w:rsidRPr="00E00962" w:rsidRDefault="00521366" w:rsidP="009F19C6">
            <w:pPr>
              <w:pStyle w:val="ListParagraph"/>
              <w:widowControl w:val="0"/>
              <w:numPr>
                <w:ilvl w:val="0"/>
                <w:numId w:val="29"/>
              </w:numPr>
              <w:tabs>
                <w:tab w:val="left" w:pos="460"/>
              </w:tabs>
              <w:spacing w:after="0"/>
            </w:pPr>
            <w:r w:rsidRPr="00E00962">
              <w:rPr>
                <w:rFonts w:eastAsia="Arial" w:cs="Arial"/>
                <w:spacing w:val="-1"/>
                <w:szCs w:val="20"/>
              </w:rPr>
              <w:t xml:space="preserve">Additional WHS network meetings were conducted to keep abreast of the COVID-19 challenges. </w:t>
            </w:r>
          </w:p>
          <w:p w:rsidR="00E00962" w:rsidRPr="00E00962" w:rsidRDefault="00521366" w:rsidP="009F19C6">
            <w:pPr>
              <w:pStyle w:val="ListParagraph"/>
              <w:widowControl w:val="0"/>
              <w:numPr>
                <w:ilvl w:val="0"/>
                <w:numId w:val="43"/>
              </w:numPr>
              <w:tabs>
                <w:tab w:val="left" w:pos="460"/>
              </w:tabs>
              <w:spacing w:before="119" w:after="0"/>
              <w:rPr>
                <w:rFonts w:eastAsia="Arial" w:cs="Arial"/>
                <w:szCs w:val="20"/>
              </w:rPr>
            </w:pPr>
            <w:r w:rsidRPr="00E00962">
              <w:rPr>
                <w:rFonts w:eastAsia="Arial" w:cs="Arial"/>
                <w:spacing w:val="-1"/>
                <w:szCs w:val="20"/>
              </w:rPr>
              <w:t>Consideration of workplace reasonable adjustment is considered on an individual basis</w:t>
            </w:r>
            <w:r w:rsidRPr="00E00962">
              <w:rPr>
                <w:rFonts w:eastAsia="Arial" w:cs="Arial"/>
                <w:spacing w:val="-1"/>
                <w:szCs w:val="20"/>
              </w:rPr>
              <w:t>.</w:t>
            </w:r>
          </w:p>
        </w:tc>
      </w:tr>
      <w:tr w:rsidR="00D77970" w:rsidTr="00E00962">
        <w:trPr>
          <w:trHeight w:hRule="exact" w:val="2567"/>
        </w:trPr>
        <w:tc>
          <w:tcPr>
            <w:tcW w:w="5095" w:type="dxa"/>
            <w:tcBorders>
              <w:top w:val="single" w:sz="5" w:space="0" w:color="000000"/>
              <w:left w:val="single" w:sz="5" w:space="0" w:color="000000"/>
              <w:bottom w:val="single" w:sz="5" w:space="0" w:color="000000"/>
              <w:right w:val="single" w:sz="5" w:space="0" w:color="000000"/>
            </w:tcBorders>
          </w:tcPr>
          <w:p w:rsidR="00E00962" w:rsidRPr="00E00962" w:rsidRDefault="00521366" w:rsidP="00E00962">
            <w:pPr>
              <w:pStyle w:val="TableParagraph"/>
              <w:spacing w:before="118"/>
              <w:ind w:left="102" w:right="149"/>
              <w:rPr>
                <w:rFonts w:ascii="Arial"/>
                <w:spacing w:val="-1"/>
                <w:sz w:val="20"/>
              </w:rPr>
            </w:pPr>
            <w:r>
              <w:rPr>
                <w:rFonts w:ascii="Arial"/>
                <w:spacing w:val="-1"/>
                <w:sz w:val="20"/>
              </w:rPr>
              <w:t>Continue</w:t>
            </w:r>
            <w:r w:rsidRPr="00E00962">
              <w:rPr>
                <w:rFonts w:ascii="Arial"/>
                <w:spacing w:val="-1"/>
                <w:sz w:val="20"/>
              </w:rPr>
              <w:t xml:space="preserve"> </w:t>
            </w:r>
            <w:r>
              <w:rPr>
                <w:rFonts w:ascii="Arial"/>
                <w:spacing w:val="-1"/>
                <w:sz w:val="20"/>
              </w:rPr>
              <w:t>to</w:t>
            </w:r>
            <w:r w:rsidRPr="00E00962">
              <w:rPr>
                <w:rFonts w:ascii="Arial"/>
                <w:spacing w:val="-1"/>
                <w:sz w:val="20"/>
              </w:rPr>
              <w:t xml:space="preserve"> </w:t>
            </w:r>
            <w:r>
              <w:rPr>
                <w:rFonts w:ascii="Arial"/>
                <w:spacing w:val="-1"/>
                <w:sz w:val="20"/>
              </w:rPr>
              <w:t>ensure</w:t>
            </w:r>
            <w:r w:rsidRPr="00E00962">
              <w:rPr>
                <w:rFonts w:ascii="Arial"/>
                <w:spacing w:val="-1"/>
                <w:sz w:val="20"/>
              </w:rPr>
              <w:t xml:space="preserve"> </w:t>
            </w:r>
            <w:r>
              <w:rPr>
                <w:rFonts w:ascii="Arial"/>
                <w:spacing w:val="-1"/>
                <w:sz w:val="20"/>
              </w:rPr>
              <w:t>that</w:t>
            </w:r>
            <w:r w:rsidRPr="00E00962">
              <w:rPr>
                <w:rFonts w:ascii="Arial"/>
                <w:spacing w:val="-1"/>
                <w:sz w:val="20"/>
              </w:rPr>
              <w:t xml:space="preserve"> Queensland Treasury </w:t>
            </w:r>
            <w:r>
              <w:rPr>
                <w:rFonts w:ascii="Arial"/>
                <w:spacing w:val="-1"/>
                <w:sz w:val="20"/>
              </w:rPr>
              <w:t>employees</w:t>
            </w:r>
            <w:r w:rsidRPr="00E00962">
              <w:rPr>
                <w:rFonts w:ascii="Arial"/>
                <w:spacing w:val="-1"/>
                <w:sz w:val="20"/>
              </w:rPr>
              <w:t xml:space="preserve"> </w:t>
            </w:r>
            <w:r>
              <w:rPr>
                <w:rFonts w:ascii="Arial"/>
                <w:spacing w:val="-1"/>
                <w:sz w:val="20"/>
              </w:rPr>
              <w:t>with</w:t>
            </w:r>
            <w:r w:rsidRPr="00E00962">
              <w:rPr>
                <w:rFonts w:ascii="Arial"/>
                <w:spacing w:val="-1"/>
                <w:sz w:val="20"/>
              </w:rPr>
              <w:t xml:space="preserve"> a disability </w:t>
            </w:r>
            <w:r>
              <w:rPr>
                <w:rFonts w:ascii="Arial"/>
                <w:spacing w:val="-1"/>
                <w:sz w:val="20"/>
              </w:rPr>
              <w:t>receive</w:t>
            </w:r>
            <w:r w:rsidRPr="00E00962">
              <w:rPr>
                <w:rFonts w:ascii="Arial"/>
                <w:spacing w:val="-1"/>
                <w:sz w:val="20"/>
              </w:rPr>
              <w:t xml:space="preserve"> appropriate support and technology to </w:t>
            </w:r>
            <w:r>
              <w:rPr>
                <w:rFonts w:ascii="Arial"/>
                <w:spacing w:val="-1"/>
                <w:sz w:val="20"/>
              </w:rPr>
              <w:t>perform</w:t>
            </w:r>
            <w:r w:rsidRPr="00E00962">
              <w:rPr>
                <w:rFonts w:ascii="Arial"/>
                <w:spacing w:val="-1"/>
                <w:sz w:val="20"/>
              </w:rPr>
              <w:t xml:space="preserve"> </w:t>
            </w:r>
            <w:r>
              <w:rPr>
                <w:rFonts w:ascii="Arial"/>
                <w:spacing w:val="-1"/>
                <w:sz w:val="20"/>
              </w:rPr>
              <w:t>their</w:t>
            </w:r>
            <w:r w:rsidRPr="00E00962">
              <w:rPr>
                <w:rFonts w:ascii="Arial"/>
                <w:spacing w:val="-1"/>
                <w:sz w:val="20"/>
              </w:rPr>
              <w:t xml:space="preserve"> job.</w:t>
            </w:r>
          </w:p>
        </w:tc>
        <w:tc>
          <w:tcPr>
            <w:tcW w:w="6448" w:type="dxa"/>
            <w:tcBorders>
              <w:top w:val="single" w:sz="5" w:space="0" w:color="000000"/>
              <w:left w:val="single" w:sz="5" w:space="0" w:color="000000"/>
              <w:bottom w:val="single" w:sz="5" w:space="0" w:color="000000"/>
              <w:right w:val="single" w:sz="5" w:space="0" w:color="000000"/>
            </w:tcBorders>
          </w:tcPr>
          <w:p w:rsidR="00E00962" w:rsidRPr="00E00962" w:rsidRDefault="00521366" w:rsidP="009F19C6">
            <w:pPr>
              <w:pStyle w:val="ListParagraph"/>
              <w:widowControl w:val="0"/>
              <w:numPr>
                <w:ilvl w:val="0"/>
                <w:numId w:val="49"/>
              </w:numPr>
              <w:tabs>
                <w:tab w:val="left" w:pos="460"/>
              </w:tabs>
              <w:spacing w:before="117" w:after="0"/>
              <w:ind w:right="809"/>
              <w:rPr>
                <w:spacing w:val="-1"/>
              </w:rPr>
            </w:pPr>
            <w:r>
              <w:rPr>
                <w:spacing w:val="-1"/>
              </w:rPr>
              <w:t>Engage</w:t>
            </w:r>
            <w:r w:rsidRPr="00E00962">
              <w:rPr>
                <w:spacing w:val="-1"/>
              </w:rPr>
              <w:t xml:space="preserve"> specialists to identify the adjustments, </w:t>
            </w:r>
            <w:r>
              <w:rPr>
                <w:spacing w:val="-1"/>
              </w:rPr>
              <w:t>technologies</w:t>
            </w:r>
            <w:r w:rsidRPr="00E00962">
              <w:rPr>
                <w:spacing w:val="-1"/>
              </w:rPr>
              <w:t xml:space="preserve"> </w:t>
            </w:r>
            <w:r>
              <w:rPr>
                <w:spacing w:val="-1"/>
              </w:rPr>
              <w:t>and</w:t>
            </w:r>
            <w:r w:rsidRPr="00E00962">
              <w:rPr>
                <w:spacing w:val="-1"/>
              </w:rPr>
              <w:t xml:space="preserve"> workplace </w:t>
            </w:r>
            <w:r>
              <w:rPr>
                <w:spacing w:val="-1"/>
              </w:rPr>
              <w:t>modifications</w:t>
            </w:r>
            <w:r w:rsidRPr="00E00962">
              <w:rPr>
                <w:spacing w:val="-1"/>
              </w:rPr>
              <w:t xml:space="preserve"> required for staff.</w:t>
            </w:r>
          </w:p>
          <w:p w:rsidR="00E00962" w:rsidRPr="00E00962" w:rsidRDefault="00521366" w:rsidP="009F19C6">
            <w:pPr>
              <w:pStyle w:val="ListParagraph"/>
              <w:widowControl w:val="0"/>
              <w:numPr>
                <w:ilvl w:val="0"/>
                <w:numId w:val="49"/>
              </w:numPr>
              <w:tabs>
                <w:tab w:val="left" w:pos="460"/>
              </w:tabs>
              <w:spacing w:before="119" w:after="0"/>
              <w:ind w:right="209"/>
              <w:rPr>
                <w:spacing w:val="-1"/>
              </w:rPr>
            </w:pPr>
            <w:r w:rsidRPr="00E00962">
              <w:rPr>
                <w:spacing w:val="-1"/>
              </w:rPr>
              <w:t xml:space="preserve">Regularly review reasonable </w:t>
            </w:r>
            <w:r>
              <w:rPr>
                <w:spacing w:val="-1"/>
              </w:rPr>
              <w:t>adjustments</w:t>
            </w:r>
            <w:r w:rsidRPr="00E00962">
              <w:rPr>
                <w:spacing w:val="-1"/>
              </w:rPr>
              <w:t xml:space="preserve"> </w:t>
            </w:r>
            <w:r>
              <w:rPr>
                <w:spacing w:val="-1"/>
              </w:rPr>
              <w:t>and</w:t>
            </w:r>
            <w:r w:rsidRPr="00E00962">
              <w:rPr>
                <w:spacing w:val="-1"/>
              </w:rPr>
              <w:t xml:space="preserve"> assistive </w:t>
            </w:r>
            <w:r>
              <w:rPr>
                <w:spacing w:val="-1"/>
              </w:rPr>
              <w:t>technologies</w:t>
            </w:r>
            <w:r w:rsidRPr="00E00962">
              <w:rPr>
                <w:spacing w:val="-1"/>
              </w:rPr>
              <w:t xml:space="preserve"> </w:t>
            </w:r>
            <w:r>
              <w:rPr>
                <w:spacing w:val="-1"/>
              </w:rPr>
              <w:t>to</w:t>
            </w:r>
            <w:r w:rsidRPr="00E00962">
              <w:rPr>
                <w:spacing w:val="-1"/>
              </w:rPr>
              <w:t xml:space="preserve"> </w:t>
            </w:r>
            <w:r>
              <w:rPr>
                <w:spacing w:val="-1"/>
              </w:rPr>
              <w:t>ensure</w:t>
            </w:r>
            <w:r w:rsidRPr="00E00962">
              <w:rPr>
                <w:spacing w:val="-1"/>
              </w:rPr>
              <w:t xml:space="preserve"> they continue </w:t>
            </w:r>
            <w:r>
              <w:rPr>
                <w:spacing w:val="-1"/>
              </w:rPr>
              <w:t>to</w:t>
            </w:r>
            <w:r w:rsidRPr="00E00962">
              <w:rPr>
                <w:spacing w:val="-1"/>
              </w:rPr>
              <w:t xml:space="preserve"> meet the </w:t>
            </w:r>
            <w:r>
              <w:rPr>
                <w:spacing w:val="-1"/>
              </w:rPr>
              <w:t>needs</w:t>
            </w:r>
            <w:r w:rsidRPr="00E00962">
              <w:rPr>
                <w:spacing w:val="-1"/>
              </w:rPr>
              <w:t xml:space="preserve"> </w:t>
            </w:r>
            <w:r>
              <w:rPr>
                <w:spacing w:val="-1"/>
              </w:rPr>
              <w:t>of</w:t>
            </w:r>
            <w:r w:rsidRPr="00E00962">
              <w:rPr>
                <w:spacing w:val="-1"/>
              </w:rPr>
              <w:t xml:space="preserve"> staff.</w:t>
            </w:r>
          </w:p>
        </w:tc>
        <w:tc>
          <w:tcPr>
            <w:tcW w:w="10595" w:type="dxa"/>
            <w:tcBorders>
              <w:top w:val="single" w:sz="5" w:space="0" w:color="000000"/>
              <w:left w:val="single" w:sz="5" w:space="0" w:color="000000"/>
              <w:bottom w:val="single" w:sz="5" w:space="0" w:color="000000"/>
              <w:right w:val="single" w:sz="5" w:space="0" w:color="000000"/>
            </w:tcBorders>
          </w:tcPr>
          <w:p w:rsidR="00E00962" w:rsidRPr="00E00962" w:rsidRDefault="00521366" w:rsidP="009F19C6">
            <w:pPr>
              <w:pStyle w:val="ListParagraph"/>
              <w:widowControl w:val="0"/>
              <w:numPr>
                <w:ilvl w:val="0"/>
                <w:numId w:val="49"/>
              </w:numPr>
              <w:tabs>
                <w:tab w:val="left" w:pos="460"/>
              </w:tabs>
              <w:spacing w:after="0"/>
            </w:pPr>
            <w:r w:rsidRPr="00E00962">
              <w:t>Treasury reviewed all work arrangements as well as individual adjustments in context of COVID-19 experiences/shutdow</w:t>
            </w:r>
            <w:r w:rsidRPr="00E00962">
              <w:t>ns.</w:t>
            </w:r>
          </w:p>
          <w:p w:rsidR="00E00962" w:rsidRPr="00E00962" w:rsidRDefault="00521366" w:rsidP="009F19C6">
            <w:pPr>
              <w:pStyle w:val="ListParagraph"/>
              <w:widowControl w:val="0"/>
              <w:numPr>
                <w:ilvl w:val="0"/>
                <w:numId w:val="49"/>
              </w:numPr>
              <w:tabs>
                <w:tab w:val="left" w:pos="460"/>
              </w:tabs>
              <w:spacing w:after="0"/>
            </w:pPr>
            <w:r w:rsidRPr="00E00962">
              <w:t xml:space="preserve">Consideration of a range of technologies were considered to meet all-staff needs during the shutdown (COVID) periods. </w:t>
            </w:r>
          </w:p>
          <w:p w:rsidR="00E00962" w:rsidRPr="00E00962" w:rsidRDefault="00521366" w:rsidP="009F19C6">
            <w:pPr>
              <w:pStyle w:val="ListParagraph"/>
              <w:widowControl w:val="0"/>
              <w:numPr>
                <w:ilvl w:val="0"/>
                <w:numId w:val="49"/>
              </w:numPr>
              <w:tabs>
                <w:tab w:val="left" w:pos="460"/>
              </w:tabs>
              <w:spacing w:after="0"/>
            </w:pPr>
            <w:r w:rsidRPr="00E00962">
              <w:t xml:space="preserve">Immediate family members accessed Employee Assistance Program (EAP) psychological counselling (in addition to staff access).  </w:t>
            </w:r>
          </w:p>
          <w:p w:rsidR="00E00962" w:rsidRPr="00E00962" w:rsidRDefault="00521366" w:rsidP="009F19C6">
            <w:pPr>
              <w:pStyle w:val="ListParagraph"/>
              <w:widowControl w:val="0"/>
              <w:numPr>
                <w:ilvl w:val="0"/>
                <w:numId w:val="49"/>
              </w:numPr>
              <w:tabs>
                <w:tab w:val="left" w:pos="460"/>
              </w:tabs>
              <w:spacing w:before="138" w:after="0" w:line="228" w:lineRule="exact"/>
              <w:ind w:right="366"/>
            </w:pPr>
            <w:r w:rsidRPr="00E00962">
              <w:t xml:space="preserve">Additional online tools were developed and offered by the EAP to support workers. Examples: Resilience </w:t>
            </w:r>
            <w:r w:rsidR="004C0547">
              <w:t>T</w:t>
            </w:r>
            <w:r w:rsidRPr="00E00962">
              <w:t>oolkit and personal coaching.</w:t>
            </w:r>
          </w:p>
        </w:tc>
      </w:tr>
      <w:tr w:rsidR="00D77970" w:rsidTr="00E00962">
        <w:trPr>
          <w:trHeight w:hRule="exact" w:val="1824"/>
        </w:trPr>
        <w:tc>
          <w:tcPr>
            <w:tcW w:w="5095" w:type="dxa"/>
            <w:tcBorders>
              <w:top w:val="single" w:sz="5" w:space="0" w:color="000000"/>
              <w:left w:val="single" w:sz="5" w:space="0" w:color="000000"/>
              <w:bottom w:val="single" w:sz="5" w:space="0" w:color="000000"/>
              <w:right w:val="single" w:sz="5" w:space="0" w:color="000000"/>
            </w:tcBorders>
          </w:tcPr>
          <w:p w:rsidR="00E00962" w:rsidRPr="00E00962" w:rsidRDefault="00521366" w:rsidP="00E00962">
            <w:pPr>
              <w:pStyle w:val="TableParagraph"/>
              <w:spacing w:before="118"/>
              <w:ind w:left="102" w:right="149"/>
              <w:rPr>
                <w:rFonts w:ascii="Arial"/>
                <w:spacing w:val="-1"/>
                <w:sz w:val="20"/>
              </w:rPr>
            </w:pPr>
            <w:r w:rsidRPr="00E00962">
              <w:rPr>
                <w:rFonts w:ascii="Arial"/>
                <w:spacing w:val="-1"/>
                <w:sz w:val="20"/>
              </w:rPr>
              <w:t>Promote Treasury</w:t>
            </w:r>
            <w:r w:rsidRPr="00E00962">
              <w:rPr>
                <w:rFonts w:ascii="Arial"/>
                <w:spacing w:val="-1"/>
                <w:sz w:val="20"/>
              </w:rPr>
              <w:t>’</w:t>
            </w:r>
            <w:r w:rsidRPr="00E00962">
              <w:rPr>
                <w:rFonts w:ascii="Arial"/>
                <w:spacing w:val="-1"/>
                <w:sz w:val="20"/>
              </w:rPr>
              <w:t>s internal Diversity and Inclusion groups.</w:t>
            </w:r>
          </w:p>
        </w:tc>
        <w:tc>
          <w:tcPr>
            <w:tcW w:w="6448" w:type="dxa"/>
            <w:tcBorders>
              <w:top w:val="single" w:sz="5" w:space="0" w:color="000000"/>
              <w:left w:val="single" w:sz="5" w:space="0" w:color="000000"/>
              <w:bottom w:val="single" w:sz="5" w:space="0" w:color="000000"/>
              <w:right w:val="single" w:sz="5" w:space="0" w:color="000000"/>
            </w:tcBorders>
          </w:tcPr>
          <w:p w:rsidR="00E00962" w:rsidRPr="00E00962" w:rsidRDefault="00521366" w:rsidP="009F19C6">
            <w:pPr>
              <w:pStyle w:val="ListParagraph"/>
              <w:widowControl w:val="0"/>
              <w:numPr>
                <w:ilvl w:val="0"/>
                <w:numId w:val="48"/>
              </w:numPr>
              <w:tabs>
                <w:tab w:val="left" w:pos="460"/>
              </w:tabs>
              <w:spacing w:before="117" w:after="0"/>
              <w:ind w:right="254"/>
              <w:rPr>
                <w:spacing w:val="-1"/>
              </w:rPr>
            </w:pPr>
            <w:r w:rsidRPr="00E00962">
              <w:rPr>
                <w:spacing w:val="-1"/>
              </w:rPr>
              <w:t>Assist in the development of strategies to improve Treasury’s</w:t>
            </w:r>
            <w:r w:rsidRPr="00E00962">
              <w:rPr>
                <w:spacing w:val="-1"/>
              </w:rPr>
              <w:t xml:space="preserve"> inclusive culture.</w:t>
            </w:r>
          </w:p>
          <w:p w:rsidR="00E00962" w:rsidRPr="00E00962" w:rsidRDefault="00521366" w:rsidP="009F19C6">
            <w:pPr>
              <w:pStyle w:val="ListParagraph"/>
              <w:widowControl w:val="0"/>
              <w:numPr>
                <w:ilvl w:val="0"/>
                <w:numId w:val="48"/>
              </w:numPr>
              <w:tabs>
                <w:tab w:val="left" w:pos="460"/>
              </w:tabs>
              <w:spacing w:before="119" w:after="0"/>
              <w:ind w:right="653"/>
              <w:rPr>
                <w:spacing w:val="-1"/>
              </w:rPr>
            </w:pPr>
            <w:r w:rsidRPr="00E00962">
              <w:rPr>
                <w:spacing w:val="-1"/>
              </w:rPr>
              <w:t xml:space="preserve">Actively promote </w:t>
            </w:r>
            <w:r>
              <w:rPr>
                <w:spacing w:val="-1"/>
              </w:rPr>
              <w:t>and</w:t>
            </w:r>
            <w:r w:rsidRPr="00E00962">
              <w:rPr>
                <w:spacing w:val="-1"/>
              </w:rPr>
              <w:t xml:space="preserve"> </w:t>
            </w:r>
            <w:r>
              <w:rPr>
                <w:spacing w:val="-1"/>
              </w:rPr>
              <w:t>encourage</w:t>
            </w:r>
            <w:r w:rsidRPr="00E00962">
              <w:rPr>
                <w:spacing w:val="-1"/>
              </w:rPr>
              <w:t xml:space="preserve"> staff </w:t>
            </w:r>
            <w:r>
              <w:rPr>
                <w:spacing w:val="-1"/>
              </w:rPr>
              <w:t>participation</w:t>
            </w:r>
            <w:r w:rsidRPr="00E00962">
              <w:rPr>
                <w:spacing w:val="-1"/>
              </w:rPr>
              <w:t xml:space="preserve"> </w:t>
            </w:r>
            <w:r>
              <w:rPr>
                <w:spacing w:val="-1"/>
              </w:rPr>
              <w:t>in</w:t>
            </w:r>
            <w:r w:rsidRPr="00E00962">
              <w:rPr>
                <w:spacing w:val="-1"/>
              </w:rPr>
              <w:t xml:space="preserve"> diversity and </w:t>
            </w:r>
            <w:r>
              <w:rPr>
                <w:spacing w:val="-1"/>
              </w:rPr>
              <w:t>inclusion</w:t>
            </w:r>
            <w:r w:rsidRPr="00E00962">
              <w:rPr>
                <w:spacing w:val="-1"/>
              </w:rPr>
              <w:t xml:space="preserve"> </w:t>
            </w:r>
            <w:r>
              <w:rPr>
                <w:spacing w:val="-1"/>
              </w:rPr>
              <w:t>activities</w:t>
            </w:r>
            <w:r w:rsidRPr="00E00962">
              <w:rPr>
                <w:spacing w:val="-1"/>
              </w:rPr>
              <w:t xml:space="preserve"> </w:t>
            </w:r>
            <w:r>
              <w:rPr>
                <w:spacing w:val="-1"/>
              </w:rPr>
              <w:t>and</w:t>
            </w:r>
            <w:r w:rsidRPr="00E00962">
              <w:rPr>
                <w:spacing w:val="-1"/>
              </w:rPr>
              <w:t xml:space="preserve"> events.</w:t>
            </w:r>
          </w:p>
        </w:tc>
        <w:tc>
          <w:tcPr>
            <w:tcW w:w="10595" w:type="dxa"/>
            <w:tcBorders>
              <w:top w:val="single" w:sz="5" w:space="0" w:color="000000"/>
              <w:left w:val="single" w:sz="5" w:space="0" w:color="000000"/>
              <w:bottom w:val="single" w:sz="5" w:space="0" w:color="000000"/>
              <w:right w:val="single" w:sz="5" w:space="0" w:color="000000"/>
            </w:tcBorders>
          </w:tcPr>
          <w:p w:rsidR="00E00962" w:rsidRPr="00E00962" w:rsidRDefault="00521366" w:rsidP="009F19C6">
            <w:pPr>
              <w:pStyle w:val="ListParagraph"/>
              <w:widowControl w:val="0"/>
              <w:numPr>
                <w:ilvl w:val="0"/>
                <w:numId w:val="47"/>
              </w:numPr>
              <w:tabs>
                <w:tab w:val="left" w:pos="460"/>
              </w:tabs>
              <w:spacing w:before="117" w:after="0"/>
              <w:ind w:right="313"/>
            </w:pPr>
            <w:r w:rsidRPr="00E00962">
              <w:t xml:space="preserve">Quarterly Diversity and Inclusion Steering Committee meetings, chaired by the Under Treasurer, provides formal governance, guidance and direction to diversity and inclusion strategy and policy across the department. </w:t>
            </w:r>
          </w:p>
          <w:p w:rsidR="00E00962" w:rsidRPr="00E00962" w:rsidRDefault="00521366" w:rsidP="009F19C6">
            <w:pPr>
              <w:pStyle w:val="ListParagraph"/>
              <w:widowControl w:val="0"/>
              <w:numPr>
                <w:ilvl w:val="0"/>
                <w:numId w:val="47"/>
              </w:numPr>
              <w:tabs>
                <w:tab w:val="left" w:pos="460"/>
              </w:tabs>
              <w:spacing w:before="119" w:after="0"/>
              <w:ind w:right="241"/>
            </w:pPr>
            <w:r w:rsidRPr="00E00962">
              <w:t>This group is supported by the Diversit</w:t>
            </w:r>
            <w:r w:rsidRPr="00E00962">
              <w:t>y and Inclusion Employee Network made up of inclusion allies at a local level from across the organisation.</w:t>
            </w:r>
          </w:p>
        </w:tc>
      </w:tr>
      <w:tr w:rsidR="00D77970" w:rsidTr="00E00962">
        <w:trPr>
          <w:trHeight w:hRule="exact" w:val="2856"/>
        </w:trPr>
        <w:tc>
          <w:tcPr>
            <w:tcW w:w="5095" w:type="dxa"/>
            <w:tcBorders>
              <w:top w:val="single" w:sz="5" w:space="0" w:color="000000"/>
              <w:left w:val="single" w:sz="5" w:space="0" w:color="000000"/>
              <w:bottom w:val="single" w:sz="5" w:space="0" w:color="000000"/>
              <w:right w:val="single" w:sz="5" w:space="0" w:color="000000"/>
            </w:tcBorders>
          </w:tcPr>
          <w:p w:rsidR="00E00962" w:rsidRPr="00E00962" w:rsidRDefault="00521366" w:rsidP="00E00962">
            <w:pPr>
              <w:pStyle w:val="TableParagraph"/>
              <w:spacing w:before="118"/>
              <w:ind w:left="102" w:right="149"/>
              <w:rPr>
                <w:rFonts w:ascii="Arial"/>
                <w:spacing w:val="-1"/>
                <w:sz w:val="20"/>
              </w:rPr>
            </w:pPr>
            <w:r>
              <w:rPr>
                <w:rFonts w:ascii="Arial"/>
                <w:spacing w:val="-1"/>
                <w:sz w:val="20"/>
              </w:rPr>
              <w:t>Executive</w:t>
            </w:r>
            <w:r w:rsidRPr="00E00962">
              <w:rPr>
                <w:rFonts w:ascii="Arial"/>
                <w:spacing w:val="-1"/>
                <w:sz w:val="20"/>
              </w:rPr>
              <w:t xml:space="preserve"> Leadership Team members </w:t>
            </w:r>
            <w:r>
              <w:rPr>
                <w:rFonts w:ascii="Arial"/>
                <w:spacing w:val="-1"/>
                <w:sz w:val="20"/>
              </w:rPr>
              <w:t>champion</w:t>
            </w:r>
            <w:r w:rsidRPr="00E00962">
              <w:rPr>
                <w:rFonts w:ascii="Arial"/>
                <w:spacing w:val="-1"/>
                <w:sz w:val="20"/>
              </w:rPr>
              <w:t xml:space="preserve"> and promote Disability Action Week.</w:t>
            </w:r>
          </w:p>
        </w:tc>
        <w:tc>
          <w:tcPr>
            <w:tcW w:w="6448" w:type="dxa"/>
            <w:tcBorders>
              <w:top w:val="single" w:sz="5" w:space="0" w:color="000000"/>
              <w:left w:val="single" w:sz="5" w:space="0" w:color="000000"/>
              <w:bottom w:val="single" w:sz="5" w:space="0" w:color="000000"/>
              <w:right w:val="single" w:sz="5" w:space="0" w:color="000000"/>
            </w:tcBorders>
          </w:tcPr>
          <w:p w:rsidR="00E00962" w:rsidRPr="00E00962" w:rsidRDefault="00521366" w:rsidP="009F19C6">
            <w:pPr>
              <w:pStyle w:val="ListParagraph"/>
              <w:widowControl w:val="0"/>
              <w:numPr>
                <w:ilvl w:val="0"/>
                <w:numId w:val="46"/>
              </w:numPr>
              <w:tabs>
                <w:tab w:val="left" w:pos="460"/>
              </w:tabs>
              <w:spacing w:before="119" w:after="0"/>
              <w:rPr>
                <w:spacing w:val="-1"/>
              </w:rPr>
            </w:pPr>
            <w:r>
              <w:rPr>
                <w:spacing w:val="-1"/>
              </w:rPr>
              <w:t>Promotion</w:t>
            </w:r>
            <w:r w:rsidRPr="00E00962">
              <w:rPr>
                <w:spacing w:val="-1"/>
              </w:rPr>
              <w:t xml:space="preserve"> </w:t>
            </w:r>
            <w:r>
              <w:rPr>
                <w:spacing w:val="-1"/>
              </w:rPr>
              <w:t>of</w:t>
            </w:r>
            <w:r w:rsidRPr="00E00962">
              <w:rPr>
                <w:spacing w:val="-1"/>
              </w:rPr>
              <w:t xml:space="preserve"> Disability </w:t>
            </w:r>
            <w:r>
              <w:rPr>
                <w:spacing w:val="-1"/>
              </w:rPr>
              <w:t>Action</w:t>
            </w:r>
            <w:r w:rsidRPr="00E00962">
              <w:rPr>
                <w:spacing w:val="-1"/>
              </w:rPr>
              <w:t xml:space="preserve"> Week.</w:t>
            </w:r>
          </w:p>
        </w:tc>
        <w:tc>
          <w:tcPr>
            <w:tcW w:w="10595" w:type="dxa"/>
            <w:tcBorders>
              <w:top w:val="single" w:sz="5" w:space="0" w:color="000000"/>
              <w:left w:val="single" w:sz="5" w:space="0" w:color="000000"/>
              <w:bottom w:val="single" w:sz="5" w:space="0" w:color="000000"/>
              <w:right w:val="single" w:sz="5" w:space="0" w:color="000000"/>
            </w:tcBorders>
          </w:tcPr>
          <w:p w:rsidR="00E00962" w:rsidRPr="00E00962" w:rsidRDefault="00521366" w:rsidP="009F19C6">
            <w:pPr>
              <w:pStyle w:val="ListParagraph"/>
              <w:widowControl w:val="0"/>
              <w:numPr>
                <w:ilvl w:val="0"/>
                <w:numId w:val="45"/>
              </w:numPr>
              <w:tabs>
                <w:tab w:val="left" w:pos="460"/>
              </w:tabs>
              <w:spacing w:before="117" w:after="0"/>
              <w:ind w:right="356"/>
            </w:pPr>
            <w:r w:rsidRPr="00E00962">
              <w:t xml:space="preserve">In support of </w:t>
            </w:r>
            <w:r w:rsidRPr="00E00962">
              <w:t xml:space="preserve">Disability Action Week 2020, Treasury hosted a Virtual Town Hall with </w:t>
            </w:r>
            <w:r w:rsidR="00997BC4">
              <w:t xml:space="preserve">then </w:t>
            </w:r>
            <w:r w:rsidRPr="00E00962">
              <w:t xml:space="preserve">Under Treasurer, </w:t>
            </w:r>
            <w:r w:rsidR="00997BC4">
              <w:t xml:space="preserve">Ms </w:t>
            </w:r>
            <w:r w:rsidRPr="00E00962">
              <w:t xml:space="preserve">Rachel Hunter, and a guest speaker, </w:t>
            </w:r>
            <w:r w:rsidR="00997BC4">
              <w:t xml:space="preserve">Mr </w:t>
            </w:r>
            <w:r w:rsidRPr="00E00962">
              <w:t>Andrew Hartwell, from Australian Network on Disability. The event was well-attended by Treasury staff</w:t>
            </w:r>
            <w:r w:rsidR="004C0547">
              <w:t xml:space="preserve">.  This event </w:t>
            </w:r>
            <w:r w:rsidRPr="00E00962">
              <w:t>highlig</w:t>
            </w:r>
            <w:r w:rsidRPr="00E00962">
              <w:t>ht</w:t>
            </w:r>
            <w:r w:rsidR="004C0547">
              <w:t>ed</w:t>
            </w:r>
            <w:r w:rsidRPr="00E00962">
              <w:t xml:space="preserve"> equitable access to opportunities for people from diverse backgrounds – from recruitment to career development – is essential to boosting our productivity and ensuring everyone has an opportunity to participate to their full potential.</w:t>
            </w:r>
          </w:p>
          <w:p w:rsidR="00E00962" w:rsidRPr="00E00962" w:rsidRDefault="00521366" w:rsidP="009F19C6">
            <w:pPr>
              <w:pStyle w:val="ListParagraph"/>
              <w:widowControl w:val="0"/>
              <w:numPr>
                <w:ilvl w:val="0"/>
                <w:numId w:val="45"/>
              </w:numPr>
              <w:tabs>
                <w:tab w:val="left" w:pos="460"/>
              </w:tabs>
              <w:spacing w:before="117" w:after="0"/>
              <w:ind w:right="356"/>
            </w:pPr>
            <w:r w:rsidRPr="00E00962">
              <w:t>As part of all-</w:t>
            </w:r>
            <w:r w:rsidRPr="00E00962">
              <w:t>staff communications, staff were:</w:t>
            </w:r>
          </w:p>
          <w:p w:rsidR="00E00962" w:rsidRPr="00E00962" w:rsidRDefault="00521366" w:rsidP="00F81236">
            <w:pPr>
              <w:pStyle w:val="ListParagraph"/>
              <w:widowControl w:val="0"/>
              <w:numPr>
                <w:ilvl w:val="1"/>
                <w:numId w:val="50"/>
              </w:numPr>
              <w:tabs>
                <w:tab w:val="left" w:pos="460"/>
              </w:tabs>
              <w:spacing w:before="117" w:after="0"/>
              <w:ind w:left="822" w:right="357" w:hanging="357"/>
            </w:pPr>
            <w:r>
              <w:t>a</w:t>
            </w:r>
            <w:r w:rsidR="00F81236" w:rsidRPr="00E00962">
              <w:t>sked to complete the Disability Awareness training</w:t>
            </w:r>
            <w:r>
              <w:t>;</w:t>
            </w:r>
            <w:r w:rsidR="00F81236" w:rsidRPr="00E00962">
              <w:t xml:space="preserve"> and</w:t>
            </w:r>
          </w:p>
          <w:p w:rsidR="00E00962" w:rsidRPr="00E00962" w:rsidRDefault="00521366" w:rsidP="00F81236">
            <w:pPr>
              <w:pStyle w:val="ListParagraph"/>
              <w:widowControl w:val="0"/>
              <w:numPr>
                <w:ilvl w:val="1"/>
                <w:numId w:val="50"/>
              </w:numPr>
              <w:tabs>
                <w:tab w:val="left" w:pos="460"/>
              </w:tabs>
              <w:spacing w:before="117" w:after="0"/>
              <w:ind w:left="822" w:right="357" w:hanging="357"/>
            </w:pPr>
            <w:r>
              <w:t>e</w:t>
            </w:r>
            <w:r w:rsidR="00F81236" w:rsidRPr="00E00962">
              <w:t>ncouraged to attend a virtual event: ‘Mind the Gap: Bridging the Disability Divide’ delivered by Queenslanders with Disability Network</w:t>
            </w:r>
            <w:r>
              <w:t>.</w:t>
            </w:r>
          </w:p>
        </w:tc>
      </w:tr>
      <w:tr w:rsidR="00D77970" w:rsidTr="00E00962">
        <w:trPr>
          <w:trHeight w:hRule="exact" w:val="2856"/>
        </w:trPr>
        <w:tc>
          <w:tcPr>
            <w:tcW w:w="5095" w:type="dxa"/>
            <w:tcBorders>
              <w:top w:val="single" w:sz="5" w:space="0" w:color="000000"/>
              <w:left w:val="single" w:sz="5" w:space="0" w:color="000000"/>
              <w:bottom w:val="single" w:sz="5" w:space="0" w:color="000000"/>
              <w:right w:val="single" w:sz="5" w:space="0" w:color="000000"/>
            </w:tcBorders>
          </w:tcPr>
          <w:p w:rsidR="00E00962" w:rsidRPr="00E00962" w:rsidRDefault="00521366" w:rsidP="00E00962">
            <w:pPr>
              <w:pStyle w:val="TableParagraph"/>
              <w:spacing w:before="118"/>
              <w:ind w:left="102" w:right="149"/>
              <w:rPr>
                <w:rFonts w:ascii="Arial"/>
                <w:spacing w:val="-1"/>
                <w:sz w:val="20"/>
              </w:rPr>
            </w:pPr>
            <w:r w:rsidRPr="00E00962">
              <w:rPr>
                <w:rFonts w:ascii="Arial"/>
                <w:spacing w:val="-1"/>
                <w:sz w:val="20"/>
              </w:rPr>
              <w:t>Invest in research and work</w:t>
            </w:r>
            <w:r w:rsidRPr="00E00962">
              <w:rPr>
                <w:rFonts w:ascii="Arial"/>
                <w:spacing w:val="-1"/>
                <w:sz w:val="20"/>
              </w:rPr>
              <w:t xml:space="preserve"> with the Department of Transport and Main Roads (DTMR) and the Queensland Police Service (QPS) to improve road safety and prevent transport-related injuries that could result in CTP claims and long-term disabilities.</w:t>
            </w:r>
          </w:p>
        </w:tc>
        <w:tc>
          <w:tcPr>
            <w:tcW w:w="6448" w:type="dxa"/>
            <w:tcBorders>
              <w:top w:val="single" w:sz="5" w:space="0" w:color="000000"/>
              <w:left w:val="single" w:sz="5" w:space="0" w:color="000000"/>
              <w:bottom w:val="single" w:sz="5" w:space="0" w:color="000000"/>
              <w:right w:val="single" w:sz="5" w:space="0" w:color="000000"/>
            </w:tcBorders>
          </w:tcPr>
          <w:p w:rsidR="00E00962" w:rsidRPr="00E00962" w:rsidRDefault="00521366" w:rsidP="009F19C6">
            <w:pPr>
              <w:pStyle w:val="ListParagraph"/>
              <w:widowControl w:val="0"/>
              <w:numPr>
                <w:ilvl w:val="0"/>
                <w:numId w:val="51"/>
              </w:numPr>
              <w:tabs>
                <w:tab w:val="left" w:pos="460"/>
              </w:tabs>
              <w:spacing w:before="119" w:after="0"/>
              <w:rPr>
                <w:spacing w:val="-1"/>
              </w:rPr>
            </w:pPr>
            <w:r w:rsidRPr="00E00962">
              <w:rPr>
                <w:spacing w:val="-1"/>
              </w:rPr>
              <w:t>Program of research activities develop</w:t>
            </w:r>
            <w:r w:rsidRPr="00E00962">
              <w:rPr>
                <w:spacing w:val="-1"/>
              </w:rPr>
              <w:t>ed in conjunction with Queensland Police Service (QPS) and Department of Transport and Main Roads (DTMR) to reduce accident frequency and CTP scheme costs.</w:t>
            </w:r>
          </w:p>
        </w:tc>
        <w:tc>
          <w:tcPr>
            <w:tcW w:w="10595" w:type="dxa"/>
            <w:tcBorders>
              <w:top w:val="single" w:sz="5" w:space="0" w:color="000000"/>
              <w:left w:val="single" w:sz="5" w:space="0" w:color="000000"/>
              <w:bottom w:val="single" w:sz="5" w:space="0" w:color="000000"/>
              <w:right w:val="single" w:sz="5" w:space="0" w:color="000000"/>
            </w:tcBorders>
          </w:tcPr>
          <w:p w:rsidR="00E00962" w:rsidRPr="00E00962" w:rsidRDefault="00521366" w:rsidP="009F19C6">
            <w:pPr>
              <w:pStyle w:val="ListParagraph"/>
              <w:widowControl w:val="0"/>
              <w:numPr>
                <w:ilvl w:val="0"/>
                <w:numId w:val="19"/>
              </w:numPr>
              <w:tabs>
                <w:tab w:val="left" w:pos="460"/>
              </w:tabs>
              <w:spacing w:before="121" w:after="0"/>
            </w:pPr>
            <w:r w:rsidRPr="00E00962">
              <w:t xml:space="preserve">Road Trauma Mitigation Fund continues operations during 2020-21 and provided support to QPS and TMR including: </w:t>
            </w:r>
          </w:p>
          <w:p w:rsidR="00E00962" w:rsidRPr="00E00962" w:rsidRDefault="00521366" w:rsidP="00F81236">
            <w:pPr>
              <w:pStyle w:val="ListParagraph"/>
              <w:widowControl w:val="0"/>
              <w:numPr>
                <w:ilvl w:val="1"/>
                <w:numId w:val="50"/>
              </w:numPr>
              <w:tabs>
                <w:tab w:val="left" w:pos="460"/>
              </w:tabs>
              <w:spacing w:before="117" w:after="0"/>
              <w:ind w:left="822" w:right="357" w:hanging="357"/>
            </w:pPr>
            <w:r w:rsidRPr="00E00962">
              <w:t>the establishment of Road Safety Data bureau involving QPS, TMR, MAIC and Queensland Health which will provide greater insights into crash circu</w:t>
            </w:r>
            <w:r w:rsidRPr="00E00962">
              <w:t>mstances to inform potential countermeasures</w:t>
            </w:r>
          </w:p>
          <w:p w:rsidR="00E00962" w:rsidRPr="00E00962" w:rsidRDefault="00521366" w:rsidP="00F81236">
            <w:pPr>
              <w:pStyle w:val="ListParagraph"/>
              <w:widowControl w:val="0"/>
              <w:numPr>
                <w:ilvl w:val="1"/>
                <w:numId w:val="50"/>
              </w:numPr>
              <w:tabs>
                <w:tab w:val="left" w:pos="460"/>
              </w:tabs>
              <w:spacing w:before="117" w:after="0"/>
              <w:ind w:left="822" w:right="357" w:hanging="357"/>
            </w:pPr>
            <w:r w:rsidRPr="00E00962">
              <w:t>funding a pilot study into distracted driving, looking at new technology to detect mobile phone and seatbelt compliance</w:t>
            </w:r>
          </w:p>
          <w:p w:rsidR="00E00962" w:rsidRPr="00E00962" w:rsidRDefault="00521366" w:rsidP="00F81236">
            <w:pPr>
              <w:pStyle w:val="ListParagraph"/>
              <w:widowControl w:val="0"/>
              <w:numPr>
                <w:ilvl w:val="1"/>
                <w:numId w:val="50"/>
              </w:numPr>
              <w:tabs>
                <w:tab w:val="left" w:pos="460"/>
              </w:tabs>
              <w:spacing w:before="117" w:after="0"/>
              <w:ind w:left="822" w:right="357" w:hanging="357"/>
            </w:pPr>
            <w:r w:rsidRPr="00E00962">
              <w:t xml:space="preserve">funding contribution towards the implementation of a new hazard perception test for novice </w:t>
            </w:r>
            <w:r w:rsidRPr="00E00962">
              <w:t>drivers</w:t>
            </w:r>
          </w:p>
          <w:p w:rsidR="00E00962" w:rsidRPr="00E00962" w:rsidRDefault="00521366" w:rsidP="00F81236">
            <w:pPr>
              <w:pStyle w:val="ListParagraph"/>
              <w:widowControl w:val="0"/>
              <w:numPr>
                <w:ilvl w:val="1"/>
                <w:numId w:val="50"/>
              </w:numPr>
              <w:tabs>
                <w:tab w:val="left" w:pos="460"/>
              </w:tabs>
              <w:spacing w:before="117" w:after="0"/>
              <w:ind w:left="822" w:right="357" w:hanging="357"/>
            </w:pPr>
            <w:r w:rsidRPr="00E00962">
              <w:t>funding research into drink driving which will form the basis of a suite of newly legislated interventions which will be introduced in Queensland in 2021-22.</w:t>
            </w:r>
          </w:p>
        </w:tc>
      </w:tr>
    </w:tbl>
    <w:p w:rsidR="00E00962" w:rsidRDefault="00E00962" w:rsidP="00365994"/>
    <w:p w:rsidR="00E00962" w:rsidRDefault="00E00962" w:rsidP="00365994"/>
    <w:tbl>
      <w:tblPr>
        <w:tblW w:w="22138" w:type="dxa"/>
        <w:tblInd w:w="111" w:type="dxa"/>
        <w:tblLayout w:type="fixed"/>
        <w:tblCellMar>
          <w:left w:w="0" w:type="dxa"/>
          <w:right w:w="0" w:type="dxa"/>
        </w:tblCellMar>
        <w:tblLook w:val="01E0" w:firstRow="1" w:lastRow="1" w:firstColumn="1" w:lastColumn="1" w:noHBand="0" w:noVBand="0"/>
      </w:tblPr>
      <w:tblGrid>
        <w:gridCol w:w="5095"/>
        <w:gridCol w:w="6448"/>
        <w:gridCol w:w="10595"/>
      </w:tblGrid>
      <w:tr w:rsidR="00D77970" w:rsidTr="008D3761">
        <w:trPr>
          <w:trHeight w:hRule="exact" w:val="1219"/>
        </w:trPr>
        <w:tc>
          <w:tcPr>
            <w:tcW w:w="5095" w:type="dxa"/>
            <w:tcBorders>
              <w:top w:val="single" w:sz="5" w:space="0" w:color="000000"/>
              <w:left w:val="single" w:sz="5" w:space="0" w:color="000000"/>
              <w:bottom w:val="single" w:sz="5" w:space="0" w:color="000000"/>
              <w:right w:val="single" w:sz="5" w:space="0" w:color="000000"/>
            </w:tcBorders>
            <w:shd w:val="clear" w:color="auto" w:fill="595958"/>
          </w:tcPr>
          <w:p w:rsidR="00E00962" w:rsidRPr="00C06915" w:rsidRDefault="00521366" w:rsidP="008D3761">
            <w:pPr>
              <w:pStyle w:val="TableParagraph"/>
              <w:spacing w:before="118"/>
              <w:ind w:left="102"/>
              <w:rPr>
                <w:rFonts w:ascii="Arial" w:eastAsia="Arial" w:hAnsi="Arial" w:cs="Arial"/>
              </w:rPr>
            </w:pPr>
            <w:r w:rsidRPr="00C06915">
              <w:rPr>
                <w:rFonts w:ascii="Arial"/>
                <w:b/>
                <w:color w:val="FFFFFF"/>
                <w:spacing w:val="-1"/>
              </w:rPr>
              <w:lastRenderedPageBreak/>
              <w:t>Action</w:t>
            </w:r>
          </w:p>
          <w:p w:rsidR="00E00962" w:rsidRPr="00C06915" w:rsidRDefault="00521366" w:rsidP="008D3761">
            <w:pPr>
              <w:pStyle w:val="TableParagraph"/>
              <w:spacing w:before="120"/>
              <w:ind w:left="102"/>
              <w:rPr>
                <w:rFonts w:ascii="Arial" w:eastAsia="Arial" w:hAnsi="Arial" w:cs="Arial"/>
              </w:rPr>
            </w:pPr>
            <w:r w:rsidRPr="00C06915">
              <w:rPr>
                <w:rFonts w:ascii="Arial"/>
                <w:i/>
                <w:color w:val="FFFFFF"/>
                <w:spacing w:val="-1"/>
              </w:rPr>
              <w:t>Queensland</w:t>
            </w:r>
            <w:r w:rsidRPr="00C06915">
              <w:rPr>
                <w:rFonts w:ascii="Arial"/>
                <w:i/>
                <w:color w:val="FFFFFF"/>
                <w:spacing w:val="-8"/>
              </w:rPr>
              <w:t xml:space="preserve"> </w:t>
            </w:r>
            <w:r w:rsidRPr="00C06915">
              <w:rPr>
                <w:rFonts w:ascii="Arial"/>
                <w:i/>
                <w:color w:val="FFFFFF"/>
                <w:spacing w:val="-1"/>
              </w:rPr>
              <w:t>Treasury</w:t>
            </w:r>
            <w:r w:rsidRPr="00C06915">
              <w:rPr>
                <w:rFonts w:ascii="Arial"/>
                <w:i/>
                <w:color w:val="FFFFFF"/>
                <w:spacing w:val="-9"/>
              </w:rPr>
              <w:t xml:space="preserve"> </w:t>
            </w:r>
            <w:r w:rsidRPr="00C06915">
              <w:rPr>
                <w:rFonts w:ascii="Arial"/>
                <w:i/>
                <w:color w:val="FFFFFF"/>
              </w:rPr>
              <w:t>DSP</w:t>
            </w:r>
            <w:r w:rsidRPr="00C06915">
              <w:rPr>
                <w:rFonts w:ascii="Arial"/>
                <w:i/>
                <w:color w:val="FFFFFF"/>
                <w:spacing w:val="-8"/>
              </w:rPr>
              <w:t xml:space="preserve"> </w:t>
            </w:r>
            <w:r w:rsidRPr="00C06915">
              <w:rPr>
                <w:rFonts w:ascii="Arial"/>
                <w:i/>
                <w:color w:val="FFFFFF"/>
                <w:spacing w:val="-1"/>
              </w:rPr>
              <w:t>commitments</w:t>
            </w:r>
            <w:r w:rsidRPr="00C06915">
              <w:rPr>
                <w:rFonts w:ascii="Arial"/>
                <w:i/>
                <w:color w:val="FFFFFF"/>
                <w:spacing w:val="-9"/>
              </w:rPr>
              <w:t xml:space="preserve"> </w:t>
            </w:r>
            <w:r w:rsidRPr="00C06915">
              <w:rPr>
                <w:rFonts w:ascii="Arial"/>
                <w:i/>
                <w:color w:val="FFFFFF"/>
                <w:spacing w:val="-1"/>
              </w:rPr>
              <w:t>for</w:t>
            </w:r>
            <w:r w:rsidRPr="00C06915">
              <w:rPr>
                <w:rFonts w:ascii="Arial"/>
                <w:i/>
                <w:color w:val="FFFFFF"/>
                <w:spacing w:val="-9"/>
              </w:rPr>
              <w:t xml:space="preserve"> </w:t>
            </w:r>
            <w:r w:rsidRPr="00C06915">
              <w:rPr>
                <w:rFonts w:ascii="Arial"/>
                <w:i/>
                <w:color w:val="FFFFFF"/>
              </w:rPr>
              <w:t>2017-20</w:t>
            </w:r>
          </w:p>
        </w:tc>
        <w:tc>
          <w:tcPr>
            <w:tcW w:w="6448" w:type="dxa"/>
            <w:tcBorders>
              <w:top w:val="single" w:sz="5" w:space="0" w:color="000000"/>
              <w:left w:val="single" w:sz="5" w:space="0" w:color="000000"/>
              <w:bottom w:val="single" w:sz="5" w:space="0" w:color="000000"/>
              <w:right w:val="single" w:sz="5" w:space="0" w:color="000000"/>
            </w:tcBorders>
            <w:shd w:val="clear" w:color="auto" w:fill="595958"/>
          </w:tcPr>
          <w:p w:rsidR="00E00962" w:rsidRPr="00C06915" w:rsidRDefault="00521366" w:rsidP="008D3761">
            <w:pPr>
              <w:pStyle w:val="TableParagraph"/>
              <w:spacing w:before="118"/>
              <w:ind w:left="99"/>
              <w:rPr>
                <w:rFonts w:ascii="Arial" w:eastAsia="Arial" w:hAnsi="Arial" w:cs="Arial"/>
              </w:rPr>
            </w:pPr>
            <w:r w:rsidRPr="00C06915">
              <w:rPr>
                <w:rFonts w:ascii="Arial"/>
                <w:b/>
                <w:color w:val="FFFFFF"/>
                <w:spacing w:val="-1"/>
              </w:rPr>
              <w:t>Products/Activities</w:t>
            </w:r>
          </w:p>
          <w:p w:rsidR="00E00962" w:rsidRDefault="00521366" w:rsidP="008D3761">
            <w:pPr>
              <w:pStyle w:val="TableParagraph"/>
              <w:spacing w:before="120"/>
              <w:ind w:left="154"/>
              <w:rPr>
                <w:rFonts w:ascii="Arial" w:eastAsia="Arial" w:hAnsi="Arial" w:cs="Arial"/>
                <w:sz w:val="20"/>
                <w:szCs w:val="20"/>
              </w:rPr>
            </w:pPr>
            <w:r>
              <w:rPr>
                <w:rFonts w:ascii="Arial"/>
                <w:i/>
                <w:color w:val="FFFFFF"/>
                <w:spacing w:val="-1"/>
              </w:rPr>
              <w:t xml:space="preserve">(for </w:t>
            </w:r>
            <w:r>
              <w:rPr>
                <w:rFonts w:ascii="Arial"/>
                <w:i/>
                <w:color w:val="FFFFFF"/>
              </w:rPr>
              <w:t xml:space="preserve">1 </w:t>
            </w:r>
            <w:r>
              <w:rPr>
                <w:rFonts w:ascii="Arial"/>
                <w:i/>
                <w:color w:val="FFFFFF"/>
                <w:spacing w:val="-1"/>
              </w:rPr>
              <w:t>July</w:t>
            </w:r>
            <w:r>
              <w:rPr>
                <w:rFonts w:ascii="Arial"/>
                <w:i/>
                <w:color w:val="FFFFFF"/>
                <w:spacing w:val="-2"/>
              </w:rPr>
              <w:t xml:space="preserve"> </w:t>
            </w:r>
            <w:r>
              <w:rPr>
                <w:rFonts w:ascii="Arial"/>
                <w:i/>
                <w:color w:val="FFFFFF"/>
                <w:spacing w:val="-1"/>
              </w:rPr>
              <w:t>2020</w:t>
            </w:r>
            <w:r>
              <w:rPr>
                <w:rFonts w:ascii="Arial"/>
                <w:i/>
                <w:color w:val="FFFFFF"/>
                <w:spacing w:val="-2"/>
              </w:rPr>
              <w:t xml:space="preserve"> </w:t>
            </w:r>
            <w:r>
              <w:rPr>
                <w:rFonts w:ascii="Arial"/>
                <w:i/>
                <w:color w:val="FFFFFF"/>
              </w:rPr>
              <w:t xml:space="preserve">to </w:t>
            </w:r>
            <w:r>
              <w:rPr>
                <w:rFonts w:ascii="Arial"/>
                <w:i/>
                <w:color w:val="FFFFFF"/>
                <w:spacing w:val="-1"/>
              </w:rPr>
              <w:t>30</w:t>
            </w:r>
            <w:r>
              <w:rPr>
                <w:rFonts w:ascii="Arial"/>
                <w:i/>
                <w:color w:val="FFFFFF"/>
                <w:spacing w:val="-2"/>
              </w:rPr>
              <w:t xml:space="preserve"> June</w:t>
            </w:r>
            <w:r>
              <w:rPr>
                <w:rFonts w:ascii="Arial"/>
                <w:i/>
                <w:color w:val="FFFFFF"/>
              </w:rPr>
              <w:t xml:space="preserve"> </w:t>
            </w:r>
            <w:r>
              <w:rPr>
                <w:rFonts w:ascii="Arial"/>
                <w:i/>
                <w:color w:val="FFFFFF"/>
                <w:spacing w:val="-1"/>
              </w:rPr>
              <w:t>2021</w:t>
            </w:r>
            <w:r>
              <w:rPr>
                <w:rFonts w:ascii="Arial"/>
                <w:i/>
                <w:color w:val="FFFFFF"/>
              </w:rPr>
              <w:t>)</w:t>
            </w:r>
          </w:p>
        </w:tc>
        <w:tc>
          <w:tcPr>
            <w:tcW w:w="10595" w:type="dxa"/>
            <w:tcBorders>
              <w:top w:val="single" w:sz="5" w:space="0" w:color="000000"/>
              <w:left w:val="single" w:sz="5" w:space="0" w:color="000000"/>
              <w:bottom w:val="single" w:sz="5" w:space="0" w:color="000000"/>
              <w:right w:val="single" w:sz="5" w:space="0" w:color="000000"/>
            </w:tcBorders>
            <w:shd w:val="clear" w:color="auto" w:fill="595958"/>
          </w:tcPr>
          <w:p w:rsidR="00E00962" w:rsidRPr="00C06915" w:rsidRDefault="00521366" w:rsidP="008D3761">
            <w:pPr>
              <w:pStyle w:val="TableParagraph"/>
              <w:spacing w:before="118"/>
              <w:ind w:left="99"/>
              <w:rPr>
                <w:rFonts w:ascii="Arial" w:eastAsia="Arial" w:hAnsi="Arial" w:cs="Arial"/>
              </w:rPr>
            </w:pPr>
            <w:r w:rsidRPr="00C06915">
              <w:rPr>
                <w:rFonts w:ascii="Arial"/>
                <w:b/>
                <w:color w:val="FFFFFF"/>
                <w:spacing w:val="-1"/>
              </w:rPr>
              <w:t>Progress/Achievements</w:t>
            </w:r>
          </w:p>
          <w:p w:rsidR="00E00962" w:rsidRPr="00C06915" w:rsidRDefault="00521366" w:rsidP="008D3761">
            <w:pPr>
              <w:pStyle w:val="TableParagraph"/>
              <w:spacing w:before="120"/>
              <w:ind w:left="99"/>
              <w:rPr>
                <w:rFonts w:ascii="Arial" w:eastAsia="Arial" w:hAnsi="Arial" w:cs="Arial"/>
              </w:rPr>
            </w:pPr>
            <w:r w:rsidRPr="00C06915">
              <w:rPr>
                <w:rFonts w:ascii="Arial"/>
                <w:i/>
                <w:color w:val="FFFFFF"/>
                <w:spacing w:val="-1"/>
              </w:rPr>
              <w:t>Ensure</w:t>
            </w:r>
            <w:r w:rsidRPr="00C06915">
              <w:rPr>
                <w:rFonts w:ascii="Arial"/>
                <w:i/>
                <w:color w:val="FFFFFF"/>
                <w:spacing w:val="-10"/>
              </w:rPr>
              <w:t xml:space="preserve"> </w:t>
            </w:r>
            <w:r w:rsidRPr="00C06915">
              <w:rPr>
                <w:rFonts w:ascii="Arial"/>
                <w:i/>
                <w:color w:val="FFFFFF"/>
              </w:rPr>
              <w:t>success</w:t>
            </w:r>
            <w:r w:rsidRPr="00C06915">
              <w:rPr>
                <w:rFonts w:ascii="Arial"/>
                <w:i/>
                <w:color w:val="FFFFFF"/>
                <w:spacing w:val="-9"/>
              </w:rPr>
              <w:t xml:space="preserve"> </w:t>
            </w:r>
            <w:r w:rsidRPr="00C06915">
              <w:rPr>
                <w:rFonts w:ascii="Arial"/>
                <w:i/>
                <w:color w:val="FFFFFF"/>
                <w:spacing w:val="-1"/>
              </w:rPr>
              <w:t>measures</w:t>
            </w:r>
            <w:r w:rsidRPr="00C06915">
              <w:rPr>
                <w:rFonts w:ascii="Arial"/>
                <w:i/>
                <w:color w:val="FFFFFF"/>
                <w:spacing w:val="-8"/>
              </w:rPr>
              <w:t xml:space="preserve"> </w:t>
            </w:r>
            <w:r w:rsidRPr="00C06915">
              <w:rPr>
                <w:rFonts w:ascii="Arial"/>
                <w:i/>
                <w:color w:val="FFFFFF"/>
                <w:spacing w:val="-1"/>
              </w:rPr>
              <w:t>are</w:t>
            </w:r>
            <w:r w:rsidRPr="00C06915">
              <w:rPr>
                <w:rFonts w:ascii="Arial"/>
                <w:i/>
                <w:color w:val="FFFFFF"/>
                <w:spacing w:val="-10"/>
              </w:rPr>
              <w:t xml:space="preserve"> </w:t>
            </w:r>
            <w:r w:rsidRPr="00C06915">
              <w:rPr>
                <w:rFonts w:ascii="Arial"/>
                <w:i/>
                <w:color w:val="FFFFFF"/>
                <w:spacing w:val="-1"/>
              </w:rPr>
              <w:t>addressed</w:t>
            </w:r>
          </w:p>
        </w:tc>
      </w:tr>
      <w:tr w:rsidR="00D77970" w:rsidTr="00E00962">
        <w:trPr>
          <w:trHeight w:hRule="exact" w:val="8422"/>
        </w:trPr>
        <w:tc>
          <w:tcPr>
            <w:tcW w:w="5095" w:type="dxa"/>
            <w:tcBorders>
              <w:top w:val="single" w:sz="5" w:space="0" w:color="000000"/>
              <w:left w:val="single" w:sz="5" w:space="0" w:color="000000"/>
              <w:bottom w:val="single" w:sz="5" w:space="0" w:color="000000"/>
              <w:right w:val="single" w:sz="5" w:space="0" w:color="000000"/>
            </w:tcBorders>
          </w:tcPr>
          <w:p w:rsidR="00E00962" w:rsidRDefault="00521366" w:rsidP="00E00962">
            <w:pPr>
              <w:pStyle w:val="TableParagraph"/>
              <w:spacing w:before="118"/>
              <w:ind w:left="177" w:right="115"/>
              <w:rPr>
                <w:rFonts w:ascii="Arial"/>
                <w:spacing w:val="-1"/>
                <w:sz w:val="20"/>
              </w:rPr>
            </w:pPr>
            <w:r>
              <w:rPr>
                <w:rFonts w:ascii="Arial" w:eastAsia="Arial" w:hAnsi="Arial" w:cs="Arial"/>
                <w:spacing w:val="-1"/>
                <w:sz w:val="20"/>
                <w:szCs w:val="20"/>
              </w:rPr>
              <w:t>Support</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z w:val="20"/>
                <w:szCs w:val="20"/>
              </w:rPr>
              <w:t>National</w:t>
            </w:r>
            <w:r>
              <w:rPr>
                <w:rFonts w:ascii="Arial" w:eastAsia="Arial" w:hAnsi="Arial" w:cs="Arial"/>
                <w:spacing w:val="-11"/>
                <w:sz w:val="20"/>
                <w:szCs w:val="20"/>
              </w:rPr>
              <w:t xml:space="preserve"> </w:t>
            </w:r>
            <w:r>
              <w:rPr>
                <w:rFonts w:ascii="Arial" w:eastAsia="Arial" w:hAnsi="Arial" w:cs="Arial"/>
                <w:sz w:val="20"/>
                <w:szCs w:val="20"/>
              </w:rPr>
              <w:t>Injury</w:t>
            </w:r>
            <w:r>
              <w:rPr>
                <w:rFonts w:ascii="Arial" w:eastAsia="Arial" w:hAnsi="Arial" w:cs="Arial"/>
                <w:spacing w:val="-10"/>
                <w:sz w:val="20"/>
                <w:szCs w:val="20"/>
              </w:rPr>
              <w:t xml:space="preserve"> </w:t>
            </w:r>
            <w:r>
              <w:rPr>
                <w:rFonts w:ascii="Arial" w:eastAsia="Arial" w:hAnsi="Arial" w:cs="Arial"/>
                <w:spacing w:val="-1"/>
                <w:sz w:val="20"/>
                <w:szCs w:val="20"/>
              </w:rPr>
              <w:t>Insurance</w:t>
            </w:r>
            <w:r>
              <w:rPr>
                <w:rFonts w:ascii="Arial" w:eastAsia="Arial" w:hAnsi="Arial" w:cs="Arial"/>
                <w:spacing w:val="-7"/>
                <w:sz w:val="20"/>
                <w:szCs w:val="20"/>
              </w:rPr>
              <w:t xml:space="preserve"> </w:t>
            </w:r>
            <w:r>
              <w:rPr>
                <w:rFonts w:ascii="Arial" w:eastAsia="Arial" w:hAnsi="Arial" w:cs="Arial"/>
                <w:sz w:val="20"/>
                <w:szCs w:val="20"/>
              </w:rPr>
              <w:t>Scheme</w:t>
            </w:r>
            <w:r>
              <w:rPr>
                <w:rFonts w:ascii="Arial" w:eastAsia="Arial" w:hAnsi="Arial" w:cs="Arial"/>
                <w:spacing w:val="-10"/>
                <w:sz w:val="20"/>
                <w:szCs w:val="20"/>
              </w:rPr>
              <w:t xml:space="preserve"> </w:t>
            </w:r>
            <w:r>
              <w:rPr>
                <w:rFonts w:ascii="Arial" w:eastAsia="Arial" w:hAnsi="Arial" w:cs="Arial"/>
                <w:spacing w:val="-1"/>
                <w:sz w:val="20"/>
                <w:szCs w:val="20"/>
              </w:rPr>
              <w:t>Queensland’s</w:t>
            </w:r>
            <w:r>
              <w:rPr>
                <w:rFonts w:ascii="Arial" w:eastAsia="Arial" w:hAnsi="Arial" w:cs="Arial"/>
                <w:spacing w:val="55"/>
                <w:w w:val="99"/>
                <w:sz w:val="20"/>
                <w:szCs w:val="20"/>
              </w:rPr>
              <w:t xml:space="preserve"> </w:t>
            </w:r>
            <w:r>
              <w:rPr>
                <w:rFonts w:ascii="Arial" w:eastAsia="Arial" w:hAnsi="Arial" w:cs="Arial"/>
                <w:spacing w:val="-1"/>
                <w:sz w:val="20"/>
                <w:szCs w:val="20"/>
              </w:rPr>
              <w:t>(NIISQ)</w:t>
            </w:r>
            <w:r>
              <w:rPr>
                <w:rFonts w:ascii="Arial" w:eastAsia="Arial" w:hAnsi="Arial" w:cs="Arial"/>
                <w:spacing w:val="-7"/>
                <w:sz w:val="20"/>
                <w:szCs w:val="20"/>
              </w:rPr>
              <w:t xml:space="preserve"> </w:t>
            </w:r>
            <w:r>
              <w:rPr>
                <w:rFonts w:ascii="Arial" w:eastAsia="Arial" w:hAnsi="Arial" w:cs="Arial"/>
                <w:spacing w:val="-1"/>
                <w:sz w:val="20"/>
                <w:szCs w:val="20"/>
              </w:rPr>
              <w:t>provision</w:t>
            </w:r>
            <w:r>
              <w:rPr>
                <w:rFonts w:ascii="Arial" w:eastAsia="Arial" w:hAnsi="Arial" w:cs="Arial"/>
                <w:spacing w:val="-7"/>
                <w:sz w:val="20"/>
                <w:szCs w:val="20"/>
              </w:rPr>
              <w:t xml:space="preserve"> </w:t>
            </w:r>
            <w:r>
              <w:rPr>
                <w:rFonts w:ascii="Arial" w:eastAsia="Arial" w:hAnsi="Arial" w:cs="Arial"/>
                <w:spacing w:val="-1"/>
                <w:sz w:val="20"/>
                <w:szCs w:val="20"/>
              </w:rPr>
              <w:t>of</w:t>
            </w:r>
            <w:r>
              <w:rPr>
                <w:rFonts w:ascii="Arial" w:eastAsia="Arial" w:hAnsi="Arial" w:cs="Arial"/>
                <w:spacing w:val="-6"/>
                <w:sz w:val="20"/>
                <w:szCs w:val="20"/>
              </w:rPr>
              <w:t xml:space="preserve"> </w:t>
            </w:r>
            <w:r>
              <w:rPr>
                <w:rFonts w:ascii="Arial" w:eastAsia="Arial" w:hAnsi="Arial" w:cs="Arial"/>
                <w:sz w:val="20"/>
                <w:szCs w:val="20"/>
              </w:rPr>
              <w:t>necessary</w:t>
            </w:r>
            <w:r>
              <w:rPr>
                <w:rFonts w:ascii="Arial" w:eastAsia="Arial" w:hAnsi="Arial" w:cs="Arial"/>
                <w:spacing w:val="-11"/>
                <w:sz w:val="20"/>
                <w:szCs w:val="20"/>
              </w:rPr>
              <w:t xml:space="preserve"> </w:t>
            </w:r>
            <w:r>
              <w:rPr>
                <w:rFonts w:ascii="Arial" w:eastAsia="Arial" w:hAnsi="Arial" w:cs="Arial"/>
                <w:sz w:val="20"/>
                <w:szCs w:val="20"/>
              </w:rPr>
              <w:t>and</w:t>
            </w:r>
            <w:r>
              <w:rPr>
                <w:rFonts w:ascii="Arial" w:eastAsia="Arial" w:hAnsi="Arial" w:cs="Arial"/>
                <w:spacing w:val="-8"/>
                <w:sz w:val="20"/>
                <w:szCs w:val="20"/>
              </w:rPr>
              <w:t xml:space="preserve"> </w:t>
            </w:r>
            <w:r>
              <w:rPr>
                <w:rFonts w:ascii="Arial" w:eastAsia="Arial" w:hAnsi="Arial" w:cs="Arial"/>
                <w:sz w:val="20"/>
                <w:szCs w:val="20"/>
              </w:rPr>
              <w:t>reasonable</w:t>
            </w:r>
            <w:r>
              <w:rPr>
                <w:rFonts w:ascii="Arial" w:eastAsia="Arial" w:hAnsi="Arial" w:cs="Arial"/>
                <w:spacing w:val="-8"/>
                <w:sz w:val="20"/>
                <w:szCs w:val="20"/>
              </w:rPr>
              <w:t xml:space="preserve"> </w:t>
            </w:r>
            <w:r>
              <w:rPr>
                <w:rFonts w:ascii="Arial" w:eastAsia="Arial" w:hAnsi="Arial" w:cs="Arial"/>
                <w:spacing w:val="-1"/>
                <w:sz w:val="20"/>
                <w:szCs w:val="20"/>
              </w:rPr>
              <w:t>treatment,</w:t>
            </w:r>
            <w:r>
              <w:rPr>
                <w:rFonts w:ascii="Arial" w:eastAsia="Arial" w:hAnsi="Arial" w:cs="Arial"/>
                <w:spacing w:val="-8"/>
                <w:sz w:val="20"/>
                <w:szCs w:val="20"/>
              </w:rPr>
              <w:t xml:space="preserve"> </w:t>
            </w:r>
            <w:r>
              <w:rPr>
                <w:rFonts w:ascii="Arial" w:eastAsia="Arial" w:hAnsi="Arial" w:cs="Arial"/>
                <w:sz w:val="20"/>
                <w:szCs w:val="20"/>
              </w:rPr>
              <w:t>care</w:t>
            </w:r>
            <w:r>
              <w:rPr>
                <w:rFonts w:ascii="Arial" w:eastAsia="Arial" w:hAnsi="Arial" w:cs="Arial"/>
                <w:spacing w:val="-8"/>
                <w:sz w:val="20"/>
                <w:szCs w:val="20"/>
              </w:rPr>
              <w:t xml:space="preserve"> </w:t>
            </w:r>
            <w:r>
              <w:rPr>
                <w:rFonts w:ascii="Arial" w:eastAsia="Arial" w:hAnsi="Arial" w:cs="Arial"/>
                <w:sz w:val="20"/>
                <w:szCs w:val="20"/>
              </w:rPr>
              <w:t>and</w:t>
            </w:r>
            <w:r>
              <w:rPr>
                <w:rFonts w:ascii="Arial" w:eastAsia="Arial" w:hAnsi="Arial" w:cs="Arial"/>
                <w:spacing w:val="53"/>
                <w:w w:val="99"/>
                <w:sz w:val="20"/>
                <w:szCs w:val="20"/>
              </w:rPr>
              <w:t xml:space="preserve"> </w:t>
            </w:r>
            <w:r>
              <w:rPr>
                <w:rFonts w:ascii="Arial" w:eastAsia="Arial" w:hAnsi="Arial" w:cs="Arial"/>
                <w:spacing w:val="-1"/>
                <w:sz w:val="20"/>
                <w:szCs w:val="20"/>
              </w:rPr>
              <w:t>support</w:t>
            </w:r>
            <w:r>
              <w:rPr>
                <w:rFonts w:ascii="Arial" w:eastAsia="Arial" w:hAnsi="Arial" w:cs="Arial"/>
                <w:spacing w:val="-8"/>
                <w:sz w:val="20"/>
                <w:szCs w:val="20"/>
              </w:rPr>
              <w:t xml:space="preserve"> </w:t>
            </w:r>
            <w:r>
              <w:rPr>
                <w:rFonts w:ascii="Arial" w:eastAsia="Arial" w:hAnsi="Arial" w:cs="Arial"/>
                <w:sz w:val="20"/>
                <w:szCs w:val="20"/>
              </w:rPr>
              <w:t>services</w:t>
            </w:r>
            <w:r>
              <w:rPr>
                <w:rFonts w:ascii="Arial" w:eastAsia="Arial" w:hAnsi="Arial" w:cs="Arial"/>
                <w:spacing w:val="-6"/>
                <w:sz w:val="20"/>
                <w:szCs w:val="20"/>
              </w:rPr>
              <w:t xml:space="preserve"> </w:t>
            </w:r>
            <w:r>
              <w:rPr>
                <w:rFonts w:ascii="Arial" w:eastAsia="Arial" w:hAnsi="Arial" w:cs="Arial"/>
                <w:spacing w:val="-1"/>
                <w:sz w:val="20"/>
                <w:szCs w:val="20"/>
              </w:rPr>
              <w:t>to</w:t>
            </w:r>
            <w:r>
              <w:rPr>
                <w:rFonts w:ascii="Arial" w:eastAsia="Arial" w:hAnsi="Arial" w:cs="Arial"/>
                <w:spacing w:val="-6"/>
                <w:sz w:val="20"/>
                <w:szCs w:val="20"/>
              </w:rPr>
              <w:t xml:space="preserve"> </w:t>
            </w:r>
            <w:r>
              <w:rPr>
                <w:rFonts w:ascii="Arial" w:eastAsia="Arial" w:hAnsi="Arial" w:cs="Arial"/>
                <w:sz w:val="20"/>
                <w:szCs w:val="20"/>
              </w:rPr>
              <w:t>people</w:t>
            </w:r>
            <w:r>
              <w:rPr>
                <w:rFonts w:ascii="Arial" w:eastAsia="Arial" w:hAnsi="Arial" w:cs="Arial"/>
                <w:spacing w:val="-6"/>
                <w:sz w:val="20"/>
                <w:szCs w:val="20"/>
              </w:rPr>
              <w:t xml:space="preserve"> </w:t>
            </w:r>
            <w:r>
              <w:rPr>
                <w:rFonts w:ascii="Arial" w:eastAsia="Arial" w:hAnsi="Arial" w:cs="Arial"/>
                <w:spacing w:val="-1"/>
                <w:sz w:val="20"/>
                <w:szCs w:val="20"/>
              </w:rPr>
              <w:t>who</w:t>
            </w:r>
            <w:r>
              <w:rPr>
                <w:rFonts w:ascii="Arial" w:eastAsia="Arial" w:hAnsi="Arial" w:cs="Arial"/>
                <w:spacing w:val="-7"/>
                <w:sz w:val="20"/>
                <w:szCs w:val="20"/>
              </w:rPr>
              <w:t xml:space="preserve"> </w:t>
            </w:r>
            <w:r>
              <w:rPr>
                <w:rFonts w:ascii="Arial" w:eastAsia="Arial" w:hAnsi="Arial" w:cs="Arial"/>
                <w:sz w:val="20"/>
                <w:szCs w:val="20"/>
              </w:rPr>
              <w:t>sustain</w:t>
            </w:r>
            <w:r>
              <w:rPr>
                <w:rFonts w:ascii="Arial" w:eastAsia="Arial" w:hAnsi="Arial" w:cs="Arial"/>
                <w:spacing w:val="-7"/>
                <w:sz w:val="20"/>
                <w:szCs w:val="20"/>
              </w:rPr>
              <w:t xml:space="preserve"> </w:t>
            </w:r>
            <w:r>
              <w:rPr>
                <w:rFonts w:ascii="Arial" w:eastAsia="Arial" w:hAnsi="Arial" w:cs="Arial"/>
                <w:sz w:val="20"/>
                <w:szCs w:val="20"/>
              </w:rPr>
              <w:t>serious</w:t>
            </w:r>
            <w:r>
              <w:rPr>
                <w:rFonts w:ascii="Arial" w:eastAsia="Arial" w:hAnsi="Arial" w:cs="Arial"/>
                <w:spacing w:val="-7"/>
                <w:sz w:val="20"/>
                <w:szCs w:val="20"/>
              </w:rPr>
              <w:t xml:space="preserve"> </w:t>
            </w:r>
            <w:r>
              <w:rPr>
                <w:rFonts w:ascii="Arial" w:eastAsia="Arial" w:hAnsi="Arial" w:cs="Arial"/>
                <w:sz w:val="20"/>
                <w:szCs w:val="20"/>
              </w:rPr>
              <w:t>eligible</w:t>
            </w:r>
            <w:r>
              <w:rPr>
                <w:rFonts w:ascii="Arial" w:eastAsia="Arial" w:hAnsi="Arial" w:cs="Arial"/>
                <w:spacing w:val="-5"/>
                <w:sz w:val="20"/>
                <w:szCs w:val="20"/>
              </w:rPr>
              <w:t xml:space="preserve"> </w:t>
            </w:r>
            <w:r>
              <w:rPr>
                <w:rFonts w:ascii="Arial" w:eastAsia="Arial" w:hAnsi="Arial" w:cs="Arial"/>
                <w:spacing w:val="-1"/>
                <w:sz w:val="20"/>
                <w:szCs w:val="20"/>
              </w:rPr>
              <w:t>personal</w:t>
            </w:r>
            <w:r>
              <w:rPr>
                <w:rFonts w:ascii="Arial" w:eastAsia="Arial" w:hAnsi="Arial" w:cs="Arial"/>
                <w:spacing w:val="36"/>
                <w:w w:val="99"/>
                <w:sz w:val="20"/>
                <w:szCs w:val="20"/>
              </w:rPr>
              <w:t xml:space="preserve"> </w:t>
            </w:r>
            <w:r>
              <w:rPr>
                <w:rFonts w:ascii="Arial" w:eastAsia="Arial" w:hAnsi="Arial" w:cs="Arial"/>
                <w:spacing w:val="-1"/>
                <w:sz w:val="20"/>
                <w:szCs w:val="20"/>
              </w:rPr>
              <w:t>injuries</w:t>
            </w:r>
            <w:r>
              <w:rPr>
                <w:rFonts w:ascii="Arial" w:eastAsia="Arial" w:hAnsi="Arial" w:cs="Arial"/>
                <w:spacing w:val="-5"/>
                <w:sz w:val="20"/>
                <w:szCs w:val="20"/>
              </w:rPr>
              <w:t xml:space="preserve"> </w:t>
            </w:r>
            <w:r>
              <w:rPr>
                <w:rFonts w:ascii="Arial" w:eastAsia="Arial" w:hAnsi="Arial" w:cs="Arial"/>
                <w:spacing w:val="-1"/>
                <w:sz w:val="20"/>
                <w:szCs w:val="20"/>
              </w:rPr>
              <w:t>in</w:t>
            </w:r>
            <w:r>
              <w:rPr>
                <w:rFonts w:ascii="Arial" w:eastAsia="Arial" w:hAnsi="Arial" w:cs="Arial"/>
                <w:spacing w:val="-8"/>
                <w:sz w:val="20"/>
                <w:szCs w:val="20"/>
              </w:rPr>
              <w:t xml:space="preserve"> </w:t>
            </w:r>
            <w:r>
              <w:rPr>
                <w:rFonts w:ascii="Arial" w:eastAsia="Arial" w:hAnsi="Arial" w:cs="Arial"/>
                <w:sz w:val="20"/>
                <w:szCs w:val="20"/>
              </w:rPr>
              <w:t>motor</w:t>
            </w:r>
            <w:r>
              <w:rPr>
                <w:rFonts w:ascii="Arial" w:eastAsia="Arial" w:hAnsi="Arial" w:cs="Arial"/>
                <w:spacing w:val="-7"/>
                <w:sz w:val="20"/>
                <w:szCs w:val="20"/>
              </w:rPr>
              <w:t xml:space="preserve"> </w:t>
            </w:r>
            <w:r>
              <w:rPr>
                <w:rFonts w:ascii="Arial" w:eastAsia="Arial" w:hAnsi="Arial" w:cs="Arial"/>
                <w:spacing w:val="-1"/>
                <w:sz w:val="20"/>
                <w:szCs w:val="20"/>
              </w:rPr>
              <w:t>vehicle</w:t>
            </w:r>
            <w:r>
              <w:rPr>
                <w:rFonts w:ascii="Arial" w:eastAsia="Arial" w:hAnsi="Arial" w:cs="Arial"/>
                <w:spacing w:val="-8"/>
                <w:sz w:val="20"/>
                <w:szCs w:val="20"/>
              </w:rPr>
              <w:t xml:space="preserve"> </w:t>
            </w:r>
            <w:r>
              <w:rPr>
                <w:rFonts w:ascii="Arial" w:eastAsia="Arial" w:hAnsi="Arial" w:cs="Arial"/>
                <w:spacing w:val="-1"/>
                <w:sz w:val="20"/>
                <w:szCs w:val="20"/>
              </w:rPr>
              <w:t>accidents.</w:t>
            </w:r>
          </w:p>
        </w:tc>
        <w:tc>
          <w:tcPr>
            <w:tcW w:w="6448" w:type="dxa"/>
            <w:tcBorders>
              <w:top w:val="single" w:sz="5" w:space="0" w:color="000000"/>
              <w:left w:val="single" w:sz="5" w:space="0" w:color="000000"/>
              <w:bottom w:val="single" w:sz="5" w:space="0" w:color="000000"/>
              <w:right w:val="single" w:sz="5" w:space="0" w:color="000000"/>
            </w:tcBorders>
          </w:tcPr>
          <w:p w:rsidR="00E00962" w:rsidRPr="001F3F9A" w:rsidRDefault="00521366" w:rsidP="009F19C6">
            <w:pPr>
              <w:pStyle w:val="ListParagraph"/>
              <w:widowControl w:val="0"/>
              <w:numPr>
                <w:ilvl w:val="0"/>
                <w:numId w:val="51"/>
              </w:numPr>
              <w:tabs>
                <w:tab w:val="left" w:pos="460"/>
              </w:tabs>
              <w:spacing w:before="119" w:after="0"/>
              <w:rPr>
                <w:rFonts w:eastAsia="Arial" w:cs="Arial"/>
                <w:szCs w:val="20"/>
              </w:rPr>
            </w:pPr>
            <w:r w:rsidRPr="001F3F9A">
              <w:rPr>
                <w:spacing w:val="-1"/>
              </w:rPr>
              <w:t>NIISQ</w:t>
            </w:r>
            <w:r w:rsidRPr="001F3F9A">
              <w:rPr>
                <w:spacing w:val="-4"/>
              </w:rPr>
              <w:t xml:space="preserve"> </w:t>
            </w:r>
            <w:r w:rsidRPr="001F3F9A">
              <w:t>will</w:t>
            </w:r>
            <w:r w:rsidRPr="001F3F9A">
              <w:rPr>
                <w:spacing w:val="-8"/>
              </w:rPr>
              <w:t xml:space="preserve"> </w:t>
            </w:r>
            <w:r w:rsidRPr="001F3F9A">
              <w:t>help</w:t>
            </w:r>
            <w:r w:rsidRPr="001F3F9A">
              <w:rPr>
                <w:spacing w:val="-7"/>
              </w:rPr>
              <w:t xml:space="preserve"> </w:t>
            </w:r>
            <w:r w:rsidRPr="001F3F9A">
              <w:t>people</w:t>
            </w:r>
            <w:r w:rsidRPr="001F3F9A">
              <w:rPr>
                <w:spacing w:val="-5"/>
              </w:rPr>
              <w:t xml:space="preserve"> </w:t>
            </w:r>
            <w:r w:rsidRPr="001F3F9A">
              <w:rPr>
                <w:spacing w:val="-1"/>
              </w:rPr>
              <w:t>with</w:t>
            </w:r>
            <w:r w:rsidRPr="001F3F9A">
              <w:rPr>
                <w:spacing w:val="-5"/>
              </w:rPr>
              <w:t xml:space="preserve"> </w:t>
            </w:r>
            <w:r w:rsidRPr="001F3F9A">
              <w:rPr>
                <w:spacing w:val="-1"/>
              </w:rPr>
              <w:t>serious</w:t>
            </w:r>
            <w:r w:rsidRPr="001F3F9A">
              <w:rPr>
                <w:spacing w:val="-6"/>
              </w:rPr>
              <w:t xml:space="preserve"> </w:t>
            </w:r>
            <w:r w:rsidRPr="001F3F9A">
              <w:t>eligible</w:t>
            </w:r>
            <w:r w:rsidRPr="001F3F9A">
              <w:rPr>
                <w:spacing w:val="-5"/>
              </w:rPr>
              <w:t xml:space="preserve"> </w:t>
            </w:r>
            <w:r w:rsidRPr="001F3F9A">
              <w:rPr>
                <w:spacing w:val="-1"/>
              </w:rPr>
              <w:t>personal</w:t>
            </w:r>
            <w:r w:rsidRPr="001F3F9A">
              <w:rPr>
                <w:spacing w:val="-6"/>
              </w:rPr>
              <w:t xml:space="preserve"> </w:t>
            </w:r>
            <w:r w:rsidRPr="001F3F9A">
              <w:rPr>
                <w:spacing w:val="-1"/>
              </w:rPr>
              <w:t>injuries:</w:t>
            </w:r>
          </w:p>
          <w:p w:rsidR="00E00962" w:rsidRPr="001F3F9A" w:rsidRDefault="00521366" w:rsidP="009F19C6">
            <w:pPr>
              <w:pStyle w:val="ListParagraph"/>
              <w:widowControl w:val="0"/>
              <w:numPr>
                <w:ilvl w:val="1"/>
                <w:numId w:val="51"/>
              </w:numPr>
              <w:tabs>
                <w:tab w:val="left" w:pos="1038"/>
              </w:tabs>
              <w:spacing w:after="0" w:line="230" w:lineRule="exact"/>
              <w:ind w:left="1038" w:right="196" w:hanging="566"/>
              <w:rPr>
                <w:rFonts w:eastAsia="Arial" w:cs="Arial"/>
                <w:szCs w:val="20"/>
              </w:rPr>
            </w:pPr>
            <w:r w:rsidRPr="001F3F9A">
              <w:t>With</w:t>
            </w:r>
            <w:r w:rsidRPr="001F3F9A">
              <w:rPr>
                <w:spacing w:val="-6"/>
              </w:rPr>
              <w:t xml:space="preserve"> </w:t>
            </w:r>
            <w:r w:rsidRPr="001F3F9A">
              <w:rPr>
                <w:spacing w:val="-1"/>
              </w:rPr>
              <w:t>funding</w:t>
            </w:r>
            <w:r w:rsidRPr="001F3F9A">
              <w:rPr>
                <w:spacing w:val="-6"/>
              </w:rPr>
              <w:t xml:space="preserve"> </w:t>
            </w:r>
            <w:r w:rsidRPr="001F3F9A">
              <w:t>for</w:t>
            </w:r>
            <w:r w:rsidRPr="001F3F9A">
              <w:rPr>
                <w:spacing w:val="-5"/>
              </w:rPr>
              <w:t xml:space="preserve"> </w:t>
            </w:r>
            <w:r w:rsidRPr="001F3F9A">
              <w:rPr>
                <w:spacing w:val="-1"/>
              </w:rPr>
              <w:t>services</w:t>
            </w:r>
            <w:r w:rsidRPr="001F3F9A">
              <w:rPr>
                <w:spacing w:val="-5"/>
              </w:rPr>
              <w:t xml:space="preserve"> </w:t>
            </w:r>
            <w:r w:rsidRPr="001F3F9A">
              <w:t>that</w:t>
            </w:r>
            <w:r w:rsidRPr="001F3F9A">
              <w:rPr>
                <w:spacing w:val="-6"/>
              </w:rPr>
              <w:t xml:space="preserve"> </w:t>
            </w:r>
            <w:r w:rsidRPr="001F3F9A">
              <w:t>enable</w:t>
            </w:r>
            <w:r w:rsidRPr="001F3F9A">
              <w:rPr>
                <w:spacing w:val="-6"/>
              </w:rPr>
              <w:t xml:space="preserve"> </w:t>
            </w:r>
            <w:r w:rsidRPr="001F3F9A">
              <w:t>them</w:t>
            </w:r>
            <w:r w:rsidRPr="001F3F9A">
              <w:rPr>
                <w:spacing w:val="-2"/>
              </w:rPr>
              <w:t xml:space="preserve"> </w:t>
            </w:r>
            <w:r w:rsidRPr="001F3F9A">
              <w:rPr>
                <w:spacing w:val="-1"/>
              </w:rPr>
              <w:t>to</w:t>
            </w:r>
            <w:r w:rsidRPr="001F3F9A">
              <w:rPr>
                <w:spacing w:val="-5"/>
              </w:rPr>
              <w:t xml:space="preserve"> </w:t>
            </w:r>
            <w:r w:rsidRPr="001F3F9A">
              <w:rPr>
                <w:spacing w:val="-1"/>
              </w:rPr>
              <w:t>join</w:t>
            </w:r>
            <w:r w:rsidRPr="001F3F9A">
              <w:rPr>
                <w:spacing w:val="-5"/>
              </w:rPr>
              <w:t xml:space="preserve"> </w:t>
            </w:r>
            <w:r w:rsidRPr="001F3F9A">
              <w:rPr>
                <w:spacing w:val="-1"/>
              </w:rPr>
              <w:t>in</w:t>
            </w:r>
            <w:r w:rsidRPr="001F3F9A">
              <w:rPr>
                <w:spacing w:val="-5"/>
              </w:rPr>
              <w:t xml:space="preserve"> </w:t>
            </w:r>
            <w:r w:rsidRPr="001F3F9A">
              <w:t>community</w:t>
            </w:r>
            <w:r w:rsidRPr="001F3F9A">
              <w:rPr>
                <w:spacing w:val="45"/>
                <w:w w:val="99"/>
              </w:rPr>
              <w:t xml:space="preserve"> </w:t>
            </w:r>
            <w:r w:rsidRPr="001F3F9A">
              <w:rPr>
                <w:spacing w:val="-1"/>
              </w:rPr>
              <w:t>activities.</w:t>
            </w:r>
          </w:p>
          <w:p w:rsidR="00E00962" w:rsidRPr="001F3F9A" w:rsidRDefault="00521366" w:rsidP="009F19C6">
            <w:pPr>
              <w:pStyle w:val="ListParagraph"/>
              <w:widowControl w:val="0"/>
              <w:numPr>
                <w:ilvl w:val="1"/>
                <w:numId w:val="51"/>
              </w:numPr>
              <w:tabs>
                <w:tab w:val="left" w:pos="1038"/>
              </w:tabs>
              <w:spacing w:after="0" w:line="230" w:lineRule="exact"/>
              <w:ind w:left="1038" w:right="466" w:hanging="566"/>
              <w:rPr>
                <w:rFonts w:eastAsia="Arial" w:cs="Arial"/>
                <w:szCs w:val="20"/>
              </w:rPr>
            </w:pPr>
            <w:r w:rsidRPr="001F3F9A">
              <w:t>By</w:t>
            </w:r>
            <w:r w:rsidRPr="001F3F9A">
              <w:rPr>
                <w:spacing w:val="-8"/>
              </w:rPr>
              <w:t xml:space="preserve"> </w:t>
            </w:r>
            <w:r w:rsidRPr="001F3F9A">
              <w:rPr>
                <w:spacing w:val="-1"/>
              </w:rPr>
              <w:t>promoting</w:t>
            </w:r>
            <w:r w:rsidRPr="001F3F9A">
              <w:rPr>
                <w:spacing w:val="-6"/>
              </w:rPr>
              <w:t xml:space="preserve"> </w:t>
            </w:r>
            <w:r w:rsidRPr="001F3F9A">
              <w:rPr>
                <w:spacing w:val="-1"/>
              </w:rPr>
              <w:t>and</w:t>
            </w:r>
            <w:r w:rsidRPr="001F3F9A">
              <w:rPr>
                <w:spacing w:val="-7"/>
              </w:rPr>
              <w:t xml:space="preserve"> </w:t>
            </w:r>
            <w:r w:rsidRPr="001F3F9A">
              <w:t>respecting</w:t>
            </w:r>
            <w:r w:rsidRPr="001F3F9A">
              <w:rPr>
                <w:spacing w:val="-7"/>
              </w:rPr>
              <w:t xml:space="preserve"> </w:t>
            </w:r>
            <w:r w:rsidRPr="001F3F9A">
              <w:rPr>
                <w:spacing w:val="-1"/>
              </w:rPr>
              <w:t>their</w:t>
            </w:r>
            <w:r w:rsidRPr="001F3F9A">
              <w:rPr>
                <w:spacing w:val="-6"/>
              </w:rPr>
              <w:t xml:space="preserve"> </w:t>
            </w:r>
            <w:r w:rsidRPr="001F3F9A">
              <w:rPr>
                <w:spacing w:val="-1"/>
              </w:rPr>
              <w:t>rights</w:t>
            </w:r>
            <w:r w:rsidRPr="001F3F9A">
              <w:rPr>
                <w:spacing w:val="-6"/>
              </w:rPr>
              <w:t xml:space="preserve"> </w:t>
            </w:r>
            <w:r w:rsidRPr="001F3F9A">
              <w:t>and</w:t>
            </w:r>
            <w:r w:rsidRPr="001F3F9A">
              <w:rPr>
                <w:spacing w:val="-7"/>
              </w:rPr>
              <w:t xml:space="preserve"> </w:t>
            </w:r>
            <w:r w:rsidRPr="001F3F9A">
              <w:t>dignity</w:t>
            </w:r>
            <w:r w:rsidRPr="001F3F9A">
              <w:rPr>
                <w:spacing w:val="-11"/>
              </w:rPr>
              <w:t xml:space="preserve"> </w:t>
            </w:r>
            <w:r w:rsidRPr="001F3F9A">
              <w:rPr>
                <w:spacing w:val="-1"/>
              </w:rPr>
              <w:t>through</w:t>
            </w:r>
            <w:r w:rsidRPr="001F3F9A">
              <w:rPr>
                <w:spacing w:val="59"/>
                <w:w w:val="99"/>
              </w:rPr>
              <w:t xml:space="preserve"> </w:t>
            </w:r>
            <w:r w:rsidRPr="001F3F9A">
              <w:rPr>
                <w:spacing w:val="-1"/>
              </w:rPr>
              <w:t>inclusion,</w:t>
            </w:r>
            <w:r w:rsidRPr="001F3F9A">
              <w:rPr>
                <w:spacing w:val="-12"/>
              </w:rPr>
              <w:t xml:space="preserve"> </w:t>
            </w:r>
            <w:r w:rsidRPr="001F3F9A">
              <w:t>equality</w:t>
            </w:r>
            <w:r w:rsidRPr="001F3F9A">
              <w:rPr>
                <w:spacing w:val="-16"/>
              </w:rPr>
              <w:t xml:space="preserve"> </w:t>
            </w:r>
            <w:r w:rsidRPr="001F3F9A">
              <w:t>and</w:t>
            </w:r>
            <w:r w:rsidRPr="001F3F9A">
              <w:rPr>
                <w:spacing w:val="-11"/>
              </w:rPr>
              <w:t xml:space="preserve"> </w:t>
            </w:r>
            <w:r w:rsidRPr="001F3F9A">
              <w:rPr>
                <w:spacing w:val="-1"/>
              </w:rPr>
              <w:t>non-discrimination.</w:t>
            </w:r>
          </w:p>
          <w:p w:rsidR="00E00962" w:rsidRPr="001F3F9A" w:rsidRDefault="00521366" w:rsidP="009F19C6">
            <w:pPr>
              <w:pStyle w:val="ListParagraph"/>
              <w:widowControl w:val="0"/>
              <w:numPr>
                <w:ilvl w:val="1"/>
                <w:numId w:val="52"/>
              </w:numPr>
              <w:tabs>
                <w:tab w:val="left" w:pos="460"/>
                <w:tab w:val="left" w:pos="1038"/>
              </w:tabs>
              <w:spacing w:before="117" w:after="0"/>
              <w:ind w:left="1038" w:right="197" w:hanging="566"/>
              <w:rPr>
                <w:spacing w:val="-1"/>
              </w:rPr>
            </w:pPr>
            <w:r w:rsidRPr="001F3F9A">
              <w:t>With</w:t>
            </w:r>
            <w:r w:rsidRPr="001F3F9A">
              <w:rPr>
                <w:spacing w:val="-8"/>
              </w:rPr>
              <w:t xml:space="preserve"> </w:t>
            </w:r>
            <w:r w:rsidRPr="001F3F9A">
              <w:rPr>
                <w:spacing w:val="-1"/>
              </w:rPr>
              <w:t>funding</w:t>
            </w:r>
            <w:r w:rsidRPr="001F3F9A">
              <w:rPr>
                <w:spacing w:val="-8"/>
              </w:rPr>
              <w:t xml:space="preserve"> </w:t>
            </w:r>
            <w:r w:rsidRPr="001F3F9A">
              <w:t>for</w:t>
            </w:r>
            <w:r w:rsidRPr="001F3F9A">
              <w:rPr>
                <w:spacing w:val="-7"/>
              </w:rPr>
              <w:t xml:space="preserve"> </w:t>
            </w:r>
            <w:r w:rsidRPr="001F3F9A">
              <w:t>necessary</w:t>
            </w:r>
            <w:r w:rsidRPr="001F3F9A">
              <w:rPr>
                <w:spacing w:val="-8"/>
              </w:rPr>
              <w:t xml:space="preserve"> </w:t>
            </w:r>
            <w:r w:rsidRPr="001F3F9A">
              <w:rPr>
                <w:spacing w:val="-1"/>
              </w:rPr>
              <w:t>and</w:t>
            </w:r>
            <w:r w:rsidRPr="001F3F9A">
              <w:rPr>
                <w:spacing w:val="-8"/>
              </w:rPr>
              <w:t xml:space="preserve"> </w:t>
            </w:r>
            <w:r w:rsidRPr="001F3F9A">
              <w:t>reasonable</w:t>
            </w:r>
            <w:r w:rsidRPr="001F3F9A">
              <w:rPr>
                <w:spacing w:val="-8"/>
              </w:rPr>
              <w:t xml:space="preserve"> </w:t>
            </w:r>
            <w:r w:rsidRPr="001F3F9A">
              <w:rPr>
                <w:spacing w:val="-1"/>
              </w:rPr>
              <w:t>education</w:t>
            </w:r>
            <w:r w:rsidRPr="001F3F9A">
              <w:rPr>
                <w:spacing w:val="-6"/>
              </w:rPr>
              <w:t xml:space="preserve"> </w:t>
            </w:r>
            <w:r w:rsidRPr="001F3F9A">
              <w:rPr>
                <w:spacing w:val="-1"/>
              </w:rPr>
              <w:t>and</w:t>
            </w:r>
            <w:r w:rsidRPr="001F3F9A">
              <w:rPr>
                <w:spacing w:val="44"/>
                <w:w w:val="99"/>
              </w:rPr>
              <w:t xml:space="preserve"> </w:t>
            </w:r>
            <w:r w:rsidRPr="001F3F9A">
              <w:rPr>
                <w:spacing w:val="-1"/>
              </w:rPr>
              <w:t>vocational</w:t>
            </w:r>
            <w:r w:rsidRPr="001F3F9A">
              <w:rPr>
                <w:spacing w:val="-6"/>
              </w:rPr>
              <w:t xml:space="preserve"> </w:t>
            </w:r>
            <w:r w:rsidRPr="001F3F9A">
              <w:rPr>
                <w:spacing w:val="-1"/>
              </w:rPr>
              <w:t>training</w:t>
            </w:r>
            <w:r w:rsidRPr="001F3F9A">
              <w:rPr>
                <w:spacing w:val="-7"/>
              </w:rPr>
              <w:t xml:space="preserve"> </w:t>
            </w:r>
            <w:r w:rsidRPr="001F3F9A">
              <w:rPr>
                <w:spacing w:val="-1"/>
              </w:rPr>
              <w:t>to</w:t>
            </w:r>
            <w:r w:rsidRPr="001F3F9A">
              <w:rPr>
                <w:spacing w:val="-6"/>
              </w:rPr>
              <w:t xml:space="preserve"> </w:t>
            </w:r>
            <w:r w:rsidRPr="001F3F9A">
              <w:rPr>
                <w:spacing w:val="-1"/>
              </w:rPr>
              <w:t>promote</w:t>
            </w:r>
            <w:r w:rsidRPr="001F3F9A">
              <w:rPr>
                <w:spacing w:val="-7"/>
              </w:rPr>
              <w:t xml:space="preserve"> </w:t>
            </w:r>
            <w:r w:rsidRPr="001F3F9A">
              <w:rPr>
                <w:spacing w:val="-1"/>
              </w:rPr>
              <w:t>their</w:t>
            </w:r>
            <w:r w:rsidRPr="001F3F9A">
              <w:rPr>
                <w:spacing w:val="-5"/>
              </w:rPr>
              <w:t xml:space="preserve"> </w:t>
            </w:r>
            <w:r w:rsidRPr="001F3F9A">
              <w:t>independence</w:t>
            </w:r>
            <w:r w:rsidRPr="001F3F9A">
              <w:rPr>
                <w:spacing w:val="-7"/>
              </w:rPr>
              <w:t xml:space="preserve"> </w:t>
            </w:r>
            <w:r w:rsidRPr="001F3F9A">
              <w:t>and</w:t>
            </w:r>
            <w:r w:rsidRPr="001F3F9A">
              <w:rPr>
                <w:spacing w:val="-5"/>
              </w:rPr>
              <w:t xml:space="preserve"> </w:t>
            </w:r>
            <w:r w:rsidRPr="001F3F9A">
              <w:rPr>
                <w:spacing w:val="-1"/>
              </w:rPr>
              <w:t>return</w:t>
            </w:r>
            <w:r w:rsidRPr="001F3F9A">
              <w:rPr>
                <w:spacing w:val="-8"/>
              </w:rPr>
              <w:t xml:space="preserve"> </w:t>
            </w:r>
            <w:r w:rsidRPr="001F3F9A">
              <w:rPr>
                <w:spacing w:val="1"/>
              </w:rPr>
              <w:t>to</w:t>
            </w:r>
            <w:r w:rsidRPr="001F3F9A">
              <w:rPr>
                <w:spacing w:val="55"/>
                <w:w w:val="99"/>
              </w:rPr>
              <w:t xml:space="preserve"> </w:t>
            </w:r>
            <w:r w:rsidRPr="001F3F9A">
              <w:rPr>
                <w:spacing w:val="-1"/>
              </w:rPr>
              <w:t>work</w:t>
            </w:r>
            <w:r w:rsidRPr="001F3F9A">
              <w:rPr>
                <w:spacing w:val="-8"/>
              </w:rPr>
              <w:t xml:space="preserve"> </w:t>
            </w:r>
            <w:r w:rsidRPr="001F3F9A">
              <w:rPr>
                <w:spacing w:val="-1"/>
              </w:rPr>
              <w:t>where</w:t>
            </w:r>
            <w:r w:rsidRPr="001F3F9A">
              <w:rPr>
                <w:spacing w:val="-9"/>
              </w:rPr>
              <w:t xml:space="preserve"> </w:t>
            </w:r>
            <w:r w:rsidRPr="001F3F9A">
              <w:rPr>
                <w:spacing w:val="-1"/>
              </w:rPr>
              <w:t>appropriate.</w:t>
            </w:r>
          </w:p>
        </w:tc>
        <w:tc>
          <w:tcPr>
            <w:tcW w:w="10595" w:type="dxa"/>
            <w:tcBorders>
              <w:top w:val="single" w:sz="5" w:space="0" w:color="000000"/>
              <w:left w:val="single" w:sz="5" w:space="0" w:color="000000"/>
              <w:bottom w:val="single" w:sz="5" w:space="0" w:color="000000"/>
              <w:right w:val="single" w:sz="5" w:space="0" w:color="000000"/>
            </w:tcBorders>
          </w:tcPr>
          <w:p w:rsidR="00E00962" w:rsidRDefault="00521366" w:rsidP="009F19C6">
            <w:pPr>
              <w:pStyle w:val="ListParagraph"/>
              <w:widowControl w:val="0"/>
              <w:numPr>
                <w:ilvl w:val="0"/>
                <w:numId w:val="19"/>
              </w:numPr>
              <w:tabs>
                <w:tab w:val="left" w:pos="460"/>
              </w:tabs>
              <w:spacing w:before="121" w:after="0"/>
              <w:rPr>
                <w:rFonts w:eastAsia="Arial" w:cs="Arial"/>
                <w:szCs w:val="20"/>
              </w:rPr>
            </w:pPr>
            <w:r w:rsidRPr="004E386F">
              <w:rPr>
                <w:rFonts w:eastAsia="Arial" w:cs="Arial"/>
                <w:szCs w:val="20"/>
              </w:rPr>
              <w:t>As at 30 June 2021, NIISQ was providing necessary and reasonable treatment care and support for:</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282 participants with traumatic brain injuries</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68 participants with spinal cord injuries</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7 participants with brachial plexus injuries</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9 participants with high level/multiple limb amputations or permanent blindness</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 xml:space="preserve">1 participant with severe burns, and </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1 participant with permanent blindness caused by trauma.</w:t>
            </w:r>
          </w:p>
          <w:p w:rsidR="00E00962" w:rsidRDefault="00521366" w:rsidP="009F19C6">
            <w:pPr>
              <w:pStyle w:val="ListParagraph"/>
              <w:widowControl w:val="0"/>
              <w:numPr>
                <w:ilvl w:val="0"/>
                <w:numId w:val="19"/>
              </w:numPr>
              <w:tabs>
                <w:tab w:val="left" w:pos="460"/>
              </w:tabs>
              <w:spacing w:before="121" w:after="0"/>
              <w:rPr>
                <w:rFonts w:eastAsia="Arial" w:cs="Arial"/>
                <w:szCs w:val="20"/>
              </w:rPr>
            </w:pPr>
            <w:r>
              <w:rPr>
                <w:rFonts w:eastAsia="Arial" w:cs="Arial"/>
                <w:szCs w:val="20"/>
              </w:rPr>
              <w:t>Funded supports for participants are based on individualised support plans that a</w:t>
            </w:r>
            <w:r>
              <w:rPr>
                <w:rFonts w:eastAsia="Arial" w:cs="Arial"/>
                <w:szCs w:val="20"/>
              </w:rPr>
              <w:t>re developed together with participants, their families and carers. Supports can include:</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In home and community access supports</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Vocational rehabilitation and return to work services</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Therapy and capacity building supports</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Aids and equipment</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Home and vehicle</w:t>
            </w:r>
            <w:r w:rsidRPr="00F81236">
              <w:t xml:space="preserve"> modifications</w:t>
            </w:r>
          </w:p>
          <w:p w:rsidR="00E00962" w:rsidRPr="004E386F" w:rsidRDefault="00521366" w:rsidP="00E00962">
            <w:pPr>
              <w:pStyle w:val="ListParagraph"/>
              <w:widowControl w:val="0"/>
              <w:tabs>
                <w:tab w:val="left" w:pos="460"/>
              </w:tabs>
              <w:spacing w:before="121" w:after="0"/>
              <w:ind w:left="459"/>
              <w:rPr>
                <w:rFonts w:eastAsia="Arial" w:cs="Arial"/>
                <w:szCs w:val="20"/>
              </w:rPr>
            </w:pPr>
            <w:r>
              <w:rPr>
                <w:rFonts w:eastAsia="Arial" w:cs="Arial"/>
                <w:szCs w:val="20"/>
              </w:rPr>
              <w:t>These supports enable participants to improve their connections with their communities and to pursue their goals, including return to work, study or meaningful pursuits and to family life.</w:t>
            </w:r>
          </w:p>
          <w:p w:rsidR="00E00962" w:rsidRDefault="00E00962" w:rsidP="00E00962">
            <w:pPr>
              <w:pStyle w:val="ListParagraph"/>
              <w:widowControl w:val="0"/>
              <w:tabs>
                <w:tab w:val="left" w:pos="460"/>
              </w:tabs>
              <w:spacing w:before="121" w:after="0"/>
              <w:ind w:left="1304"/>
              <w:rPr>
                <w:rFonts w:eastAsia="Arial" w:cs="Arial"/>
                <w:szCs w:val="20"/>
              </w:rPr>
            </w:pPr>
          </w:p>
          <w:p w:rsidR="00E00962" w:rsidRPr="00E276AB" w:rsidRDefault="00521366" w:rsidP="009F19C6">
            <w:pPr>
              <w:pStyle w:val="ListParagraph"/>
              <w:widowControl w:val="0"/>
              <w:numPr>
                <w:ilvl w:val="0"/>
                <w:numId w:val="19"/>
              </w:numPr>
              <w:tabs>
                <w:tab w:val="left" w:pos="460"/>
              </w:tabs>
              <w:spacing w:before="121" w:after="0"/>
              <w:rPr>
                <w:rFonts w:eastAsia="Arial" w:cs="Arial"/>
                <w:szCs w:val="20"/>
              </w:rPr>
            </w:pPr>
            <w:r w:rsidRPr="00E276AB">
              <w:rPr>
                <w:rFonts w:eastAsia="Arial" w:cs="Arial"/>
                <w:szCs w:val="20"/>
              </w:rPr>
              <w:t>Initiated key projects through the NIISQ Research a</w:t>
            </w:r>
            <w:r w:rsidRPr="00E276AB">
              <w:rPr>
                <w:rFonts w:eastAsia="Arial" w:cs="Arial"/>
                <w:szCs w:val="20"/>
              </w:rPr>
              <w:t>nd Education program to benefit NIISQ participants, including:</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The development of physiotherapy clinical practice guidelines for people with spinal cord injury – Queensland component; expected project</w:t>
            </w:r>
            <w:r w:rsidRPr="00F81236">
              <w:t xml:space="preserve"> completion March 2023 (collaboration with Metro South Health)</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Capacity building pilot for providers of cognitive rehabilitation to people with a brain injury; expected project completion May 2022 (collaboration with the University of Queensland)</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Preventio</w:t>
            </w:r>
            <w:r w:rsidRPr="00F81236">
              <w:t>n and management of pressure injuries for wheelchair users using advanced manufacturing of personalised cushions; expected project completion July 2022 (collaboration with Metro North Health).</w:t>
            </w:r>
          </w:p>
          <w:p w:rsidR="00E00962" w:rsidRPr="00E00962" w:rsidRDefault="00E00962" w:rsidP="00E00962">
            <w:pPr>
              <w:pStyle w:val="ListParagraph"/>
              <w:widowControl w:val="0"/>
              <w:tabs>
                <w:tab w:val="left" w:pos="460"/>
              </w:tabs>
              <w:spacing w:before="119" w:after="0"/>
              <w:ind w:left="459"/>
              <w:rPr>
                <w:rFonts w:eastAsia="Arial" w:cs="Arial"/>
                <w:szCs w:val="20"/>
              </w:rPr>
            </w:pPr>
          </w:p>
        </w:tc>
      </w:tr>
      <w:tr w:rsidR="00D77970" w:rsidTr="00E00962">
        <w:trPr>
          <w:trHeight w:hRule="exact" w:val="4253"/>
        </w:trPr>
        <w:tc>
          <w:tcPr>
            <w:tcW w:w="5095" w:type="dxa"/>
            <w:tcBorders>
              <w:top w:val="single" w:sz="5" w:space="0" w:color="000000"/>
              <w:left w:val="single" w:sz="5" w:space="0" w:color="000000"/>
              <w:bottom w:val="single" w:sz="5" w:space="0" w:color="000000"/>
              <w:right w:val="single" w:sz="5" w:space="0" w:color="000000"/>
            </w:tcBorders>
          </w:tcPr>
          <w:p w:rsidR="00E00962" w:rsidRDefault="00521366" w:rsidP="00E00962">
            <w:pPr>
              <w:pStyle w:val="TableParagraph"/>
              <w:spacing w:before="118"/>
              <w:ind w:left="177" w:right="115"/>
              <w:rPr>
                <w:rFonts w:ascii="Arial" w:eastAsia="Arial" w:hAnsi="Arial" w:cs="Arial"/>
                <w:spacing w:val="-1"/>
                <w:sz w:val="20"/>
                <w:szCs w:val="20"/>
              </w:rPr>
            </w:pPr>
            <w:r w:rsidRPr="00297498">
              <w:rPr>
                <w:rFonts w:ascii="Arial" w:eastAsia="Arial" w:hAnsi="Arial" w:cs="Arial"/>
                <w:spacing w:val="-1"/>
                <w:sz w:val="20"/>
                <w:szCs w:val="20"/>
              </w:rPr>
              <w:t>Invest in targeted research to improve health and participati</w:t>
            </w:r>
            <w:r w:rsidRPr="00297498">
              <w:rPr>
                <w:rFonts w:ascii="Arial" w:eastAsia="Arial" w:hAnsi="Arial" w:cs="Arial"/>
                <w:spacing w:val="-1"/>
                <w:sz w:val="20"/>
                <w:szCs w:val="20"/>
              </w:rPr>
              <w:t>on outcomes for people injured in motor vehicle crashes.</w:t>
            </w:r>
          </w:p>
        </w:tc>
        <w:tc>
          <w:tcPr>
            <w:tcW w:w="6448" w:type="dxa"/>
            <w:tcBorders>
              <w:top w:val="single" w:sz="5" w:space="0" w:color="000000"/>
              <w:left w:val="single" w:sz="5" w:space="0" w:color="000000"/>
              <w:bottom w:val="single" w:sz="5" w:space="0" w:color="000000"/>
              <w:right w:val="single" w:sz="5" w:space="0" w:color="000000"/>
            </w:tcBorders>
          </w:tcPr>
          <w:p w:rsidR="00E00962" w:rsidRPr="00E00962" w:rsidRDefault="00521366" w:rsidP="009F19C6">
            <w:pPr>
              <w:pStyle w:val="ListParagraph"/>
              <w:widowControl w:val="0"/>
              <w:numPr>
                <w:ilvl w:val="0"/>
                <w:numId w:val="51"/>
              </w:numPr>
              <w:tabs>
                <w:tab w:val="left" w:pos="460"/>
              </w:tabs>
              <w:spacing w:before="119" w:after="0"/>
              <w:rPr>
                <w:spacing w:val="-1"/>
              </w:rPr>
            </w:pPr>
            <w:r w:rsidRPr="00E00962">
              <w:rPr>
                <w:spacing w:val="-1"/>
              </w:rPr>
              <w:t xml:space="preserve">A range of projects are being funded that align to the CTP scheme’s research priorities with a focus on traumatic brain, psychological and whiplash injuries. </w:t>
            </w:r>
          </w:p>
          <w:p w:rsidR="00E00962" w:rsidRPr="00E00962" w:rsidRDefault="00521366" w:rsidP="009F19C6">
            <w:pPr>
              <w:pStyle w:val="ListParagraph"/>
              <w:widowControl w:val="0"/>
              <w:numPr>
                <w:ilvl w:val="0"/>
                <w:numId w:val="51"/>
              </w:numPr>
              <w:tabs>
                <w:tab w:val="left" w:pos="460"/>
              </w:tabs>
              <w:spacing w:before="119" w:after="0"/>
              <w:rPr>
                <w:spacing w:val="-1"/>
              </w:rPr>
            </w:pPr>
            <w:r w:rsidRPr="00E00962">
              <w:rPr>
                <w:spacing w:val="-1"/>
              </w:rPr>
              <w:t xml:space="preserve">Recent funding includes $5 million over </w:t>
            </w:r>
            <w:r w:rsidRPr="00E00962">
              <w:rPr>
                <w:spacing w:val="-1"/>
              </w:rPr>
              <w:t>the next 3 years to the Griffith Institute for Drug Discovery to improve functional recovery for those with permanent spinal cord injuries.</w:t>
            </w:r>
          </w:p>
        </w:tc>
        <w:tc>
          <w:tcPr>
            <w:tcW w:w="10595" w:type="dxa"/>
            <w:tcBorders>
              <w:top w:val="single" w:sz="5" w:space="0" w:color="000000"/>
              <w:left w:val="single" w:sz="5" w:space="0" w:color="000000"/>
              <w:bottom w:val="single" w:sz="5" w:space="0" w:color="000000"/>
              <w:right w:val="single" w:sz="5" w:space="0" w:color="000000"/>
            </w:tcBorders>
          </w:tcPr>
          <w:p w:rsidR="00E00962" w:rsidRPr="00E00962" w:rsidRDefault="00521366" w:rsidP="009F19C6">
            <w:pPr>
              <w:pStyle w:val="ListParagraph"/>
              <w:widowControl w:val="0"/>
              <w:numPr>
                <w:ilvl w:val="0"/>
                <w:numId w:val="19"/>
              </w:numPr>
              <w:tabs>
                <w:tab w:val="left" w:pos="460"/>
              </w:tabs>
              <w:spacing w:before="121" w:after="0"/>
              <w:rPr>
                <w:rFonts w:eastAsia="Arial" w:cs="Arial"/>
                <w:szCs w:val="20"/>
              </w:rPr>
            </w:pPr>
            <w:r w:rsidRPr="00E00962">
              <w:rPr>
                <w:rFonts w:eastAsia="Arial" w:cs="Arial"/>
                <w:szCs w:val="20"/>
              </w:rPr>
              <w:t>The Motor Accident Insurance Commission (MAIC) provides funding</w:t>
            </w:r>
            <w:r>
              <w:rPr>
                <w:rFonts w:eastAsia="Arial" w:cs="Arial"/>
                <w:szCs w:val="20"/>
              </w:rPr>
              <w:t xml:space="preserve"> to</w:t>
            </w:r>
            <w:r w:rsidRPr="00E00962">
              <w:rPr>
                <w:rFonts w:eastAsia="Arial" w:cs="Arial"/>
                <w:szCs w:val="20"/>
              </w:rPr>
              <w:t>:</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 xml:space="preserve">Griffith University to improve and </w:t>
            </w:r>
            <w:r w:rsidRPr="00F81236">
              <w:t xml:space="preserve">restore functional recovery for those with permanent spinal cord injuries using stem cell transplants under the Spinal Cord Therapy project; and using thought-control, electrical stimulation and drug therapy under the BioSpine project </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Spinal Life Australi</w:t>
            </w:r>
            <w:r w:rsidRPr="00F81236">
              <w:t>a to support operations of the vocational rehabilitation program for people with spinal cord injuries (Back2Work)</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Queensland Brain Institute</w:t>
            </w:r>
            <w:r>
              <w:t xml:space="preserve"> for a fellowship</w:t>
            </w:r>
            <w:r w:rsidRPr="00F81236">
              <w:t xml:space="preserve"> to undertake a prospective longitudinal study to identify biomarkers that could be used for the pr</w:t>
            </w:r>
            <w:r w:rsidRPr="00F81236">
              <w:t>ediction of patient outcomes in those with moderate to severe traumatic brain injury</w:t>
            </w:r>
          </w:p>
          <w:p w:rsidR="00E00962" w:rsidRPr="00F81236" w:rsidRDefault="00521366" w:rsidP="00F81236">
            <w:pPr>
              <w:pStyle w:val="ListParagraph"/>
              <w:widowControl w:val="0"/>
              <w:numPr>
                <w:ilvl w:val="1"/>
                <w:numId w:val="50"/>
              </w:numPr>
              <w:tabs>
                <w:tab w:val="left" w:pos="460"/>
              </w:tabs>
              <w:spacing w:before="117" w:after="0"/>
              <w:ind w:left="822" w:right="357" w:hanging="357"/>
            </w:pPr>
            <w:r w:rsidRPr="00F81236">
              <w:t>Bionics Queensland to improve and expand rehabilitation technologies such as bionic devices, implants and treatments to provide better quality of life for those injured in</w:t>
            </w:r>
            <w:r w:rsidRPr="00F81236">
              <w:t xml:space="preserve"> road crashes.</w:t>
            </w:r>
          </w:p>
          <w:p w:rsidR="00E00962" w:rsidRPr="00E00962" w:rsidRDefault="00521366" w:rsidP="009F19C6">
            <w:pPr>
              <w:pStyle w:val="ListParagraph"/>
              <w:widowControl w:val="0"/>
              <w:numPr>
                <w:ilvl w:val="0"/>
                <w:numId w:val="19"/>
              </w:numPr>
              <w:tabs>
                <w:tab w:val="left" w:pos="460"/>
              </w:tabs>
              <w:spacing w:before="121" w:after="0"/>
              <w:rPr>
                <w:rFonts w:eastAsia="Arial" w:cs="Arial"/>
                <w:szCs w:val="20"/>
              </w:rPr>
            </w:pPr>
            <w:r w:rsidRPr="00E00962">
              <w:rPr>
                <w:rFonts w:eastAsia="Arial" w:cs="Arial"/>
                <w:szCs w:val="20"/>
              </w:rPr>
              <w:t>MAIC provides operational funding to the Hopkins Centre at Griffith University to undertake a program of translation research in the field of rehabilitation and severe disability.</w:t>
            </w:r>
          </w:p>
          <w:p w:rsidR="00E00962" w:rsidRPr="00E00962" w:rsidRDefault="00E00962" w:rsidP="00E00962">
            <w:pPr>
              <w:pStyle w:val="ListParagraph"/>
              <w:spacing w:before="121"/>
              <w:ind w:left="459" w:hanging="360"/>
              <w:rPr>
                <w:rFonts w:eastAsia="Arial" w:cs="Arial"/>
                <w:szCs w:val="20"/>
              </w:rPr>
            </w:pPr>
          </w:p>
        </w:tc>
      </w:tr>
    </w:tbl>
    <w:p w:rsidR="00E00962" w:rsidRPr="00365994" w:rsidRDefault="00E00962" w:rsidP="00365994"/>
    <w:sectPr w:rsidR="00E00962" w:rsidRPr="00365994" w:rsidSect="00862E18">
      <w:headerReference w:type="even" r:id="rId15"/>
      <w:headerReference w:type="default" r:id="rId16"/>
      <w:footerReference w:type="even" r:id="rId17"/>
      <w:footerReference w:type="default" r:id="rId18"/>
      <w:headerReference w:type="first" r:id="rId19"/>
      <w:footerReference w:type="first" r:id="rId20"/>
      <w:type w:val="continuous"/>
      <w:pgSz w:w="23811" w:h="16838" w:orient="landscape" w:code="8"/>
      <w:pgMar w:top="851" w:right="851" w:bottom="851" w:left="851" w:header="567" w:footer="284"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21366">
      <w:pPr>
        <w:spacing w:before="0" w:after="0"/>
      </w:pPr>
      <w:r>
        <w:separator/>
      </w:r>
    </w:p>
  </w:endnote>
  <w:endnote w:type="continuationSeparator" w:id="0">
    <w:p w:rsidR="00000000" w:rsidRDefault="0052136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9C6" w:rsidRDefault="009F19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138404"/>
      <w:docPartObj>
        <w:docPartGallery w:val="Page Numbers (Bottom of Page)"/>
        <w:docPartUnique/>
      </w:docPartObj>
    </w:sdtPr>
    <w:sdtEndPr>
      <w:rPr>
        <w:noProof/>
      </w:rPr>
    </w:sdtEndPr>
    <w:sdtContent>
      <w:p w:rsidR="009F19C6" w:rsidRDefault="00521366">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9F19C6" w:rsidRDefault="009F19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9C6" w:rsidRDefault="009F1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21366">
      <w:pPr>
        <w:spacing w:before="0" w:after="0"/>
      </w:pPr>
      <w:r>
        <w:separator/>
      </w:r>
    </w:p>
  </w:footnote>
  <w:footnote w:type="continuationSeparator" w:id="0">
    <w:p w:rsidR="00000000" w:rsidRDefault="0052136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FAC" w:rsidRDefault="005213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213" o:spid="_x0000_s2049" type="#_x0000_t136" style="position:absolute;margin-left:0;margin-top:0;width:608.65pt;height:110.65pt;rotation:315;z-index:-251657216;mso-position-horizontal:center;mso-position-horizontal-relative:margin;mso-position-vertical:center;mso-position-vertical-relative:margin" o:allowincell="f" fillcolor="silver" stroked="f">
          <v:fill opacity=".5"/>
          <v:textpath style="font-family:&quot;Arial&quot;;font-size:1pt" string="DRAFT - ID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9C6" w:rsidRDefault="009F19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FAC" w:rsidRDefault="005213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212" o:spid="_x0000_s2050" type="#_x0000_t136" style="position:absolute;margin-left:0;margin-top:0;width:608.65pt;height:110.65pt;rotation:315;z-index:-251658240;mso-position-horizontal:center;mso-position-horizontal-relative:margin;mso-position-vertical:center;mso-position-vertical-relative:margin" o:allowincell="f" fillcolor="silver" stroked="f">
          <v:fill opacity=".5"/>
          <v:textpath style="font-family:&quot;Arial&quot;;font-size:1pt" string="DRAFT - ID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7D30F9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6925DB2"/>
    <w:lvl w:ilvl="0">
      <w:start w:val="1"/>
      <w:numFmt w:val="bullet"/>
      <w:pStyle w:val="ListBullet2"/>
      <w:lvlText w:val="–"/>
      <w:lvlJc w:val="left"/>
      <w:pPr>
        <w:ind w:left="717" w:hanging="360"/>
      </w:pPr>
      <w:rPr>
        <w:rFonts w:ascii="Arial" w:hAnsi="Arial" w:hint="default"/>
        <w:b w:val="0"/>
        <w:i w:val="0"/>
        <w:sz w:val="20"/>
      </w:rPr>
    </w:lvl>
  </w:abstractNum>
  <w:abstractNum w:abstractNumId="2" w15:restartNumberingAfterBreak="0">
    <w:nsid w:val="FFFFFF89"/>
    <w:multiLevelType w:val="singleLevel"/>
    <w:tmpl w:val="E228BEC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3B6F9A"/>
    <w:multiLevelType w:val="hybridMultilevel"/>
    <w:tmpl w:val="7D6647EA"/>
    <w:lvl w:ilvl="0" w:tplc="227437D6">
      <w:start w:val="1"/>
      <w:numFmt w:val="bullet"/>
      <w:lvlText w:val=""/>
      <w:lvlJc w:val="left"/>
      <w:pPr>
        <w:ind w:left="459" w:hanging="360"/>
      </w:pPr>
      <w:rPr>
        <w:rFonts w:ascii="Symbol" w:eastAsia="Symbol" w:hAnsi="Symbol" w:hint="default"/>
        <w:w w:val="99"/>
        <w:sz w:val="20"/>
        <w:szCs w:val="20"/>
      </w:rPr>
    </w:lvl>
    <w:lvl w:ilvl="1" w:tplc="92429040">
      <w:start w:val="1"/>
      <w:numFmt w:val="bullet"/>
      <w:lvlText w:val="•"/>
      <w:lvlJc w:val="left"/>
      <w:pPr>
        <w:ind w:left="1304" w:hanging="360"/>
      </w:pPr>
      <w:rPr>
        <w:rFonts w:hint="default"/>
      </w:rPr>
    </w:lvl>
    <w:lvl w:ilvl="2" w:tplc="5BA651EC">
      <w:start w:val="1"/>
      <w:numFmt w:val="bullet"/>
      <w:lvlText w:val="•"/>
      <w:lvlJc w:val="left"/>
      <w:pPr>
        <w:ind w:left="2148" w:hanging="360"/>
      </w:pPr>
      <w:rPr>
        <w:rFonts w:hint="default"/>
      </w:rPr>
    </w:lvl>
    <w:lvl w:ilvl="3" w:tplc="32AEC194">
      <w:start w:val="1"/>
      <w:numFmt w:val="bullet"/>
      <w:lvlText w:val="•"/>
      <w:lvlJc w:val="left"/>
      <w:pPr>
        <w:ind w:left="2993" w:hanging="360"/>
      </w:pPr>
      <w:rPr>
        <w:rFonts w:hint="default"/>
      </w:rPr>
    </w:lvl>
    <w:lvl w:ilvl="4" w:tplc="C4266E9E">
      <w:start w:val="1"/>
      <w:numFmt w:val="bullet"/>
      <w:lvlText w:val="•"/>
      <w:lvlJc w:val="left"/>
      <w:pPr>
        <w:ind w:left="3838" w:hanging="360"/>
      </w:pPr>
      <w:rPr>
        <w:rFonts w:hint="default"/>
      </w:rPr>
    </w:lvl>
    <w:lvl w:ilvl="5" w:tplc="2E500370">
      <w:start w:val="1"/>
      <w:numFmt w:val="bullet"/>
      <w:lvlText w:val="•"/>
      <w:lvlJc w:val="left"/>
      <w:pPr>
        <w:ind w:left="4683" w:hanging="360"/>
      </w:pPr>
      <w:rPr>
        <w:rFonts w:hint="default"/>
      </w:rPr>
    </w:lvl>
    <w:lvl w:ilvl="6" w:tplc="61DCAE7A">
      <w:start w:val="1"/>
      <w:numFmt w:val="bullet"/>
      <w:lvlText w:val="•"/>
      <w:lvlJc w:val="left"/>
      <w:pPr>
        <w:ind w:left="5527" w:hanging="360"/>
      </w:pPr>
      <w:rPr>
        <w:rFonts w:hint="default"/>
      </w:rPr>
    </w:lvl>
    <w:lvl w:ilvl="7" w:tplc="10CA7BEA">
      <w:start w:val="1"/>
      <w:numFmt w:val="bullet"/>
      <w:lvlText w:val="•"/>
      <w:lvlJc w:val="left"/>
      <w:pPr>
        <w:ind w:left="6372" w:hanging="360"/>
      </w:pPr>
      <w:rPr>
        <w:rFonts w:hint="default"/>
      </w:rPr>
    </w:lvl>
    <w:lvl w:ilvl="8" w:tplc="22AA2026">
      <w:start w:val="1"/>
      <w:numFmt w:val="bullet"/>
      <w:lvlText w:val="•"/>
      <w:lvlJc w:val="left"/>
      <w:pPr>
        <w:ind w:left="7217" w:hanging="360"/>
      </w:pPr>
      <w:rPr>
        <w:rFonts w:hint="default"/>
      </w:rPr>
    </w:lvl>
  </w:abstractNum>
  <w:abstractNum w:abstractNumId="4" w15:restartNumberingAfterBreak="0">
    <w:nsid w:val="07905E54"/>
    <w:multiLevelType w:val="hybridMultilevel"/>
    <w:tmpl w:val="01F08B26"/>
    <w:lvl w:ilvl="0" w:tplc="51CA1094">
      <w:start w:val="1"/>
      <w:numFmt w:val="bullet"/>
      <w:lvlText w:val=""/>
      <w:lvlJc w:val="left"/>
      <w:pPr>
        <w:ind w:left="459" w:hanging="360"/>
      </w:pPr>
      <w:rPr>
        <w:rFonts w:ascii="Symbol" w:eastAsia="Symbol" w:hAnsi="Symbol" w:hint="default"/>
        <w:w w:val="99"/>
        <w:sz w:val="20"/>
        <w:szCs w:val="20"/>
      </w:rPr>
    </w:lvl>
    <w:lvl w:ilvl="1" w:tplc="4F804952">
      <w:start w:val="1"/>
      <w:numFmt w:val="bullet"/>
      <w:lvlText w:val="•"/>
      <w:lvlJc w:val="left"/>
      <w:pPr>
        <w:ind w:left="1304" w:hanging="360"/>
      </w:pPr>
      <w:rPr>
        <w:rFonts w:hint="default"/>
      </w:rPr>
    </w:lvl>
    <w:lvl w:ilvl="2" w:tplc="4044BD46">
      <w:start w:val="1"/>
      <w:numFmt w:val="bullet"/>
      <w:lvlText w:val="•"/>
      <w:lvlJc w:val="left"/>
      <w:pPr>
        <w:ind w:left="2149" w:hanging="360"/>
      </w:pPr>
      <w:rPr>
        <w:rFonts w:hint="default"/>
      </w:rPr>
    </w:lvl>
    <w:lvl w:ilvl="3" w:tplc="C94E47C0">
      <w:start w:val="1"/>
      <w:numFmt w:val="bullet"/>
      <w:lvlText w:val="•"/>
      <w:lvlJc w:val="left"/>
      <w:pPr>
        <w:ind w:left="2993" w:hanging="360"/>
      </w:pPr>
      <w:rPr>
        <w:rFonts w:hint="default"/>
      </w:rPr>
    </w:lvl>
    <w:lvl w:ilvl="4" w:tplc="1D6AF288">
      <w:start w:val="1"/>
      <w:numFmt w:val="bullet"/>
      <w:lvlText w:val="•"/>
      <w:lvlJc w:val="left"/>
      <w:pPr>
        <w:ind w:left="3838" w:hanging="360"/>
      </w:pPr>
      <w:rPr>
        <w:rFonts w:hint="default"/>
      </w:rPr>
    </w:lvl>
    <w:lvl w:ilvl="5" w:tplc="D8E8D520">
      <w:start w:val="1"/>
      <w:numFmt w:val="bullet"/>
      <w:lvlText w:val="•"/>
      <w:lvlJc w:val="left"/>
      <w:pPr>
        <w:ind w:left="4683" w:hanging="360"/>
      </w:pPr>
      <w:rPr>
        <w:rFonts w:hint="default"/>
      </w:rPr>
    </w:lvl>
    <w:lvl w:ilvl="6" w:tplc="ED627C72">
      <w:start w:val="1"/>
      <w:numFmt w:val="bullet"/>
      <w:lvlText w:val="•"/>
      <w:lvlJc w:val="left"/>
      <w:pPr>
        <w:ind w:left="5527" w:hanging="360"/>
      </w:pPr>
      <w:rPr>
        <w:rFonts w:hint="default"/>
      </w:rPr>
    </w:lvl>
    <w:lvl w:ilvl="7" w:tplc="BCB88D2A">
      <w:start w:val="1"/>
      <w:numFmt w:val="bullet"/>
      <w:lvlText w:val="•"/>
      <w:lvlJc w:val="left"/>
      <w:pPr>
        <w:ind w:left="6372" w:hanging="360"/>
      </w:pPr>
      <w:rPr>
        <w:rFonts w:hint="default"/>
      </w:rPr>
    </w:lvl>
    <w:lvl w:ilvl="8" w:tplc="23164D80">
      <w:start w:val="1"/>
      <w:numFmt w:val="bullet"/>
      <w:lvlText w:val="•"/>
      <w:lvlJc w:val="left"/>
      <w:pPr>
        <w:ind w:left="7217" w:hanging="360"/>
      </w:pPr>
      <w:rPr>
        <w:rFonts w:hint="default"/>
      </w:rPr>
    </w:lvl>
  </w:abstractNum>
  <w:abstractNum w:abstractNumId="5" w15:restartNumberingAfterBreak="0">
    <w:nsid w:val="0BC81C80"/>
    <w:multiLevelType w:val="hybridMultilevel"/>
    <w:tmpl w:val="5BA4F6D4"/>
    <w:lvl w:ilvl="0" w:tplc="929E3212">
      <w:start w:val="1"/>
      <w:numFmt w:val="bullet"/>
      <w:lvlText w:val=""/>
      <w:lvlJc w:val="left"/>
      <w:pPr>
        <w:ind w:left="459" w:hanging="360"/>
      </w:pPr>
      <w:rPr>
        <w:rFonts w:ascii="Symbol" w:eastAsia="Symbol" w:hAnsi="Symbol" w:hint="default"/>
        <w:w w:val="99"/>
        <w:sz w:val="20"/>
        <w:szCs w:val="20"/>
      </w:rPr>
    </w:lvl>
    <w:lvl w:ilvl="1" w:tplc="6C9AF1B0">
      <w:start w:val="1"/>
      <w:numFmt w:val="bullet"/>
      <w:lvlText w:val="•"/>
      <w:lvlJc w:val="left"/>
      <w:pPr>
        <w:ind w:left="1304" w:hanging="360"/>
      </w:pPr>
      <w:rPr>
        <w:rFonts w:hint="default"/>
      </w:rPr>
    </w:lvl>
    <w:lvl w:ilvl="2" w:tplc="8B0258F0">
      <w:start w:val="1"/>
      <w:numFmt w:val="bullet"/>
      <w:lvlText w:val="•"/>
      <w:lvlJc w:val="left"/>
      <w:pPr>
        <w:ind w:left="2148" w:hanging="360"/>
      </w:pPr>
      <w:rPr>
        <w:rFonts w:hint="default"/>
      </w:rPr>
    </w:lvl>
    <w:lvl w:ilvl="3" w:tplc="671AAF8E">
      <w:start w:val="1"/>
      <w:numFmt w:val="bullet"/>
      <w:lvlText w:val="•"/>
      <w:lvlJc w:val="left"/>
      <w:pPr>
        <w:ind w:left="2993" w:hanging="360"/>
      </w:pPr>
      <w:rPr>
        <w:rFonts w:hint="default"/>
      </w:rPr>
    </w:lvl>
    <w:lvl w:ilvl="4" w:tplc="4C96742C">
      <w:start w:val="1"/>
      <w:numFmt w:val="bullet"/>
      <w:lvlText w:val="•"/>
      <w:lvlJc w:val="left"/>
      <w:pPr>
        <w:ind w:left="3838" w:hanging="360"/>
      </w:pPr>
      <w:rPr>
        <w:rFonts w:hint="default"/>
      </w:rPr>
    </w:lvl>
    <w:lvl w:ilvl="5" w:tplc="49A6C1D2">
      <w:start w:val="1"/>
      <w:numFmt w:val="bullet"/>
      <w:lvlText w:val="•"/>
      <w:lvlJc w:val="left"/>
      <w:pPr>
        <w:ind w:left="4683" w:hanging="360"/>
      </w:pPr>
      <w:rPr>
        <w:rFonts w:hint="default"/>
      </w:rPr>
    </w:lvl>
    <w:lvl w:ilvl="6" w:tplc="250210D2">
      <w:start w:val="1"/>
      <w:numFmt w:val="bullet"/>
      <w:lvlText w:val="•"/>
      <w:lvlJc w:val="left"/>
      <w:pPr>
        <w:ind w:left="5527" w:hanging="360"/>
      </w:pPr>
      <w:rPr>
        <w:rFonts w:hint="default"/>
      </w:rPr>
    </w:lvl>
    <w:lvl w:ilvl="7" w:tplc="8D383BD2">
      <w:start w:val="1"/>
      <w:numFmt w:val="bullet"/>
      <w:lvlText w:val="•"/>
      <w:lvlJc w:val="left"/>
      <w:pPr>
        <w:ind w:left="6372" w:hanging="360"/>
      </w:pPr>
      <w:rPr>
        <w:rFonts w:hint="default"/>
      </w:rPr>
    </w:lvl>
    <w:lvl w:ilvl="8" w:tplc="7980B8FA">
      <w:start w:val="1"/>
      <w:numFmt w:val="bullet"/>
      <w:lvlText w:val="•"/>
      <w:lvlJc w:val="left"/>
      <w:pPr>
        <w:ind w:left="7217" w:hanging="360"/>
      </w:pPr>
      <w:rPr>
        <w:rFonts w:hint="default"/>
      </w:rPr>
    </w:lvl>
  </w:abstractNum>
  <w:abstractNum w:abstractNumId="6" w15:restartNumberingAfterBreak="0">
    <w:nsid w:val="0D9E0F3A"/>
    <w:multiLevelType w:val="hybridMultilevel"/>
    <w:tmpl w:val="AEBE5CE6"/>
    <w:lvl w:ilvl="0" w:tplc="1B526CD4">
      <w:start w:val="1"/>
      <w:numFmt w:val="bullet"/>
      <w:lvlText w:val=""/>
      <w:lvlJc w:val="left"/>
      <w:pPr>
        <w:ind w:left="459" w:hanging="360"/>
      </w:pPr>
      <w:rPr>
        <w:rFonts w:ascii="Symbol" w:eastAsia="Symbol" w:hAnsi="Symbol" w:hint="default"/>
        <w:w w:val="99"/>
        <w:sz w:val="20"/>
        <w:szCs w:val="20"/>
      </w:rPr>
    </w:lvl>
    <w:lvl w:ilvl="1" w:tplc="8D4298F6">
      <w:start w:val="1"/>
      <w:numFmt w:val="bullet"/>
      <w:lvlText w:val="•"/>
      <w:lvlJc w:val="left"/>
      <w:pPr>
        <w:ind w:left="1107" w:hanging="360"/>
      </w:pPr>
      <w:rPr>
        <w:rFonts w:hint="default"/>
      </w:rPr>
    </w:lvl>
    <w:lvl w:ilvl="2" w:tplc="9F32AD0E">
      <w:start w:val="1"/>
      <w:numFmt w:val="bullet"/>
      <w:lvlText w:val="•"/>
      <w:lvlJc w:val="left"/>
      <w:pPr>
        <w:ind w:left="1755" w:hanging="360"/>
      </w:pPr>
      <w:rPr>
        <w:rFonts w:hint="default"/>
      </w:rPr>
    </w:lvl>
    <w:lvl w:ilvl="3" w:tplc="9E049440">
      <w:start w:val="1"/>
      <w:numFmt w:val="bullet"/>
      <w:lvlText w:val="•"/>
      <w:lvlJc w:val="left"/>
      <w:pPr>
        <w:ind w:left="2402" w:hanging="360"/>
      </w:pPr>
      <w:rPr>
        <w:rFonts w:hint="default"/>
      </w:rPr>
    </w:lvl>
    <w:lvl w:ilvl="4" w:tplc="FC74B718">
      <w:start w:val="1"/>
      <w:numFmt w:val="bullet"/>
      <w:lvlText w:val="•"/>
      <w:lvlJc w:val="left"/>
      <w:pPr>
        <w:ind w:left="3050" w:hanging="360"/>
      </w:pPr>
      <w:rPr>
        <w:rFonts w:hint="default"/>
      </w:rPr>
    </w:lvl>
    <w:lvl w:ilvl="5" w:tplc="8478732A">
      <w:start w:val="1"/>
      <w:numFmt w:val="bullet"/>
      <w:lvlText w:val="•"/>
      <w:lvlJc w:val="left"/>
      <w:pPr>
        <w:ind w:left="3698" w:hanging="360"/>
      </w:pPr>
      <w:rPr>
        <w:rFonts w:hint="default"/>
      </w:rPr>
    </w:lvl>
    <w:lvl w:ilvl="6" w:tplc="74568C48">
      <w:start w:val="1"/>
      <w:numFmt w:val="bullet"/>
      <w:lvlText w:val="•"/>
      <w:lvlJc w:val="left"/>
      <w:pPr>
        <w:ind w:left="4345" w:hanging="360"/>
      </w:pPr>
      <w:rPr>
        <w:rFonts w:hint="default"/>
      </w:rPr>
    </w:lvl>
    <w:lvl w:ilvl="7" w:tplc="12AE2464">
      <w:start w:val="1"/>
      <w:numFmt w:val="bullet"/>
      <w:lvlText w:val="•"/>
      <w:lvlJc w:val="left"/>
      <w:pPr>
        <w:ind w:left="4993" w:hanging="360"/>
      </w:pPr>
      <w:rPr>
        <w:rFonts w:hint="default"/>
      </w:rPr>
    </w:lvl>
    <w:lvl w:ilvl="8" w:tplc="8064F026">
      <w:start w:val="1"/>
      <w:numFmt w:val="bullet"/>
      <w:lvlText w:val="•"/>
      <w:lvlJc w:val="left"/>
      <w:pPr>
        <w:ind w:left="5641" w:hanging="360"/>
      </w:pPr>
      <w:rPr>
        <w:rFonts w:hint="default"/>
      </w:rPr>
    </w:lvl>
  </w:abstractNum>
  <w:abstractNum w:abstractNumId="7" w15:restartNumberingAfterBreak="0">
    <w:nsid w:val="0F5C6692"/>
    <w:multiLevelType w:val="hybridMultilevel"/>
    <w:tmpl w:val="804A0360"/>
    <w:lvl w:ilvl="0" w:tplc="7EDAD230">
      <w:start w:val="1"/>
      <w:numFmt w:val="bullet"/>
      <w:lvlText w:val=""/>
      <w:lvlJc w:val="left"/>
      <w:pPr>
        <w:ind w:left="459" w:hanging="360"/>
      </w:pPr>
      <w:rPr>
        <w:rFonts w:ascii="Symbol" w:eastAsia="Symbol" w:hAnsi="Symbol" w:hint="default"/>
        <w:w w:val="99"/>
        <w:sz w:val="20"/>
        <w:szCs w:val="20"/>
      </w:rPr>
    </w:lvl>
    <w:lvl w:ilvl="1" w:tplc="0F326400">
      <w:start w:val="1"/>
      <w:numFmt w:val="bullet"/>
      <w:lvlText w:val="•"/>
      <w:lvlJc w:val="left"/>
      <w:pPr>
        <w:ind w:left="1304" w:hanging="360"/>
      </w:pPr>
      <w:rPr>
        <w:rFonts w:hint="default"/>
      </w:rPr>
    </w:lvl>
    <w:lvl w:ilvl="2" w:tplc="BB2C264A">
      <w:start w:val="1"/>
      <w:numFmt w:val="bullet"/>
      <w:lvlText w:val="•"/>
      <w:lvlJc w:val="left"/>
      <w:pPr>
        <w:ind w:left="2149" w:hanging="360"/>
      </w:pPr>
      <w:rPr>
        <w:rFonts w:hint="default"/>
      </w:rPr>
    </w:lvl>
    <w:lvl w:ilvl="3" w:tplc="4C70D420">
      <w:start w:val="1"/>
      <w:numFmt w:val="bullet"/>
      <w:lvlText w:val="•"/>
      <w:lvlJc w:val="left"/>
      <w:pPr>
        <w:ind w:left="2993" w:hanging="360"/>
      </w:pPr>
      <w:rPr>
        <w:rFonts w:hint="default"/>
      </w:rPr>
    </w:lvl>
    <w:lvl w:ilvl="4" w:tplc="4A96F144">
      <w:start w:val="1"/>
      <w:numFmt w:val="bullet"/>
      <w:lvlText w:val="•"/>
      <w:lvlJc w:val="left"/>
      <w:pPr>
        <w:ind w:left="3838" w:hanging="360"/>
      </w:pPr>
      <w:rPr>
        <w:rFonts w:hint="default"/>
      </w:rPr>
    </w:lvl>
    <w:lvl w:ilvl="5" w:tplc="61ECF910">
      <w:start w:val="1"/>
      <w:numFmt w:val="bullet"/>
      <w:lvlText w:val="•"/>
      <w:lvlJc w:val="left"/>
      <w:pPr>
        <w:ind w:left="4683" w:hanging="360"/>
      </w:pPr>
      <w:rPr>
        <w:rFonts w:hint="default"/>
      </w:rPr>
    </w:lvl>
    <w:lvl w:ilvl="6" w:tplc="7E944FEA">
      <w:start w:val="1"/>
      <w:numFmt w:val="bullet"/>
      <w:lvlText w:val="•"/>
      <w:lvlJc w:val="left"/>
      <w:pPr>
        <w:ind w:left="5527" w:hanging="360"/>
      </w:pPr>
      <w:rPr>
        <w:rFonts w:hint="default"/>
      </w:rPr>
    </w:lvl>
    <w:lvl w:ilvl="7" w:tplc="4D704F54">
      <w:start w:val="1"/>
      <w:numFmt w:val="bullet"/>
      <w:lvlText w:val="•"/>
      <w:lvlJc w:val="left"/>
      <w:pPr>
        <w:ind w:left="6372" w:hanging="360"/>
      </w:pPr>
      <w:rPr>
        <w:rFonts w:hint="default"/>
      </w:rPr>
    </w:lvl>
    <w:lvl w:ilvl="8" w:tplc="BD2E1FE6">
      <w:start w:val="1"/>
      <w:numFmt w:val="bullet"/>
      <w:lvlText w:val="•"/>
      <w:lvlJc w:val="left"/>
      <w:pPr>
        <w:ind w:left="7217" w:hanging="360"/>
      </w:pPr>
      <w:rPr>
        <w:rFonts w:hint="default"/>
      </w:rPr>
    </w:lvl>
  </w:abstractNum>
  <w:abstractNum w:abstractNumId="8" w15:restartNumberingAfterBreak="0">
    <w:nsid w:val="11F2189D"/>
    <w:multiLevelType w:val="hybridMultilevel"/>
    <w:tmpl w:val="E384EA08"/>
    <w:lvl w:ilvl="0" w:tplc="3E408F8C">
      <w:start w:val="1"/>
      <w:numFmt w:val="bullet"/>
      <w:lvlText w:val=""/>
      <w:lvlJc w:val="left"/>
      <w:pPr>
        <w:ind w:left="459" w:hanging="360"/>
      </w:pPr>
      <w:rPr>
        <w:rFonts w:ascii="Symbol" w:eastAsia="Symbol" w:hAnsi="Symbol" w:hint="default"/>
        <w:w w:val="99"/>
        <w:sz w:val="20"/>
        <w:szCs w:val="20"/>
      </w:rPr>
    </w:lvl>
    <w:lvl w:ilvl="1" w:tplc="91BEC3A2">
      <w:start w:val="1"/>
      <w:numFmt w:val="bullet"/>
      <w:lvlText w:val="•"/>
      <w:lvlJc w:val="left"/>
      <w:pPr>
        <w:ind w:left="1107" w:hanging="360"/>
      </w:pPr>
      <w:rPr>
        <w:rFonts w:hint="default"/>
      </w:rPr>
    </w:lvl>
    <w:lvl w:ilvl="2" w:tplc="B1C8F1E8">
      <w:start w:val="1"/>
      <w:numFmt w:val="bullet"/>
      <w:lvlText w:val="•"/>
      <w:lvlJc w:val="left"/>
      <w:pPr>
        <w:ind w:left="1755" w:hanging="360"/>
      </w:pPr>
      <w:rPr>
        <w:rFonts w:hint="default"/>
      </w:rPr>
    </w:lvl>
    <w:lvl w:ilvl="3" w:tplc="DDC8C006">
      <w:start w:val="1"/>
      <w:numFmt w:val="bullet"/>
      <w:lvlText w:val="•"/>
      <w:lvlJc w:val="left"/>
      <w:pPr>
        <w:ind w:left="2402" w:hanging="360"/>
      </w:pPr>
      <w:rPr>
        <w:rFonts w:hint="default"/>
      </w:rPr>
    </w:lvl>
    <w:lvl w:ilvl="4" w:tplc="425AEECA">
      <w:start w:val="1"/>
      <w:numFmt w:val="bullet"/>
      <w:lvlText w:val="•"/>
      <w:lvlJc w:val="left"/>
      <w:pPr>
        <w:ind w:left="3050" w:hanging="360"/>
      </w:pPr>
      <w:rPr>
        <w:rFonts w:hint="default"/>
      </w:rPr>
    </w:lvl>
    <w:lvl w:ilvl="5" w:tplc="64848546">
      <w:start w:val="1"/>
      <w:numFmt w:val="bullet"/>
      <w:lvlText w:val="•"/>
      <w:lvlJc w:val="left"/>
      <w:pPr>
        <w:ind w:left="3698" w:hanging="360"/>
      </w:pPr>
      <w:rPr>
        <w:rFonts w:hint="default"/>
      </w:rPr>
    </w:lvl>
    <w:lvl w:ilvl="6" w:tplc="5D3402FA">
      <w:start w:val="1"/>
      <w:numFmt w:val="bullet"/>
      <w:lvlText w:val="•"/>
      <w:lvlJc w:val="left"/>
      <w:pPr>
        <w:ind w:left="4345" w:hanging="360"/>
      </w:pPr>
      <w:rPr>
        <w:rFonts w:hint="default"/>
      </w:rPr>
    </w:lvl>
    <w:lvl w:ilvl="7" w:tplc="997A8B88">
      <w:start w:val="1"/>
      <w:numFmt w:val="bullet"/>
      <w:lvlText w:val="•"/>
      <w:lvlJc w:val="left"/>
      <w:pPr>
        <w:ind w:left="4993" w:hanging="360"/>
      </w:pPr>
      <w:rPr>
        <w:rFonts w:hint="default"/>
      </w:rPr>
    </w:lvl>
    <w:lvl w:ilvl="8" w:tplc="6C72AF96">
      <w:start w:val="1"/>
      <w:numFmt w:val="bullet"/>
      <w:lvlText w:val="•"/>
      <w:lvlJc w:val="left"/>
      <w:pPr>
        <w:ind w:left="5641" w:hanging="360"/>
      </w:pPr>
      <w:rPr>
        <w:rFonts w:hint="default"/>
      </w:rPr>
    </w:lvl>
  </w:abstractNum>
  <w:abstractNum w:abstractNumId="9" w15:restartNumberingAfterBreak="0">
    <w:nsid w:val="13253155"/>
    <w:multiLevelType w:val="hybridMultilevel"/>
    <w:tmpl w:val="6C22CA7E"/>
    <w:lvl w:ilvl="0" w:tplc="7B56064C">
      <w:start w:val="1"/>
      <w:numFmt w:val="bullet"/>
      <w:lvlText w:val=""/>
      <w:lvlJc w:val="left"/>
      <w:pPr>
        <w:ind w:left="459" w:hanging="360"/>
      </w:pPr>
      <w:rPr>
        <w:rFonts w:ascii="Symbol" w:eastAsia="Symbol" w:hAnsi="Symbol" w:hint="default"/>
        <w:w w:val="99"/>
        <w:sz w:val="20"/>
        <w:szCs w:val="20"/>
      </w:rPr>
    </w:lvl>
    <w:lvl w:ilvl="1" w:tplc="CB2E3B00">
      <w:start w:val="1"/>
      <w:numFmt w:val="bullet"/>
      <w:lvlText w:val="•"/>
      <w:lvlJc w:val="left"/>
      <w:pPr>
        <w:ind w:left="1107" w:hanging="360"/>
      </w:pPr>
      <w:rPr>
        <w:rFonts w:hint="default"/>
      </w:rPr>
    </w:lvl>
    <w:lvl w:ilvl="2" w:tplc="F84E50D8">
      <w:start w:val="1"/>
      <w:numFmt w:val="bullet"/>
      <w:lvlText w:val="•"/>
      <w:lvlJc w:val="left"/>
      <w:pPr>
        <w:ind w:left="1755" w:hanging="360"/>
      </w:pPr>
      <w:rPr>
        <w:rFonts w:hint="default"/>
      </w:rPr>
    </w:lvl>
    <w:lvl w:ilvl="3" w:tplc="07127B36">
      <w:start w:val="1"/>
      <w:numFmt w:val="bullet"/>
      <w:lvlText w:val="•"/>
      <w:lvlJc w:val="left"/>
      <w:pPr>
        <w:ind w:left="2402" w:hanging="360"/>
      </w:pPr>
      <w:rPr>
        <w:rFonts w:hint="default"/>
      </w:rPr>
    </w:lvl>
    <w:lvl w:ilvl="4" w:tplc="509CE8D6">
      <w:start w:val="1"/>
      <w:numFmt w:val="bullet"/>
      <w:lvlText w:val="•"/>
      <w:lvlJc w:val="left"/>
      <w:pPr>
        <w:ind w:left="3050" w:hanging="360"/>
      </w:pPr>
      <w:rPr>
        <w:rFonts w:hint="default"/>
      </w:rPr>
    </w:lvl>
    <w:lvl w:ilvl="5" w:tplc="E738D29C">
      <w:start w:val="1"/>
      <w:numFmt w:val="bullet"/>
      <w:lvlText w:val="•"/>
      <w:lvlJc w:val="left"/>
      <w:pPr>
        <w:ind w:left="3698" w:hanging="360"/>
      </w:pPr>
      <w:rPr>
        <w:rFonts w:hint="default"/>
      </w:rPr>
    </w:lvl>
    <w:lvl w:ilvl="6" w:tplc="21A6399C">
      <w:start w:val="1"/>
      <w:numFmt w:val="bullet"/>
      <w:lvlText w:val="•"/>
      <w:lvlJc w:val="left"/>
      <w:pPr>
        <w:ind w:left="4345" w:hanging="360"/>
      </w:pPr>
      <w:rPr>
        <w:rFonts w:hint="default"/>
      </w:rPr>
    </w:lvl>
    <w:lvl w:ilvl="7" w:tplc="78E8C0D2">
      <w:start w:val="1"/>
      <w:numFmt w:val="bullet"/>
      <w:lvlText w:val="•"/>
      <w:lvlJc w:val="left"/>
      <w:pPr>
        <w:ind w:left="4993" w:hanging="360"/>
      </w:pPr>
      <w:rPr>
        <w:rFonts w:hint="default"/>
      </w:rPr>
    </w:lvl>
    <w:lvl w:ilvl="8" w:tplc="F41EB240">
      <w:start w:val="1"/>
      <w:numFmt w:val="bullet"/>
      <w:lvlText w:val="•"/>
      <w:lvlJc w:val="left"/>
      <w:pPr>
        <w:ind w:left="5641" w:hanging="360"/>
      </w:pPr>
      <w:rPr>
        <w:rFonts w:hint="default"/>
      </w:rPr>
    </w:lvl>
  </w:abstractNum>
  <w:abstractNum w:abstractNumId="10" w15:restartNumberingAfterBreak="0">
    <w:nsid w:val="16612EB3"/>
    <w:multiLevelType w:val="hybridMultilevel"/>
    <w:tmpl w:val="B87C15B4"/>
    <w:lvl w:ilvl="0" w:tplc="2F9E22D8">
      <w:start w:val="1"/>
      <w:numFmt w:val="decimal"/>
      <w:pStyle w:val="TableListNumber"/>
      <w:lvlText w:val="%1."/>
      <w:lvlJc w:val="left"/>
      <w:pPr>
        <w:ind w:left="360" w:hanging="360"/>
      </w:pPr>
      <w:rPr>
        <w:rFonts w:ascii="Arial" w:hAnsi="Arial" w:hint="default"/>
        <w:b w:val="0"/>
        <w:i w:val="0"/>
        <w:sz w:val="20"/>
        <w:u w:val="none"/>
      </w:rPr>
    </w:lvl>
    <w:lvl w:ilvl="1" w:tplc="FFE6B81C" w:tentative="1">
      <w:start w:val="1"/>
      <w:numFmt w:val="lowerLetter"/>
      <w:lvlText w:val="%2."/>
      <w:lvlJc w:val="left"/>
      <w:pPr>
        <w:ind w:left="1440" w:hanging="360"/>
      </w:pPr>
    </w:lvl>
    <w:lvl w:ilvl="2" w:tplc="8F228176" w:tentative="1">
      <w:start w:val="1"/>
      <w:numFmt w:val="lowerRoman"/>
      <w:lvlText w:val="%3."/>
      <w:lvlJc w:val="right"/>
      <w:pPr>
        <w:ind w:left="2160" w:hanging="180"/>
      </w:pPr>
    </w:lvl>
    <w:lvl w:ilvl="3" w:tplc="333629EE" w:tentative="1">
      <w:start w:val="1"/>
      <w:numFmt w:val="decimal"/>
      <w:lvlText w:val="%4."/>
      <w:lvlJc w:val="left"/>
      <w:pPr>
        <w:ind w:left="2880" w:hanging="360"/>
      </w:pPr>
    </w:lvl>
    <w:lvl w:ilvl="4" w:tplc="F6F26D4C" w:tentative="1">
      <w:start w:val="1"/>
      <w:numFmt w:val="lowerLetter"/>
      <w:lvlText w:val="%5."/>
      <w:lvlJc w:val="left"/>
      <w:pPr>
        <w:ind w:left="3600" w:hanging="360"/>
      </w:pPr>
    </w:lvl>
    <w:lvl w:ilvl="5" w:tplc="91B41890" w:tentative="1">
      <w:start w:val="1"/>
      <w:numFmt w:val="lowerRoman"/>
      <w:lvlText w:val="%6."/>
      <w:lvlJc w:val="right"/>
      <w:pPr>
        <w:ind w:left="4320" w:hanging="180"/>
      </w:pPr>
    </w:lvl>
    <w:lvl w:ilvl="6" w:tplc="9FE80226" w:tentative="1">
      <w:start w:val="1"/>
      <w:numFmt w:val="decimal"/>
      <w:lvlText w:val="%7."/>
      <w:lvlJc w:val="left"/>
      <w:pPr>
        <w:ind w:left="5040" w:hanging="360"/>
      </w:pPr>
    </w:lvl>
    <w:lvl w:ilvl="7" w:tplc="D6587842" w:tentative="1">
      <w:start w:val="1"/>
      <w:numFmt w:val="lowerLetter"/>
      <w:lvlText w:val="%8."/>
      <w:lvlJc w:val="left"/>
      <w:pPr>
        <w:ind w:left="5760" w:hanging="360"/>
      </w:pPr>
    </w:lvl>
    <w:lvl w:ilvl="8" w:tplc="F2649050" w:tentative="1">
      <w:start w:val="1"/>
      <w:numFmt w:val="lowerRoman"/>
      <w:lvlText w:val="%9."/>
      <w:lvlJc w:val="right"/>
      <w:pPr>
        <w:ind w:left="6480" w:hanging="180"/>
      </w:pPr>
    </w:lvl>
  </w:abstractNum>
  <w:abstractNum w:abstractNumId="11" w15:restartNumberingAfterBreak="0">
    <w:nsid w:val="1B682716"/>
    <w:multiLevelType w:val="hybridMultilevel"/>
    <w:tmpl w:val="42B0A4F0"/>
    <w:lvl w:ilvl="0" w:tplc="93D2669C">
      <w:start w:val="1"/>
      <w:numFmt w:val="bullet"/>
      <w:lvlText w:val=""/>
      <w:lvlJc w:val="left"/>
      <w:pPr>
        <w:ind w:left="459" w:hanging="360"/>
      </w:pPr>
      <w:rPr>
        <w:rFonts w:ascii="Symbol" w:eastAsia="Symbol" w:hAnsi="Symbol" w:hint="default"/>
        <w:w w:val="99"/>
        <w:sz w:val="20"/>
        <w:szCs w:val="20"/>
      </w:rPr>
    </w:lvl>
    <w:lvl w:ilvl="1" w:tplc="CE180D3A">
      <w:start w:val="1"/>
      <w:numFmt w:val="bullet"/>
      <w:lvlText w:val="•"/>
      <w:lvlJc w:val="left"/>
      <w:pPr>
        <w:ind w:left="1107" w:hanging="360"/>
      </w:pPr>
      <w:rPr>
        <w:rFonts w:hint="default"/>
      </w:rPr>
    </w:lvl>
    <w:lvl w:ilvl="2" w:tplc="D7C89930">
      <w:start w:val="1"/>
      <w:numFmt w:val="bullet"/>
      <w:lvlText w:val="•"/>
      <w:lvlJc w:val="left"/>
      <w:pPr>
        <w:ind w:left="1755" w:hanging="360"/>
      </w:pPr>
      <w:rPr>
        <w:rFonts w:hint="default"/>
      </w:rPr>
    </w:lvl>
    <w:lvl w:ilvl="3" w:tplc="57EEC75C">
      <w:start w:val="1"/>
      <w:numFmt w:val="bullet"/>
      <w:lvlText w:val="•"/>
      <w:lvlJc w:val="left"/>
      <w:pPr>
        <w:ind w:left="2402" w:hanging="360"/>
      </w:pPr>
      <w:rPr>
        <w:rFonts w:hint="default"/>
      </w:rPr>
    </w:lvl>
    <w:lvl w:ilvl="4" w:tplc="CE0C326A">
      <w:start w:val="1"/>
      <w:numFmt w:val="bullet"/>
      <w:lvlText w:val="•"/>
      <w:lvlJc w:val="left"/>
      <w:pPr>
        <w:ind w:left="3050" w:hanging="360"/>
      </w:pPr>
      <w:rPr>
        <w:rFonts w:hint="default"/>
      </w:rPr>
    </w:lvl>
    <w:lvl w:ilvl="5" w:tplc="78EED138">
      <w:start w:val="1"/>
      <w:numFmt w:val="bullet"/>
      <w:lvlText w:val="•"/>
      <w:lvlJc w:val="left"/>
      <w:pPr>
        <w:ind w:left="3698" w:hanging="360"/>
      </w:pPr>
      <w:rPr>
        <w:rFonts w:hint="default"/>
      </w:rPr>
    </w:lvl>
    <w:lvl w:ilvl="6" w:tplc="0F7684B6">
      <w:start w:val="1"/>
      <w:numFmt w:val="bullet"/>
      <w:lvlText w:val="•"/>
      <w:lvlJc w:val="left"/>
      <w:pPr>
        <w:ind w:left="4345" w:hanging="360"/>
      </w:pPr>
      <w:rPr>
        <w:rFonts w:hint="default"/>
      </w:rPr>
    </w:lvl>
    <w:lvl w:ilvl="7" w:tplc="ABE4C2B0">
      <w:start w:val="1"/>
      <w:numFmt w:val="bullet"/>
      <w:lvlText w:val="•"/>
      <w:lvlJc w:val="left"/>
      <w:pPr>
        <w:ind w:left="4993" w:hanging="360"/>
      </w:pPr>
      <w:rPr>
        <w:rFonts w:hint="default"/>
      </w:rPr>
    </w:lvl>
    <w:lvl w:ilvl="8" w:tplc="7FF41706">
      <w:start w:val="1"/>
      <w:numFmt w:val="bullet"/>
      <w:lvlText w:val="•"/>
      <w:lvlJc w:val="left"/>
      <w:pPr>
        <w:ind w:left="5641" w:hanging="360"/>
      </w:pPr>
      <w:rPr>
        <w:rFonts w:hint="default"/>
      </w:rPr>
    </w:lvl>
  </w:abstractNum>
  <w:abstractNum w:abstractNumId="12" w15:restartNumberingAfterBreak="0">
    <w:nsid w:val="1E13657F"/>
    <w:multiLevelType w:val="hybridMultilevel"/>
    <w:tmpl w:val="7BCEF594"/>
    <w:lvl w:ilvl="0" w:tplc="7D3CEE3C">
      <w:start w:val="1"/>
      <w:numFmt w:val="lowerLetter"/>
      <w:pStyle w:val="ListNumber2"/>
      <w:lvlText w:val="%1."/>
      <w:lvlJc w:val="left"/>
      <w:pPr>
        <w:ind w:left="720" w:hanging="360"/>
      </w:pPr>
      <w:rPr>
        <w:rFonts w:hint="default"/>
      </w:rPr>
    </w:lvl>
    <w:lvl w:ilvl="1" w:tplc="06E60680" w:tentative="1">
      <w:start w:val="1"/>
      <w:numFmt w:val="lowerLetter"/>
      <w:lvlText w:val="%2."/>
      <w:lvlJc w:val="left"/>
      <w:pPr>
        <w:ind w:left="1440" w:hanging="360"/>
      </w:pPr>
    </w:lvl>
    <w:lvl w:ilvl="2" w:tplc="D7B86656" w:tentative="1">
      <w:start w:val="1"/>
      <w:numFmt w:val="lowerRoman"/>
      <w:lvlText w:val="%3."/>
      <w:lvlJc w:val="right"/>
      <w:pPr>
        <w:ind w:left="2160" w:hanging="180"/>
      </w:pPr>
    </w:lvl>
    <w:lvl w:ilvl="3" w:tplc="47E0D460" w:tentative="1">
      <w:start w:val="1"/>
      <w:numFmt w:val="decimal"/>
      <w:lvlText w:val="%4."/>
      <w:lvlJc w:val="left"/>
      <w:pPr>
        <w:ind w:left="2880" w:hanging="360"/>
      </w:pPr>
    </w:lvl>
    <w:lvl w:ilvl="4" w:tplc="F0465DC6" w:tentative="1">
      <w:start w:val="1"/>
      <w:numFmt w:val="lowerLetter"/>
      <w:lvlText w:val="%5."/>
      <w:lvlJc w:val="left"/>
      <w:pPr>
        <w:ind w:left="3600" w:hanging="360"/>
      </w:pPr>
    </w:lvl>
    <w:lvl w:ilvl="5" w:tplc="FBA46DBA" w:tentative="1">
      <w:start w:val="1"/>
      <w:numFmt w:val="lowerRoman"/>
      <w:lvlText w:val="%6."/>
      <w:lvlJc w:val="right"/>
      <w:pPr>
        <w:ind w:left="4320" w:hanging="180"/>
      </w:pPr>
    </w:lvl>
    <w:lvl w:ilvl="6" w:tplc="E14E28BC" w:tentative="1">
      <w:start w:val="1"/>
      <w:numFmt w:val="decimal"/>
      <w:lvlText w:val="%7."/>
      <w:lvlJc w:val="left"/>
      <w:pPr>
        <w:ind w:left="5040" w:hanging="360"/>
      </w:pPr>
    </w:lvl>
    <w:lvl w:ilvl="7" w:tplc="0C0C889A" w:tentative="1">
      <w:start w:val="1"/>
      <w:numFmt w:val="lowerLetter"/>
      <w:lvlText w:val="%8."/>
      <w:lvlJc w:val="left"/>
      <w:pPr>
        <w:ind w:left="5760" w:hanging="360"/>
      </w:pPr>
    </w:lvl>
    <w:lvl w:ilvl="8" w:tplc="1602A4EA" w:tentative="1">
      <w:start w:val="1"/>
      <w:numFmt w:val="lowerRoman"/>
      <w:lvlText w:val="%9."/>
      <w:lvlJc w:val="right"/>
      <w:pPr>
        <w:ind w:left="6480" w:hanging="180"/>
      </w:pPr>
    </w:lvl>
  </w:abstractNum>
  <w:abstractNum w:abstractNumId="13" w15:restartNumberingAfterBreak="0">
    <w:nsid w:val="26C45616"/>
    <w:multiLevelType w:val="hybridMultilevel"/>
    <w:tmpl w:val="C4545FA0"/>
    <w:lvl w:ilvl="0" w:tplc="6EE49A54">
      <w:start w:val="1"/>
      <w:numFmt w:val="bullet"/>
      <w:lvlText w:val=""/>
      <w:lvlJc w:val="left"/>
      <w:pPr>
        <w:ind w:left="459" w:hanging="360"/>
      </w:pPr>
      <w:rPr>
        <w:rFonts w:ascii="Symbol" w:eastAsia="Symbol" w:hAnsi="Symbol" w:hint="default"/>
        <w:w w:val="99"/>
        <w:sz w:val="20"/>
        <w:szCs w:val="20"/>
      </w:rPr>
    </w:lvl>
    <w:lvl w:ilvl="1" w:tplc="2BC450C2">
      <w:start w:val="1"/>
      <w:numFmt w:val="bullet"/>
      <w:lvlText w:val="•"/>
      <w:lvlJc w:val="left"/>
      <w:pPr>
        <w:ind w:left="1107" w:hanging="360"/>
      </w:pPr>
      <w:rPr>
        <w:rFonts w:hint="default"/>
      </w:rPr>
    </w:lvl>
    <w:lvl w:ilvl="2" w:tplc="860261FE">
      <w:start w:val="1"/>
      <w:numFmt w:val="bullet"/>
      <w:lvlText w:val="•"/>
      <w:lvlJc w:val="left"/>
      <w:pPr>
        <w:ind w:left="1755" w:hanging="360"/>
      </w:pPr>
      <w:rPr>
        <w:rFonts w:hint="default"/>
      </w:rPr>
    </w:lvl>
    <w:lvl w:ilvl="3" w:tplc="D74E4758">
      <w:start w:val="1"/>
      <w:numFmt w:val="bullet"/>
      <w:lvlText w:val="•"/>
      <w:lvlJc w:val="left"/>
      <w:pPr>
        <w:ind w:left="2402" w:hanging="360"/>
      </w:pPr>
      <w:rPr>
        <w:rFonts w:hint="default"/>
      </w:rPr>
    </w:lvl>
    <w:lvl w:ilvl="4" w:tplc="64AA46BA">
      <w:start w:val="1"/>
      <w:numFmt w:val="bullet"/>
      <w:lvlText w:val="•"/>
      <w:lvlJc w:val="left"/>
      <w:pPr>
        <w:ind w:left="3050" w:hanging="360"/>
      </w:pPr>
      <w:rPr>
        <w:rFonts w:hint="default"/>
      </w:rPr>
    </w:lvl>
    <w:lvl w:ilvl="5" w:tplc="DAC8AC44">
      <w:start w:val="1"/>
      <w:numFmt w:val="bullet"/>
      <w:lvlText w:val="•"/>
      <w:lvlJc w:val="left"/>
      <w:pPr>
        <w:ind w:left="3698" w:hanging="360"/>
      </w:pPr>
      <w:rPr>
        <w:rFonts w:hint="default"/>
      </w:rPr>
    </w:lvl>
    <w:lvl w:ilvl="6" w:tplc="47CCB75C">
      <w:start w:val="1"/>
      <w:numFmt w:val="bullet"/>
      <w:lvlText w:val="•"/>
      <w:lvlJc w:val="left"/>
      <w:pPr>
        <w:ind w:left="4345" w:hanging="360"/>
      </w:pPr>
      <w:rPr>
        <w:rFonts w:hint="default"/>
      </w:rPr>
    </w:lvl>
    <w:lvl w:ilvl="7" w:tplc="BC5A77BE">
      <w:start w:val="1"/>
      <w:numFmt w:val="bullet"/>
      <w:lvlText w:val="•"/>
      <w:lvlJc w:val="left"/>
      <w:pPr>
        <w:ind w:left="4993" w:hanging="360"/>
      </w:pPr>
      <w:rPr>
        <w:rFonts w:hint="default"/>
      </w:rPr>
    </w:lvl>
    <w:lvl w:ilvl="8" w:tplc="55F4C8A0">
      <w:start w:val="1"/>
      <w:numFmt w:val="bullet"/>
      <w:lvlText w:val="•"/>
      <w:lvlJc w:val="left"/>
      <w:pPr>
        <w:ind w:left="5641" w:hanging="360"/>
      </w:pPr>
      <w:rPr>
        <w:rFonts w:hint="default"/>
      </w:rPr>
    </w:lvl>
  </w:abstractNum>
  <w:abstractNum w:abstractNumId="14" w15:restartNumberingAfterBreak="0">
    <w:nsid w:val="28CF5632"/>
    <w:multiLevelType w:val="multilevel"/>
    <w:tmpl w:val="A77AA4BE"/>
    <w:lvl w:ilvl="0">
      <w:start w:val="1"/>
      <w:numFmt w:val="decimal"/>
      <w:pStyle w:val="ListNumber"/>
      <w:lvlText w:val="%1."/>
      <w:lvlJc w:val="left"/>
      <w:pPr>
        <w:ind w:left="360" w:hanging="360"/>
      </w:pPr>
      <w:rPr>
        <w:rFonts w:ascii="Arial" w:hAnsi="Arial" w:hint="default"/>
        <w:b w:val="0"/>
        <w:i w:val="0"/>
        <w:sz w:val="20"/>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98F19D6"/>
    <w:multiLevelType w:val="hybridMultilevel"/>
    <w:tmpl w:val="C9FEA454"/>
    <w:lvl w:ilvl="0" w:tplc="EECE06C0">
      <w:start w:val="1"/>
      <w:numFmt w:val="bullet"/>
      <w:lvlText w:val=""/>
      <w:lvlJc w:val="left"/>
      <w:pPr>
        <w:ind w:left="459" w:hanging="360"/>
      </w:pPr>
      <w:rPr>
        <w:rFonts w:ascii="Symbol" w:eastAsia="Symbol" w:hAnsi="Symbol" w:hint="default"/>
        <w:w w:val="99"/>
        <w:sz w:val="20"/>
        <w:szCs w:val="20"/>
      </w:rPr>
    </w:lvl>
    <w:lvl w:ilvl="1" w:tplc="4A4EFCE8">
      <w:start w:val="1"/>
      <w:numFmt w:val="bullet"/>
      <w:lvlText w:val="•"/>
      <w:lvlJc w:val="left"/>
      <w:pPr>
        <w:ind w:left="1107" w:hanging="360"/>
      </w:pPr>
      <w:rPr>
        <w:rFonts w:hint="default"/>
      </w:rPr>
    </w:lvl>
    <w:lvl w:ilvl="2" w:tplc="DE723C1A">
      <w:start w:val="1"/>
      <w:numFmt w:val="bullet"/>
      <w:lvlText w:val="•"/>
      <w:lvlJc w:val="left"/>
      <w:pPr>
        <w:ind w:left="1755" w:hanging="360"/>
      </w:pPr>
      <w:rPr>
        <w:rFonts w:hint="default"/>
      </w:rPr>
    </w:lvl>
    <w:lvl w:ilvl="3" w:tplc="2250D71A">
      <w:start w:val="1"/>
      <w:numFmt w:val="bullet"/>
      <w:lvlText w:val="•"/>
      <w:lvlJc w:val="left"/>
      <w:pPr>
        <w:ind w:left="2402" w:hanging="360"/>
      </w:pPr>
      <w:rPr>
        <w:rFonts w:hint="default"/>
      </w:rPr>
    </w:lvl>
    <w:lvl w:ilvl="4" w:tplc="976A65D8">
      <w:start w:val="1"/>
      <w:numFmt w:val="bullet"/>
      <w:lvlText w:val="•"/>
      <w:lvlJc w:val="left"/>
      <w:pPr>
        <w:ind w:left="3050" w:hanging="360"/>
      </w:pPr>
      <w:rPr>
        <w:rFonts w:hint="default"/>
      </w:rPr>
    </w:lvl>
    <w:lvl w:ilvl="5" w:tplc="665C5064">
      <w:start w:val="1"/>
      <w:numFmt w:val="bullet"/>
      <w:lvlText w:val="•"/>
      <w:lvlJc w:val="left"/>
      <w:pPr>
        <w:ind w:left="3698" w:hanging="360"/>
      </w:pPr>
      <w:rPr>
        <w:rFonts w:hint="default"/>
      </w:rPr>
    </w:lvl>
    <w:lvl w:ilvl="6" w:tplc="A0E27CA2">
      <w:start w:val="1"/>
      <w:numFmt w:val="bullet"/>
      <w:lvlText w:val="•"/>
      <w:lvlJc w:val="left"/>
      <w:pPr>
        <w:ind w:left="4345" w:hanging="360"/>
      </w:pPr>
      <w:rPr>
        <w:rFonts w:hint="default"/>
      </w:rPr>
    </w:lvl>
    <w:lvl w:ilvl="7" w:tplc="B512F00C">
      <w:start w:val="1"/>
      <w:numFmt w:val="bullet"/>
      <w:lvlText w:val="•"/>
      <w:lvlJc w:val="left"/>
      <w:pPr>
        <w:ind w:left="4993" w:hanging="360"/>
      </w:pPr>
      <w:rPr>
        <w:rFonts w:hint="default"/>
      </w:rPr>
    </w:lvl>
    <w:lvl w:ilvl="8" w:tplc="7BFCF85A">
      <w:start w:val="1"/>
      <w:numFmt w:val="bullet"/>
      <w:lvlText w:val="•"/>
      <w:lvlJc w:val="left"/>
      <w:pPr>
        <w:ind w:left="5641" w:hanging="360"/>
      </w:pPr>
      <w:rPr>
        <w:rFonts w:hint="default"/>
      </w:rPr>
    </w:lvl>
  </w:abstractNum>
  <w:abstractNum w:abstractNumId="16" w15:restartNumberingAfterBreak="0">
    <w:nsid w:val="2DEC6E71"/>
    <w:multiLevelType w:val="hybridMultilevel"/>
    <w:tmpl w:val="662AC290"/>
    <w:lvl w:ilvl="0" w:tplc="76C26C84">
      <w:start w:val="1"/>
      <w:numFmt w:val="bullet"/>
      <w:lvlText w:val=""/>
      <w:lvlJc w:val="left"/>
      <w:pPr>
        <w:ind w:left="459" w:hanging="360"/>
      </w:pPr>
      <w:rPr>
        <w:rFonts w:ascii="Symbol" w:eastAsia="Symbol" w:hAnsi="Symbol" w:hint="default"/>
        <w:w w:val="99"/>
        <w:sz w:val="20"/>
        <w:szCs w:val="20"/>
      </w:rPr>
    </w:lvl>
    <w:lvl w:ilvl="1" w:tplc="81840C8E">
      <w:start w:val="1"/>
      <w:numFmt w:val="bullet"/>
      <w:lvlText w:val="•"/>
      <w:lvlJc w:val="left"/>
      <w:pPr>
        <w:ind w:left="1107" w:hanging="360"/>
      </w:pPr>
      <w:rPr>
        <w:rFonts w:hint="default"/>
      </w:rPr>
    </w:lvl>
    <w:lvl w:ilvl="2" w:tplc="E8A6EDDA">
      <w:start w:val="1"/>
      <w:numFmt w:val="bullet"/>
      <w:lvlText w:val="•"/>
      <w:lvlJc w:val="left"/>
      <w:pPr>
        <w:ind w:left="1755" w:hanging="360"/>
      </w:pPr>
      <w:rPr>
        <w:rFonts w:hint="default"/>
      </w:rPr>
    </w:lvl>
    <w:lvl w:ilvl="3" w:tplc="58A64738">
      <w:start w:val="1"/>
      <w:numFmt w:val="bullet"/>
      <w:lvlText w:val="•"/>
      <w:lvlJc w:val="left"/>
      <w:pPr>
        <w:ind w:left="2402" w:hanging="360"/>
      </w:pPr>
      <w:rPr>
        <w:rFonts w:hint="default"/>
      </w:rPr>
    </w:lvl>
    <w:lvl w:ilvl="4" w:tplc="C48A7ADC">
      <w:start w:val="1"/>
      <w:numFmt w:val="bullet"/>
      <w:lvlText w:val="•"/>
      <w:lvlJc w:val="left"/>
      <w:pPr>
        <w:ind w:left="3050" w:hanging="360"/>
      </w:pPr>
      <w:rPr>
        <w:rFonts w:hint="default"/>
      </w:rPr>
    </w:lvl>
    <w:lvl w:ilvl="5" w:tplc="EF948E34">
      <w:start w:val="1"/>
      <w:numFmt w:val="bullet"/>
      <w:lvlText w:val="•"/>
      <w:lvlJc w:val="left"/>
      <w:pPr>
        <w:ind w:left="3698" w:hanging="360"/>
      </w:pPr>
      <w:rPr>
        <w:rFonts w:hint="default"/>
      </w:rPr>
    </w:lvl>
    <w:lvl w:ilvl="6" w:tplc="D34A48C2">
      <w:start w:val="1"/>
      <w:numFmt w:val="bullet"/>
      <w:lvlText w:val="•"/>
      <w:lvlJc w:val="left"/>
      <w:pPr>
        <w:ind w:left="4345" w:hanging="360"/>
      </w:pPr>
      <w:rPr>
        <w:rFonts w:hint="default"/>
      </w:rPr>
    </w:lvl>
    <w:lvl w:ilvl="7" w:tplc="A81CE088">
      <w:start w:val="1"/>
      <w:numFmt w:val="bullet"/>
      <w:lvlText w:val="•"/>
      <w:lvlJc w:val="left"/>
      <w:pPr>
        <w:ind w:left="4993" w:hanging="360"/>
      </w:pPr>
      <w:rPr>
        <w:rFonts w:hint="default"/>
      </w:rPr>
    </w:lvl>
    <w:lvl w:ilvl="8" w:tplc="7AE66F4E">
      <w:start w:val="1"/>
      <w:numFmt w:val="bullet"/>
      <w:lvlText w:val="•"/>
      <w:lvlJc w:val="left"/>
      <w:pPr>
        <w:ind w:left="5641" w:hanging="360"/>
      </w:pPr>
      <w:rPr>
        <w:rFonts w:hint="default"/>
      </w:rPr>
    </w:lvl>
  </w:abstractNum>
  <w:abstractNum w:abstractNumId="17" w15:restartNumberingAfterBreak="0">
    <w:nsid w:val="2FA45CE9"/>
    <w:multiLevelType w:val="hybridMultilevel"/>
    <w:tmpl w:val="584A9BD0"/>
    <w:lvl w:ilvl="0" w:tplc="0966C854">
      <w:start w:val="1"/>
      <w:numFmt w:val="bullet"/>
      <w:lvlText w:val=""/>
      <w:lvlJc w:val="left"/>
      <w:pPr>
        <w:ind w:left="459" w:hanging="360"/>
      </w:pPr>
      <w:rPr>
        <w:rFonts w:ascii="Symbol" w:eastAsia="Symbol" w:hAnsi="Symbol" w:hint="default"/>
        <w:w w:val="99"/>
        <w:sz w:val="20"/>
        <w:szCs w:val="20"/>
      </w:rPr>
    </w:lvl>
    <w:lvl w:ilvl="1" w:tplc="CDFCF2D4">
      <w:start w:val="1"/>
      <w:numFmt w:val="bullet"/>
      <w:lvlText w:val="•"/>
      <w:lvlJc w:val="left"/>
      <w:pPr>
        <w:ind w:left="1304" w:hanging="360"/>
      </w:pPr>
      <w:rPr>
        <w:rFonts w:hint="default"/>
      </w:rPr>
    </w:lvl>
    <w:lvl w:ilvl="2" w:tplc="53E2987A">
      <w:start w:val="1"/>
      <w:numFmt w:val="bullet"/>
      <w:lvlText w:val="•"/>
      <w:lvlJc w:val="left"/>
      <w:pPr>
        <w:ind w:left="2149" w:hanging="360"/>
      </w:pPr>
      <w:rPr>
        <w:rFonts w:hint="default"/>
      </w:rPr>
    </w:lvl>
    <w:lvl w:ilvl="3" w:tplc="27DA2B38">
      <w:start w:val="1"/>
      <w:numFmt w:val="bullet"/>
      <w:lvlText w:val="•"/>
      <w:lvlJc w:val="left"/>
      <w:pPr>
        <w:ind w:left="2993" w:hanging="360"/>
      </w:pPr>
      <w:rPr>
        <w:rFonts w:hint="default"/>
      </w:rPr>
    </w:lvl>
    <w:lvl w:ilvl="4" w:tplc="780E5790">
      <w:start w:val="1"/>
      <w:numFmt w:val="bullet"/>
      <w:lvlText w:val="•"/>
      <w:lvlJc w:val="left"/>
      <w:pPr>
        <w:ind w:left="3838" w:hanging="360"/>
      </w:pPr>
      <w:rPr>
        <w:rFonts w:hint="default"/>
      </w:rPr>
    </w:lvl>
    <w:lvl w:ilvl="5" w:tplc="CBB44282">
      <w:start w:val="1"/>
      <w:numFmt w:val="bullet"/>
      <w:lvlText w:val="•"/>
      <w:lvlJc w:val="left"/>
      <w:pPr>
        <w:ind w:left="4683" w:hanging="360"/>
      </w:pPr>
      <w:rPr>
        <w:rFonts w:hint="default"/>
      </w:rPr>
    </w:lvl>
    <w:lvl w:ilvl="6" w:tplc="C9565E56">
      <w:start w:val="1"/>
      <w:numFmt w:val="bullet"/>
      <w:lvlText w:val="•"/>
      <w:lvlJc w:val="left"/>
      <w:pPr>
        <w:ind w:left="5527" w:hanging="360"/>
      </w:pPr>
      <w:rPr>
        <w:rFonts w:hint="default"/>
      </w:rPr>
    </w:lvl>
    <w:lvl w:ilvl="7" w:tplc="65B8D002">
      <w:start w:val="1"/>
      <w:numFmt w:val="bullet"/>
      <w:lvlText w:val="•"/>
      <w:lvlJc w:val="left"/>
      <w:pPr>
        <w:ind w:left="6372" w:hanging="360"/>
      </w:pPr>
      <w:rPr>
        <w:rFonts w:hint="default"/>
      </w:rPr>
    </w:lvl>
    <w:lvl w:ilvl="8" w:tplc="6FDE03DE">
      <w:start w:val="1"/>
      <w:numFmt w:val="bullet"/>
      <w:lvlText w:val="•"/>
      <w:lvlJc w:val="left"/>
      <w:pPr>
        <w:ind w:left="7217" w:hanging="360"/>
      </w:pPr>
      <w:rPr>
        <w:rFonts w:hint="default"/>
      </w:rPr>
    </w:lvl>
  </w:abstractNum>
  <w:abstractNum w:abstractNumId="18" w15:restartNumberingAfterBreak="0">
    <w:nsid w:val="31095774"/>
    <w:multiLevelType w:val="hybridMultilevel"/>
    <w:tmpl w:val="277AE76C"/>
    <w:lvl w:ilvl="0" w:tplc="4A6A2468">
      <w:start w:val="1"/>
      <w:numFmt w:val="bullet"/>
      <w:lvlText w:val=""/>
      <w:lvlJc w:val="left"/>
      <w:pPr>
        <w:ind w:left="459" w:hanging="360"/>
      </w:pPr>
      <w:rPr>
        <w:rFonts w:ascii="Symbol" w:eastAsia="Symbol" w:hAnsi="Symbol" w:hint="default"/>
        <w:color w:val="auto"/>
        <w:w w:val="99"/>
        <w:sz w:val="20"/>
        <w:szCs w:val="20"/>
      </w:rPr>
    </w:lvl>
    <w:lvl w:ilvl="1" w:tplc="378094AE">
      <w:start w:val="1"/>
      <w:numFmt w:val="bullet"/>
      <w:lvlText w:val="•"/>
      <w:lvlJc w:val="left"/>
      <w:pPr>
        <w:ind w:left="1304" w:hanging="360"/>
      </w:pPr>
      <w:rPr>
        <w:rFonts w:hint="default"/>
      </w:rPr>
    </w:lvl>
    <w:lvl w:ilvl="2" w:tplc="3DBE23C8">
      <w:start w:val="1"/>
      <w:numFmt w:val="bullet"/>
      <w:lvlText w:val="•"/>
      <w:lvlJc w:val="left"/>
      <w:pPr>
        <w:ind w:left="2149" w:hanging="360"/>
      </w:pPr>
      <w:rPr>
        <w:rFonts w:hint="default"/>
      </w:rPr>
    </w:lvl>
    <w:lvl w:ilvl="3" w:tplc="0980EE44">
      <w:start w:val="1"/>
      <w:numFmt w:val="bullet"/>
      <w:lvlText w:val="•"/>
      <w:lvlJc w:val="left"/>
      <w:pPr>
        <w:ind w:left="2993" w:hanging="360"/>
      </w:pPr>
      <w:rPr>
        <w:rFonts w:hint="default"/>
      </w:rPr>
    </w:lvl>
    <w:lvl w:ilvl="4" w:tplc="4768D58C">
      <w:start w:val="1"/>
      <w:numFmt w:val="bullet"/>
      <w:lvlText w:val="•"/>
      <w:lvlJc w:val="left"/>
      <w:pPr>
        <w:ind w:left="3838" w:hanging="360"/>
      </w:pPr>
      <w:rPr>
        <w:rFonts w:hint="default"/>
      </w:rPr>
    </w:lvl>
    <w:lvl w:ilvl="5" w:tplc="04D4AE0C">
      <w:start w:val="1"/>
      <w:numFmt w:val="bullet"/>
      <w:lvlText w:val="•"/>
      <w:lvlJc w:val="left"/>
      <w:pPr>
        <w:ind w:left="4683" w:hanging="360"/>
      </w:pPr>
      <w:rPr>
        <w:rFonts w:hint="default"/>
      </w:rPr>
    </w:lvl>
    <w:lvl w:ilvl="6" w:tplc="AC920E8C">
      <w:start w:val="1"/>
      <w:numFmt w:val="bullet"/>
      <w:lvlText w:val="•"/>
      <w:lvlJc w:val="left"/>
      <w:pPr>
        <w:ind w:left="5527" w:hanging="360"/>
      </w:pPr>
      <w:rPr>
        <w:rFonts w:hint="default"/>
      </w:rPr>
    </w:lvl>
    <w:lvl w:ilvl="7" w:tplc="5EAEC62A">
      <w:start w:val="1"/>
      <w:numFmt w:val="bullet"/>
      <w:lvlText w:val="•"/>
      <w:lvlJc w:val="left"/>
      <w:pPr>
        <w:ind w:left="6372" w:hanging="360"/>
      </w:pPr>
      <w:rPr>
        <w:rFonts w:hint="default"/>
      </w:rPr>
    </w:lvl>
    <w:lvl w:ilvl="8" w:tplc="E548B34C">
      <w:start w:val="1"/>
      <w:numFmt w:val="bullet"/>
      <w:lvlText w:val="•"/>
      <w:lvlJc w:val="left"/>
      <w:pPr>
        <w:ind w:left="7217" w:hanging="360"/>
      </w:pPr>
      <w:rPr>
        <w:rFonts w:hint="default"/>
      </w:rPr>
    </w:lvl>
  </w:abstractNum>
  <w:abstractNum w:abstractNumId="19" w15:restartNumberingAfterBreak="0">
    <w:nsid w:val="311A5DBE"/>
    <w:multiLevelType w:val="hybridMultilevel"/>
    <w:tmpl w:val="2C04192C"/>
    <w:lvl w:ilvl="0" w:tplc="E774D328">
      <w:start w:val="1"/>
      <w:numFmt w:val="bullet"/>
      <w:lvlText w:val=""/>
      <w:lvlJc w:val="left"/>
      <w:pPr>
        <w:ind w:left="459" w:hanging="360"/>
      </w:pPr>
      <w:rPr>
        <w:rFonts w:ascii="Symbol" w:eastAsia="Symbol" w:hAnsi="Symbol" w:hint="default"/>
        <w:w w:val="99"/>
        <w:sz w:val="20"/>
        <w:szCs w:val="20"/>
      </w:rPr>
    </w:lvl>
    <w:lvl w:ilvl="1" w:tplc="42343C2C">
      <w:start w:val="1"/>
      <w:numFmt w:val="bullet"/>
      <w:lvlText w:val="•"/>
      <w:lvlJc w:val="left"/>
      <w:pPr>
        <w:ind w:left="1304" w:hanging="360"/>
      </w:pPr>
      <w:rPr>
        <w:rFonts w:hint="default"/>
      </w:rPr>
    </w:lvl>
    <w:lvl w:ilvl="2" w:tplc="D7C40654">
      <w:start w:val="1"/>
      <w:numFmt w:val="bullet"/>
      <w:lvlText w:val="•"/>
      <w:lvlJc w:val="left"/>
      <w:pPr>
        <w:ind w:left="2148" w:hanging="360"/>
      </w:pPr>
      <w:rPr>
        <w:rFonts w:hint="default"/>
      </w:rPr>
    </w:lvl>
    <w:lvl w:ilvl="3" w:tplc="43160CC8">
      <w:start w:val="1"/>
      <w:numFmt w:val="bullet"/>
      <w:lvlText w:val="•"/>
      <w:lvlJc w:val="left"/>
      <w:pPr>
        <w:ind w:left="2993" w:hanging="360"/>
      </w:pPr>
      <w:rPr>
        <w:rFonts w:hint="default"/>
      </w:rPr>
    </w:lvl>
    <w:lvl w:ilvl="4" w:tplc="BA200CB8">
      <w:start w:val="1"/>
      <w:numFmt w:val="bullet"/>
      <w:lvlText w:val="•"/>
      <w:lvlJc w:val="left"/>
      <w:pPr>
        <w:ind w:left="3838" w:hanging="360"/>
      </w:pPr>
      <w:rPr>
        <w:rFonts w:hint="default"/>
      </w:rPr>
    </w:lvl>
    <w:lvl w:ilvl="5" w:tplc="2946E73C">
      <w:start w:val="1"/>
      <w:numFmt w:val="bullet"/>
      <w:lvlText w:val="•"/>
      <w:lvlJc w:val="left"/>
      <w:pPr>
        <w:ind w:left="4683" w:hanging="360"/>
      </w:pPr>
      <w:rPr>
        <w:rFonts w:hint="default"/>
      </w:rPr>
    </w:lvl>
    <w:lvl w:ilvl="6" w:tplc="80047602">
      <w:start w:val="1"/>
      <w:numFmt w:val="bullet"/>
      <w:lvlText w:val="•"/>
      <w:lvlJc w:val="left"/>
      <w:pPr>
        <w:ind w:left="5527" w:hanging="360"/>
      </w:pPr>
      <w:rPr>
        <w:rFonts w:hint="default"/>
      </w:rPr>
    </w:lvl>
    <w:lvl w:ilvl="7" w:tplc="C2A26EE8">
      <w:start w:val="1"/>
      <w:numFmt w:val="bullet"/>
      <w:lvlText w:val="•"/>
      <w:lvlJc w:val="left"/>
      <w:pPr>
        <w:ind w:left="6372" w:hanging="360"/>
      </w:pPr>
      <w:rPr>
        <w:rFonts w:hint="default"/>
      </w:rPr>
    </w:lvl>
    <w:lvl w:ilvl="8" w:tplc="546C1D86">
      <w:start w:val="1"/>
      <w:numFmt w:val="bullet"/>
      <w:lvlText w:val="•"/>
      <w:lvlJc w:val="left"/>
      <w:pPr>
        <w:ind w:left="7217" w:hanging="360"/>
      </w:pPr>
      <w:rPr>
        <w:rFonts w:hint="default"/>
      </w:rPr>
    </w:lvl>
  </w:abstractNum>
  <w:abstractNum w:abstractNumId="20" w15:restartNumberingAfterBreak="0">
    <w:nsid w:val="314E2D67"/>
    <w:multiLevelType w:val="hybridMultilevel"/>
    <w:tmpl w:val="17CC44E4"/>
    <w:lvl w:ilvl="0" w:tplc="4A200492">
      <w:start w:val="1"/>
      <w:numFmt w:val="bullet"/>
      <w:lvlText w:val=""/>
      <w:lvlJc w:val="left"/>
      <w:pPr>
        <w:ind w:left="459" w:hanging="360"/>
      </w:pPr>
      <w:rPr>
        <w:rFonts w:ascii="Symbol" w:eastAsia="Symbol" w:hAnsi="Symbol" w:hint="default"/>
        <w:w w:val="99"/>
        <w:sz w:val="20"/>
        <w:szCs w:val="20"/>
      </w:rPr>
    </w:lvl>
    <w:lvl w:ilvl="1" w:tplc="9B30E9BE">
      <w:start w:val="1"/>
      <w:numFmt w:val="bullet"/>
      <w:lvlText w:val="•"/>
      <w:lvlJc w:val="left"/>
      <w:pPr>
        <w:ind w:left="1107" w:hanging="360"/>
      </w:pPr>
      <w:rPr>
        <w:rFonts w:hint="default"/>
      </w:rPr>
    </w:lvl>
    <w:lvl w:ilvl="2" w:tplc="BEE03730">
      <w:start w:val="1"/>
      <w:numFmt w:val="bullet"/>
      <w:lvlText w:val="•"/>
      <w:lvlJc w:val="left"/>
      <w:pPr>
        <w:ind w:left="1755" w:hanging="360"/>
      </w:pPr>
      <w:rPr>
        <w:rFonts w:hint="default"/>
      </w:rPr>
    </w:lvl>
    <w:lvl w:ilvl="3" w:tplc="9AEE17BC">
      <w:start w:val="1"/>
      <w:numFmt w:val="bullet"/>
      <w:lvlText w:val="•"/>
      <w:lvlJc w:val="left"/>
      <w:pPr>
        <w:ind w:left="2402" w:hanging="360"/>
      </w:pPr>
      <w:rPr>
        <w:rFonts w:hint="default"/>
      </w:rPr>
    </w:lvl>
    <w:lvl w:ilvl="4" w:tplc="DFBA9590">
      <w:start w:val="1"/>
      <w:numFmt w:val="bullet"/>
      <w:lvlText w:val="•"/>
      <w:lvlJc w:val="left"/>
      <w:pPr>
        <w:ind w:left="3050" w:hanging="360"/>
      </w:pPr>
      <w:rPr>
        <w:rFonts w:hint="default"/>
      </w:rPr>
    </w:lvl>
    <w:lvl w:ilvl="5" w:tplc="44049F14">
      <w:start w:val="1"/>
      <w:numFmt w:val="bullet"/>
      <w:lvlText w:val="•"/>
      <w:lvlJc w:val="left"/>
      <w:pPr>
        <w:ind w:left="3698" w:hanging="360"/>
      </w:pPr>
      <w:rPr>
        <w:rFonts w:hint="default"/>
      </w:rPr>
    </w:lvl>
    <w:lvl w:ilvl="6" w:tplc="69F68542">
      <w:start w:val="1"/>
      <w:numFmt w:val="bullet"/>
      <w:lvlText w:val="•"/>
      <w:lvlJc w:val="left"/>
      <w:pPr>
        <w:ind w:left="4345" w:hanging="360"/>
      </w:pPr>
      <w:rPr>
        <w:rFonts w:hint="default"/>
      </w:rPr>
    </w:lvl>
    <w:lvl w:ilvl="7" w:tplc="9DFA0550">
      <w:start w:val="1"/>
      <w:numFmt w:val="bullet"/>
      <w:lvlText w:val="•"/>
      <w:lvlJc w:val="left"/>
      <w:pPr>
        <w:ind w:left="4993" w:hanging="360"/>
      </w:pPr>
      <w:rPr>
        <w:rFonts w:hint="default"/>
      </w:rPr>
    </w:lvl>
    <w:lvl w:ilvl="8" w:tplc="2806C06A">
      <w:start w:val="1"/>
      <w:numFmt w:val="bullet"/>
      <w:lvlText w:val="•"/>
      <w:lvlJc w:val="left"/>
      <w:pPr>
        <w:ind w:left="5641" w:hanging="360"/>
      </w:pPr>
      <w:rPr>
        <w:rFonts w:hint="default"/>
      </w:rPr>
    </w:lvl>
  </w:abstractNum>
  <w:abstractNum w:abstractNumId="21" w15:restartNumberingAfterBreak="0">
    <w:nsid w:val="35F9610A"/>
    <w:multiLevelType w:val="hybridMultilevel"/>
    <w:tmpl w:val="FA4CF15C"/>
    <w:lvl w:ilvl="0" w:tplc="8E90CE74">
      <w:start w:val="1"/>
      <w:numFmt w:val="bullet"/>
      <w:lvlText w:val=""/>
      <w:lvlJc w:val="left"/>
      <w:pPr>
        <w:ind w:left="459" w:hanging="360"/>
      </w:pPr>
      <w:rPr>
        <w:rFonts w:ascii="Symbol" w:eastAsia="Symbol" w:hAnsi="Symbol" w:hint="default"/>
        <w:w w:val="99"/>
        <w:sz w:val="20"/>
        <w:szCs w:val="20"/>
      </w:rPr>
    </w:lvl>
    <w:lvl w:ilvl="1" w:tplc="EB6C4322">
      <w:start w:val="1"/>
      <w:numFmt w:val="bullet"/>
      <w:lvlText w:val="o"/>
      <w:lvlJc w:val="left"/>
      <w:pPr>
        <w:ind w:left="1107" w:hanging="360"/>
      </w:pPr>
      <w:rPr>
        <w:rFonts w:ascii="Courier New" w:hAnsi="Courier New" w:cs="Courier New" w:hint="default"/>
      </w:rPr>
    </w:lvl>
    <w:lvl w:ilvl="2" w:tplc="B9965924">
      <w:start w:val="1"/>
      <w:numFmt w:val="bullet"/>
      <w:lvlText w:val="•"/>
      <w:lvlJc w:val="left"/>
      <w:pPr>
        <w:ind w:left="1755" w:hanging="360"/>
      </w:pPr>
      <w:rPr>
        <w:rFonts w:hint="default"/>
      </w:rPr>
    </w:lvl>
    <w:lvl w:ilvl="3" w:tplc="333288B6">
      <w:start w:val="1"/>
      <w:numFmt w:val="bullet"/>
      <w:lvlText w:val="•"/>
      <w:lvlJc w:val="left"/>
      <w:pPr>
        <w:ind w:left="2402" w:hanging="360"/>
      </w:pPr>
      <w:rPr>
        <w:rFonts w:hint="default"/>
      </w:rPr>
    </w:lvl>
    <w:lvl w:ilvl="4" w:tplc="20468132">
      <w:start w:val="1"/>
      <w:numFmt w:val="bullet"/>
      <w:lvlText w:val="•"/>
      <w:lvlJc w:val="left"/>
      <w:pPr>
        <w:ind w:left="3050" w:hanging="360"/>
      </w:pPr>
      <w:rPr>
        <w:rFonts w:hint="default"/>
      </w:rPr>
    </w:lvl>
    <w:lvl w:ilvl="5" w:tplc="E662CA6C">
      <w:start w:val="1"/>
      <w:numFmt w:val="bullet"/>
      <w:lvlText w:val="•"/>
      <w:lvlJc w:val="left"/>
      <w:pPr>
        <w:ind w:left="3698" w:hanging="360"/>
      </w:pPr>
      <w:rPr>
        <w:rFonts w:hint="default"/>
      </w:rPr>
    </w:lvl>
    <w:lvl w:ilvl="6" w:tplc="0FB00DDC">
      <w:start w:val="1"/>
      <w:numFmt w:val="bullet"/>
      <w:lvlText w:val="•"/>
      <w:lvlJc w:val="left"/>
      <w:pPr>
        <w:ind w:left="4345" w:hanging="360"/>
      </w:pPr>
      <w:rPr>
        <w:rFonts w:hint="default"/>
      </w:rPr>
    </w:lvl>
    <w:lvl w:ilvl="7" w:tplc="121E7E9E">
      <w:start w:val="1"/>
      <w:numFmt w:val="bullet"/>
      <w:lvlText w:val="•"/>
      <w:lvlJc w:val="left"/>
      <w:pPr>
        <w:ind w:left="4993" w:hanging="360"/>
      </w:pPr>
      <w:rPr>
        <w:rFonts w:hint="default"/>
      </w:rPr>
    </w:lvl>
    <w:lvl w:ilvl="8" w:tplc="EA0EB184">
      <w:start w:val="1"/>
      <w:numFmt w:val="bullet"/>
      <w:lvlText w:val="•"/>
      <w:lvlJc w:val="left"/>
      <w:pPr>
        <w:ind w:left="5641" w:hanging="360"/>
      </w:pPr>
      <w:rPr>
        <w:rFonts w:hint="default"/>
      </w:rPr>
    </w:lvl>
  </w:abstractNum>
  <w:abstractNum w:abstractNumId="22" w15:restartNumberingAfterBreak="0">
    <w:nsid w:val="368E1C21"/>
    <w:multiLevelType w:val="hybridMultilevel"/>
    <w:tmpl w:val="740A39B0"/>
    <w:lvl w:ilvl="0" w:tplc="9266D6F6">
      <w:start w:val="1"/>
      <w:numFmt w:val="bullet"/>
      <w:pStyle w:val="TableListBullet"/>
      <w:lvlText w:val=""/>
      <w:lvlJc w:val="left"/>
      <w:pPr>
        <w:ind w:left="720" w:hanging="360"/>
      </w:pPr>
      <w:rPr>
        <w:rFonts w:ascii="Symbol" w:hAnsi="Symbol" w:hint="default"/>
      </w:rPr>
    </w:lvl>
    <w:lvl w:ilvl="1" w:tplc="3BA81814" w:tentative="1">
      <w:start w:val="1"/>
      <w:numFmt w:val="bullet"/>
      <w:lvlText w:val="o"/>
      <w:lvlJc w:val="left"/>
      <w:pPr>
        <w:ind w:left="1440" w:hanging="360"/>
      </w:pPr>
      <w:rPr>
        <w:rFonts w:ascii="Courier New" w:hAnsi="Courier New" w:cs="Courier New" w:hint="default"/>
      </w:rPr>
    </w:lvl>
    <w:lvl w:ilvl="2" w:tplc="0540D714" w:tentative="1">
      <w:start w:val="1"/>
      <w:numFmt w:val="bullet"/>
      <w:lvlText w:val=""/>
      <w:lvlJc w:val="left"/>
      <w:pPr>
        <w:ind w:left="2160" w:hanging="360"/>
      </w:pPr>
      <w:rPr>
        <w:rFonts w:ascii="Wingdings" w:hAnsi="Wingdings" w:hint="default"/>
      </w:rPr>
    </w:lvl>
    <w:lvl w:ilvl="3" w:tplc="A44A55D0" w:tentative="1">
      <w:start w:val="1"/>
      <w:numFmt w:val="bullet"/>
      <w:lvlText w:val=""/>
      <w:lvlJc w:val="left"/>
      <w:pPr>
        <w:ind w:left="2880" w:hanging="360"/>
      </w:pPr>
      <w:rPr>
        <w:rFonts w:ascii="Symbol" w:hAnsi="Symbol" w:hint="default"/>
      </w:rPr>
    </w:lvl>
    <w:lvl w:ilvl="4" w:tplc="A704DFEC" w:tentative="1">
      <w:start w:val="1"/>
      <w:numFmt w:val="bullet"/>
      <w:lvlText w:val="o"/>
      <w:lvlJc w:val="left"/>
      <w:pPr>
        <w:ind w:left="3600" w:hanging="360"/>
      </w:pPr>
      <w:rPr>
        <w:rFonts w:ascii="Courier New" w:hAnsi="Courier New" w:cs="Courier New" w:hint="default"/>
      </w:rPr>
    </w:lvl>
    <w:lvl w:ilvl="5" w:tplc="E7344D16" w:tentative="1">
      <w:start w:val="1"/>
      <w:numFmt w:val="bullet"/>
      <w:lvlText w:val=""/>
      <w:lvlJc w:val="left"/>
      <w:pPr>
        <w:ind w:left="4320" w:hanging="360"/>
      </w:pPr>
      <w:rPr>
        <w:rFonts w:ascii="Wingdings" w:hAnsi="Wingdings" w:hint="default"/>
      </w:rPr>
    </w:lvl>
    <w:lvl w:ilvl="6" w:tplc="C706C60A" w:tentative="1">
      <w:start w:val="1"/>
      <w:numFmt w:val="bullet"/>
      <w:lvlText w:val=""/>
      <w:lvlJc w:val="left"/>
      <w:pPr>
        <w:ind w:left="5040" w:hanging="360"/>
      </w:pPr>
      <w:rPr>
        <w:rFonts w:ascii="Symbol" w:hAnsi="Symbol" w:hint="default"/>
      </w:rPr>
    </w:lvl>
    <w:lvl w:ilvl="7" w:tplc="F2F418F6" w:tentative="1">
      <w:start w:val="1"/>
      <w:numFmt w:val="bullet"/>
      <w:lvlText w:val="o"/>
      <w:lvlJc w:val="left"/>
      <w:pPr>
        <w:ind w:left="5760" w:hanging="360"/>
      </w:pPr>
      <w:rPr>
        <w:rFonts w:ascii="Courier New" w:hAnsi="Courier New" w:cs="Courier New" w:hint="default"/>
      </w:rPr>
    </w:lvl>
    <w:lvl w:ilvl="8" w:tplc="1280F738" w:tentative="1">
      <w:start w:val="1"/>
      <w:numFmt w:val="bullet"/>
      <w:lvlText w:val=""/>
      <w:lvlJc w:val="left"/>
      <w:pPr>
        <w:ind w:left="6480" w:hanging="360"/>
      </w:pPr>
      <w:rPr>
        <w:rFonts w:ascii="Wingdings" w:hAnsi="Wingdings" w:hint="default"/>
      </w:rPr>
    </w:lvl>
  </w:abstractNum>
  <w:abstractNum w:abstractNumId="23" w15:restartNumberingAfterBreak="0">
    <w:nsid w:val="3A51082D"/>
    <w:multiLevelType w:val="hybridMultilevel"/>
    <w:tmpl w:val="8A58BFC0"/>
    <w:lvl w:ilvl="0" w:tplc="ACEEADFE">
      <w:start w:val="1"/>
      <w:numFmt w:val="bullet"/>
      <w:lvlText w:val=""/>
      <w:lvlJc w:val="left"/>
      <w:pPr>
        <w:ind w:left="459" w:hanging="360"/>
      </w:pPr>
      <w:rPr>
        <w:rFonts w:ascii="Symbol" w:eastAsia="Symbol" w:hAnsi="Symbol" w:hint="default"/>
        <w:w w:val="99"/>
        <w:sz w:val="20"/>
        <w:szCs w:val="20"/>
      </w:rPr>
    </w:lvl>
    <w:lvl w:ilvl="1" w:tplc="8D86D712">
      <w:start w:val="1"/>
      <w:numFmt w:val="bullet"/>
      <w:lvlText w:val="•"/>
      <w:lvlJc w:val="left"/>
      <w:pPr>
        <w:ind w:left="1304" w:hanging="360"/>
      </w:pPr>
      <w:rPr>
        <w:rFonts w:hint="default"/>
      </w:rPr>
    </w:lvl>
    <w:lvl w:ilvl="2" w:tplc="7B060BD0">
      <w:start w:val="1"/>
      <w:numFmt w:val="bullet"/>
      <w:lvlText w:val="•"/>
      <w:lvlJc w:val="left"/>
      <w:pPr>
        <w:ind w:left="2149" w:hanging="360"/>
      </w:pPr>
      <w:rPr>
        <w:rFonts w:hint="default"/>
      </w:rPr>
    </w:lvl>
    <w:lvl w:ilvl="3" w:tplc="8ED2AC32">
      <w:start w:val="1"/>
      <w:numFmt w:val="bullet"/>
      <w:lvlText w:val="•"/>
      <w:lvlJc w:val="left"/>
      <w:pPr>
        <w:ind w:left="2993" w:hanging="360"/>
      </w:pPr>
      <w:rPr>
        <w:rFonts w:hint="default"/>
      </w:rPr>
    </w:lvl>
    <w:lvl w:ilvl="4" w:tplc="8E086E88">
      <w:start w:val="1"/>
      <w:numFmt w:val="bullet"/>
      <w:lvlText w:val="•"/>
      <w:lvlJc w:val="left"/>
      <w:pPr>
        <w:ind w:left="3838" w:hanging="360"/>
      </w:pPr>
      <w:rPr>
        <w:rFonts w:hint="default"/>
      </w:rPr>
    </w:lvl>
    <w:lvl w:ilvl="5" w:tplc="BA40ADD8">
      <w:start w:val="1"/>
      <w:numFmt w:val="bullet"/>
      <w:lvlText w:val="•"/>
      <w:lvlJc w:val="left"/>
      <w:pPr>
        <w:ind w:left="4683" w:hanging="360"/>
      </w:pPr>
      <w:rPr>
        <w:rFonts w:hint="default"/>
      </w:rPr>
    </w:lvl>
    <w:lvl w:ilvl="6" w:tplc="A308F342">
      <w:start w:val="1"/>
      <w:numFmt w:val="bullet"/>
      <w:lvlText w:val="•"/>
      <w:lvlJc w:val="left"/>
      <w:pPr>
        <w:ind w:left="5527" w:hanging="360"/>
      </w:pPr>
      <w:rPr>
        <w:rFonts w:hint="default"/>
      </w:rPr>
    </w:lvl>
    <w:lvl w:ilvl="7" w:tplc="B7B2A746">
      <w:start w:val="1"/>
      <w:numFmt w:val="bullet"/>
      <w:lvlText w:val="•"/>
      <w:lvlJc w:val="left"/>
      <w:pPr>
        <w:ind w:left="6372" w:hanging="360"/>
      </w:pPr>
      <w:rPr>
        <w:rFonts w:hint="default"/>
      </w:rPr>
    </w:lvl>
    <w:lvl w:ilvl="8" w:tplc="A94E9B48">
      <w:start w:val="1"/>
      <w:numFmt w:val="bullet"/>
      <w:lvlText w:val="•"/>
      <w:lvlJc w:val="left"/>
      <w:pPr>
        <w:ind w:left="7217" w:hanging="360"/>
      </w:pPr>
      <w:rPr>
        <w:rFonts w:hint="default"/>
      </w:rPr>
    </w:lvl>
  </w:abstractNum>
  <w:abstractNum w:abstractNumId="24" w15:restartNumberingAfterBreak="0">
    <w:nsid w:val="4154018D"/>
    <w:multiLevelType w:val="hybridMultilevel"/>
    <w:tmpl w:val="53486570"/>
    <w:lvl w:ilvl="0" w:tplc="BFDE198C">
      <w:start w:val="1"/>
      <w:numFmt w:val="bullet"/>
      <w:lvlText w:val=""/>
      <w:lvlJc w:val="left"/>
      <w:pPr>
        <w:ind w:left="459" w:hanging="360"/>
      </w:pPr>
      <w:rPr>
        <w:rFonts w:ascii="Symbol" w:eastAsia="Symbol" w:hAnsi="Symbol" w:hint="default"/>
        <w:w w:val="99"/>
        <w:sz w:val="20"/>
        <w:szCs w:val="20"/>
      </w:rPr>
    </w:lvl>
    <w:lvl w:ilvl="1" w:tplc="93BC1D68">
      <w:start w:val="1"/>
      <w:numFmt w:val="bullet"/>
      <w:lvlText w:val="•"/>
      <w:lvlJc w:val="left"/>
      <w:pPr>
        <w:ind w:left="1304" w:hanging="360"/>
      </w:pPr>
      <w:rPr>
        <w:rFonts w:hint="default"/>
      </w:rPr>
    </w:lvl>
    <w:lvl w:ilvl="2" w:tplc="A68E1092">
      <w:start w:val="1"/>
      <w:numFmt w:val="bullet"/>
      <w:lvlText w:val="•"/>
      <w:lvlJc w:val="left"/>
      <w:pPr>
        <w:ind w:left="2149" w:hanging="360"/>
      </w:pPr>
      <w:rPr>
        <w:rFonts w:hint="default"/>
      </w:rPr>
    </w:lvl>
    <w:lvl w:ilvl="3" w:tplc="2AE61516">
      <w:start w:val="1"/>
      <w:numFmt w:val="bullet"/>
      <w:lvlText w:val="•"/>
      <w:lvlJc w:val="left"/>
      <w:pPr>
        <w:ind w:left="2993" w:hanging="360"/>
      </w:pPr>
      <w:rPr>
        <w:rFonts w:hint="default"/>
      </w:rPr>
    </w:lvl>
    <w:lvl w:ilvl="4" w:tplc="3D0EC79A">
      <w:start w:val="1"/>
      <w:numFmt w:val="bullet"/>
      <w:lvlText w:val="•"/>
      <w:lvlJc w:val="left"/>
      <w:pPr>
        <w:ind w:left="3838" w:hanging="360"/>
      </w:pPr>
      <w:rPr>
        <w:rFonts w:hint="default"/>
      </w:rPr>
    </w:lvl>
    <w:lvl w:ilvl="5" w:tplc="F28CA284">
      <w:start w:val="1"/>
      <w:numFmt w:val="bullet"/>
      <w:lvlText w:val="•"/>
      <w:lvlJc w:val="left"/>
      <w:pPr>
        <w:ind w:left="4683" w:hanging="360"/>
      </w:pPr>
      <w:rPr>
        <w:rFonts w:hint="default"/>
      </w:rPr>
    </w:lvl>
    <w:lvl w:ilvl="6" w:tplc="49525702">
      <w:start w:val="1"/>
      <w:numFmt w:val="bullet"/>
      <w:lvlText w:val="•"/>
      <w:lvlJc w:val="left"/>
      <w:pPr>
        <w:ind w:left="5527" w:hanging="360"/>
      </w:pPr>
      <w:rPr>
        <w:rFonts w:hint="default"/>
      </w:rPr>
    </w:lvl>
    <w:lvl w:ilvl="7" w:tplc="46E8987A">
      <w:start w:val="1"/>
      <w:numFmt w:val="bullet"/>
      <w:lvlText w:val="•"/>
      <w:lvlJc w:val="left"/>
      <w:pPr>
        <w:ind w:left="6372" w:hanging="360"/>
      </w:pPr>
      <w:rPr>
        <w:rFonts w:hint="default"/>
      </w:rPr>
    </w:lvl>
    <w:lvl w:ilvl="8" w:tplc="16204188">
      <w:start w:val="1"/>
      <w:numFmt w:val="bullet"/>
      <w:lvlText w:val="•"/>
      <w:lvlJc w:val="left"/>
      <w:pPr>
        <w:ind w:left="7217" w:hanging="360"/>
      </w:pPr>
      <w:rPr>
        <w:rFonts w:hint="default"/>
      </w:rPr>
    </w:lvl>
  </w:abstractNum>
  <w:abstractNum w:abstractNumId="25" w15:restartNumberingAfterBreak="0">
    <w:nsid w:val="46D21C81"/>
    <w:multiLevelType w:val="hybridMultilevel"/>
    <w:tmpl w:val="89C48646"/>
    <w:lvl w:ilvl="0" w:tplc="DA940382">
      <w:start w:val="1"/>
      <w:numFmt w:val="bullet"/>
      <w:lvlText w:val=""/>
      <w:lvlJc w:val="left"/>
      <w:pPr>
        <w:ind w:left="459" w:hanging="360"/>
      </w:pPr>
      <w:rPr>
        <w:rFonts w:ascii="Symbol" w:eastAsia="Symbol" w:hAnsi="Symbol" w:hint="default"/>
        <w:w w:val="99"/>
        <w:sz w:val="20"/>
        <w:szCs w:val="20"/>
      </w:rPr>
    </w:lvl>
    <w:lvl w:ilvl="1" w:tplc="CF8E33A2">
      <w:start w:val="1"/>
      <w:numFmt w:val="bullet"/>
      <w:lvlText w:val="•"/>
      <w:lvlJc w:val="left"/>
      <w:pPr>
        <w:ind w:left="1107" w:hanging="360"/>
      </w:pPr>
      <w:rPr>
        <w:rFonts w:hint="default"/>
      </w:rPr>
    </w:lvl>
    <w:lvl w:ilvl="2" w:tplc="59FC9A34">
      <w:start w:val="1"/>
      <w:numFmt w:val="bullet"/>
      <w:lvlText w:val="•"/>
      <w:lvlJc w:val="left"/>
      <w:pPr>
        <w:ind w:left="1755" w:hanging="360"/>
      </w:pPr>
      <w:rPr>
        <w:rFonts w:hint="default"/>
      </w:rPr>
    </w:lvl>
    <w:lvl w:ilvl="3" w:tplc="2326E628">
      <w:start w:val="1"/>
      <w:numFmt w:val="bullet"/>
      <w:lvlText w:val="•"/>
      <w:lvlJc w:val="left"/>
      <w:pPr>
        <w:ind w:left="2402" w:hanging="360"/>
      </w:pPr>
      <w:rPr>
        <w:rFonts w:hint="default"/>
      </w:rPr>
    </w:lvl>
    <w:lvl w:ilvl="4" w:tplc="170221EA">
      <w:start w:val="1"/>
      <w:numFmt w:val="bullet"/>
      <w:lvlText w:val="•"/>
      <w:lvlJc w:val="left"/>
      <w:pPr>
        <w:ind w:left="3050" w:hanging="360"/>
      </w:pPr>
      <w:rPr>
        <w:rFonts w:hint="default"/>
      </w:rPr>
    </w:lvl>
    <w:lvl w:ilvl="5" w:tplc="53F8E3C6">
      <w:start w:val="1"/>
      <w:numFmt w:val="bullet"/>
      <w:lvlText w:val="•"/>
      <w:lvlJc w:val="left"/>
      <w:pPr>
        <w:ind w:left="3698" w:hanging="360"/>
      </w:pPr>
      <w:rPr>
        <w:rFonts w:hint="default"/>
      </w:rPr>
    </w:lvl>
    <w:lvl w:ilvl="6" w:tplc="C3423852">
      <w:start w:val="1"/>
      <w:numFmt w:val="bullet"/>
      <w:lvlText w:val="•"/>
      <w:lvlJc w:val="left"/>
      <w:pPr>
        <w:ind w:left="4345" w:hanging="360"/>
      </w:pPr>
      <w:rPr>
        <w:rFonts w:hint="default"/>
      </w:rPr>
    </w:lvl>
    <w:lvl w:ilvl="7" w:tplc="26AAC9C4">
      <w:start w:val="1"/>
      <w:numFmt w:val="bullet"/>
      <w:lvlText w:val="•"/>
      <w:lvlJc w:val="left"/>
      <w:pPr>
        <w:ind w:left="4993" w:hanging="360"/>
      </w:pPr>
      <w:rPr>
        <w:rFonts w:hint="default"/>
      </w:rPr>
    </w:lvl>
    <w:lvl w:ilvl="8" w:tplc="D92AD71A">
      <w:start w:val="1"/>
      <w:numFmt w:val="bullet"/>
      <w:lvlText w:val="•"/>
      <w:lvlJc w:val="left"/>
      <w:pPr>
        <w:ind w:left="5641" w:hanging="360"/>
      </w:pPr>
      <w:rPr>
        <w:rFonts w:hint="default"/>
      </w:rPr>
    </w:lvl>
  </w:abstractNum>
  <w:abstractNum w:abstractNumId="26" w15:restartNumberingAfterBreak="0">
    <w:nsid w:val="4AD10532"/>
    <w:multiLevelType w:val="hybridMultilevel"/>
    <w:tmpl w:val="1FF2E160"/>
    <w:lvl w:ilvl="0" w:tplc="87E4B5F0">
      <w:start w:val="1"/>
      <w:numFmt w:val="bullet"/>
      <w:lvlText w:val="o"/>
      <w:lvlJc w:val="left"/>
      <w:pPr>
        <w:ind w:left="819" w:hanging="360"/>
      </w:pPr>
      <w:rPr>
        <w:rFonts w:ascii="Courier New" w:hAnsi="Courier New" w:cs="Courier New" w:hint="default"/>
        <w:w w:val="99"/>
        <w:sz w:val="20"/>
        <w:szCs w:val="20"/>
      </w:rPr>
    </w:lvl>
    <w:lvl w:ilvl="1" w:tplc="2962EBAC">
      <w:start w:val="1"/>
      <w:numFmt w:val="bullet"/>
      <w:lvlText w:val="o"/>
      <w:lvlJc w:val="left"/>
      <w:pPr>
        <w:ind w:left="1664" w:hanging="360"/>
      </w:pPr>
      <w:rPr>
        <w:rFonts w:ascii="Courier New" w:hAnsi="Courier New" w:cs="Courier New" w:hint="default"/>
      </w:rPr>
    </w:lvl>
    <w:lvl w:ilvl="2" w:tplc="D3D65EA8">
      <w:start w:val="1"/>
      <w:numFmt w:val="bullet"/>
      <w:lvlText w:val="•"/>
      <w:lvlJc w:val="left"/>
      <w:pPr>
        <w:ind w:left="2509" w:hanging="360"/>
      </w:pPr>
      <w:rPr>
        <w:rFonts w:hint="default"/>
      </w:rPr>
    </w:lvl>
    <w:lvl w:ilvl="3" w:tplc="ABDA6AB0">
      <w:start w:val="1"/>
      <w:numFmt w:val="bullet"/>
      <w:lvlText w:val="•"/>
      <w:lvlJc w:val="left"/>
      <w:pPr>
        <w:ind w:left="3353" w:hanging="360"/>
      </w:pPr>
      <w:rPr>
        <w:rFonts w:hint="default"/>
      </w:rPr>
    </w:lvl>
    <w:lvl w:ilvl="4" w:tplc="4008EAE6">
      <w:start w:val="1"/>
      <w:numFmt w:val="bullet"/>
      <w:lvlText w:val="•"/>
      <w:lvlJc w:val="left"/>
      <w:pPr>
        <w:ind w:left="4198" w:hanging="360"/>
      </w:pPr>
      <w:rPr>
        <w:rFonts w:hint="default"/>
      </w:rPr>
    </w:lvl>
    <w:lvl w:ilvl="5" w:tplc="06C6185C">
      <w:start w:val="1"/>
      <w:numFmt w:val="bullet"/>
      <w:lvlText w:val="•"/>
      <w:lvlJc w:val="left"/>
      <w:pPr>
        <w:ind w:left="5043" w:hanging="360"/>
      </w:pPr>
      <w:rPr>
        <w:rFonts w:hint="default"/>
      </w:rPr>
    </w:lvl>
    <w:lvl w:ilvl="6" w:tplc="02801FC4">
      <w:start w:val="1"/>
      <w:numFmt w:val="bullet"/>
      <w:lvlText w:val="•"/>
      <w:lvlJc w:val="left"/>
      <w:pPr>
        <w:ind w:left="5887" w:hanging="360"/>
      </w:pPr>
      <w:rPr>
        <w:rFonts w:hint="default"/>
      </w:rPr>
    </w:lvl>
    <w:lvl w:ilvl="7" w:tplc="1854BE18">
      <w:start w:val="1"/>
      <w:numFmt w:val="bullet"/>
      <w:lvlText w:val="•"/>
      <w:lvlJc w:val="left"/>
      <w:pPr>
        <w:ind w:left="6732" w:hanging="360"/>
      </w:pPr>
      <w:rPr>
        <w:rFonts w:hint="default"/>
      </w:rPr>
    </w:lvl>
    <w:lvl w:ilvl="8" w:tplc="31808D1C">
      <w:start w:val="1"/>
      <w:numFmt w:val="bullet"/>
      <w:lvlText w:val="•"/>
      <w:lvlJc w:val="left"/>
      <w:pPr>
        <w:ind w:left="7577" w:hanging="360"/>
      </w:pPr>
      <w:rPr>
        <w:rFonts w:hint="default"/>
      </w:rPr>
    </w:lvl>
  </w:abstractNum>
  <w:abstractNum w:abstractNumId="27" w15:restartNumberingAfterBreak="0">
    <w:nsid w:val="4BA3030F"/>
    <w:multiLevelType w:val="hybridMultilevel"/>
    <w:tmpl w:val="189EA684"/>
    <w:lvl w:ilvl="0" w:tplc="185608AC">
      <w:start w:val="1"/>
      <w:numFmt w:val="lowerLetter"/>
      <w:pStyle w:val="Listalpha"/>
      <w:lvlText w:val="%1."/>
      <w:lvlJc w:val="left"/>
      <w:pPr>
        <w:ind w:left="717" w:hanging="360"/>
      </w:pPr>
      <w:rPr>
        <w:rFonts w:ascii="Arial" w:hAnsi="Arial" w:hint="default"/>
        <w:b w:val="0"/>
        <w:i w:val="0"/>
        <w:sz w:val="20"/>
        <w:u w:val="none"/>
      </w:rPr>
    </w:lvl>
    <w:lvl w:ilvl="1" w:tplc="F7F870C4" w:tentative="1">
      <w:start w:val="1"/>
      <w:numFmt w:val="lowerLetter"/>
      <w:lvlText w:val="%2."/>
      <w:lvlJc w:val="left"/>
      <w:pPr>
        <w:ind w:left="1440" w:hanging="360"/>
      </w:pPr>
    </w:lvl>
    <w:lvl w:ilvl="2" w:tplc="83223886" w:tentative="1">
      <w:start w:val="1"/>
      <w:numFmt w:val="lowerRoman"/>
      <w:lvlText w:val="%3."/>
      <w:lvlJc w:val="right"/>
      <w:pPr>
        <w:ind w:left="2160" w:hanging="180"/>
      </w:pPr>
    </w:lvl>
    <w:lvl w:ilvl="3" w:tplc="002864E4" w:tentative="1">
      <w:start w:val="1"/>
      <w:numFmt w:val="decimal"/>
      <w:lvlText w:val="%4."/>
      <w:lvlJc w:val="left"/>
      <w:pPr>
        <w:ind w:left="2880" w:hanging="360"/>
      </w:pPr>
    </w:lvl>
    <w:lvl w:ilvl="4" w:tplc="0F8CC87E" w:tentative="1">
      <w:start w:val="1"/>
      <w:numFmt w:val="lowerLetter"/>
      <w:lvlText w:val="%5."/>
      <w:lvlJc w:val="left"/>
      <w:pPr>
        <w:ind w:left="3600" w:hanging="360"/>
      </w:pPr>
    </w:lvl>
    <w:lvl w:ilvl="5" w:tplc="34D65A12" w:tentative="1">
      <w:start w:val="1"/>
      <w:numFmt w:val="lowerRoman"/>
      <w:lvlText w:val="%6."/>
      <w:lvlJc w:val="right"/>
      <w:pPr>
        <w:ind w:left="4320" w:hanging="180"/>
      </w:pPr>
    </w:lvl>
    <w:lvl w:ilvl="6" w:tplc="F676D92C" w:tentative="1">
      <w:start w:val="1"/>
      <w:numFmt w:val="decimal"/>
      <w:lvlText w:val="%7."/>
      <w:lvlJc w:val="left"/>
      <w:pPr>
        <w:ind w:left="5040" w:hanging="360"/>
      </w:pPr>
    </w:lvl>
    <w:lvl w:ilvl="7" w:tplc="E522CD66" w:tentative="1">
      <w:start w:val="1"/>
      <w:numFmt w:val="lowerLetter"/>
      <w:lvlText w:val="%8."/>
      <w:lvlJc w:val="left"/>
      <w:pPr>
        <w:ind w:left="5760" w:hanging="360"/>
      </w:pPr>
    </w:lvl>
    <w:lvl w:ilvl="8" w:tplc="5B86898A" w:tentative="1">
      <w:start w:val="1"/>
      <w:numFmt w:val="lowerRoman"/>
      <w:lvlText w:val="%9."/>
      <w:lvlJc w:val="right"/>
      <w:pPr>
        <w:ind w:left="6480" w:hanging="180"/>
      </w:pPr>
    </w:lvl>
  </w:abstractNum>
  <w:abstractNum w:abstractNumId="28" w15:restartNumberingAfterBreak="0">
    <w:nsid w:val="4F8575DA"/>
    <w:multiLevelType w:val="hybridMultilevel"/>
    <w:tmpl w:val="D6122D50"/>
    <w:lvl w:ilvl="0" w:tplc="A906F958">
      <w:start w:val="1"/>
      <w:numFmt w:val="bullet"/>
      <w:lvlText w:val=""/>
      <w:lvlJc w:val="left"/>
      <w:pPr>
        <w:ind w:left="459" w:hanging="360"/>
      </w:pPr>
      <w:rPr>
        <w:rFonts w:ascii="Symbol" w:eastAsia="Symbol" w:hAnsi="Symbol" w:hint="default"/>
        <w:w w:val="99"/>
        <w:sz w:val="20"/>
        <w:szCs w:val="20"/>
      </w:rPr>
    </w:lvl>
    <w:lvl w:ilvl="1" w:tplc="65EEB94E">
      <w:start w:val="1"/>
      <w:numFmt w:val="bullet"/>
      <w:lvlText w:val="•"/>
      <w:lvlJc w:val="left"/>
      <w:pPr>
        <w:ind w:left="1304" w:hanging="360"/>
      </w:pPr>
      <w:rPr>
        <w:rFonts w:hint="default"/>
      </w:rPr>
    </w:lvl>
    <w:lvl w:ilvl="2" w:tplc="71FEB560">
      <w:start w:val="1"/>
      <w:numFmt w:val="bullet"/>
      <w:lvlText w:val="•"/>
      <w:lvlJc w:val="left"/>
      <w:pPr>
        <w:ind w:left="2149" w:hanging="360"/>
      </w:pPr>
      <w:rPr>
        <w:rFonts w:hint="default"/>
      </w:rPr>
    </w:lvl>
    <w:lvl w:ilvl="3" w:tplc="CB983C90">
      <w:start w:val="1"/>
      <w:numFmt w:val="bullet"/>
      <w:lvlText w:val="•"/>
      <w:lvlJc w:val="left"/>
      <w:pPr>
        <w:ind w:left="2993" w:hanging="360"/>
      </w:pPr>
      <w:rPr>
        <w:rFonts w:hint="default"/>
      </w:rPr>
    </w:lvl>
    <w:lvl w:ilvl="4" w:tplc="CC58F044">
      <w:start w:val="1"/>
      <w:numFmt w:val="bullet"/>
      <w:lvlText w:val="•"/>
      <w:lvlJc w:val="left"/>
      <w:pPr>
        <w:ind w:left="3838" w:hanging="360"/>
      </w:pPr>
      <w:rPr>
        <w:rFonts w:hint="default"/>
      </w:rPr>
    </w:lvl>
    <w:lvl w:ilvl="5" w:tplc="070E210E">
      <w:start w:val="1"/>
      <w:numFmt w:val="bullet"/>
      <w:lvlText w:val="•"/>
      <w:lvlJc w:val="left"/>
      <w:pPr>
        <w:ind w:left="4683" w:hanging="360"/>
      </w:pPr>
      <w:rPr>
        <w:rFonts w:hint="default"/>
      </w:rPr>
    </w:lvl>
    <w:lvl w:ilvl="6" w:tplc="75E2C8B4">
      <w:start w:val="1"/>
      <w:numFmt w:val="bullet"/>
      <w:lvlText w:val="•"/>
      <w:lvlJc w:val="left"/>
      <w:pPr>
        <w:ind w:left="5527" w:hanging="360"/>
      </w:pPr>
      <w:rPr>
        <w:rFonts w:hint="default"/>
      </w:rPr>
    </w:lvl>
    <w:lvl w:ilvl="7" w:tplc="1FC8963C">
      <w:start w:val="1"/>
      <w:numFmt w:val="bullet"/>
      <w:lvlText w:val="•"/>
      <w:lvlJc w:val="left"/>
      <w:pPr>
        <w:ind w:left="6372" w:hanging="360"/>
      </w:pPr>
      <w:rPr>
        <w:rFonts w:hint="default"/>
      </w:rPr>
    </w:lvl>
    <w:lvl w:ilvl="8" w:tplc="011E1E2C">
      <w:start w:val="1"/>
      <w:numFmt w:val="bullet"/>
      <w:lvlText w:val="•"/>
      <w:lvlJc w:val="left"/>
      <w:pPr>
        <w:ind w:left="7217" w:hanging="360"/>
      </w:pPr>
      <w:rPr>
        <w:rFonts w:hint="default"/>
      </w:rPr>
    </w:lvl>
  </w:abstractNum>
  <w:abstractNum w:abstractNumId="29" w15:restartNumberingAfterBreak="0">
    <w:nsid w:val="52DF73A0"/>
    <w:multiLevelType w:val="hybridMultilevel"/>
    <w:tmpl w:val="6284CFDC"/>
    <w:lvl w:ilvl="0" w:tplc="0C929124">
      <w:start w:val="1"/>
      <w:numFmt w:val="lowerLetter"/>
      <w:pStyle w:val="Tablelistalpha"/>
      <w:lvlText w:val="%1."/>
      <w:lvlJc w:val="left"/>
      <w:pPr>
        <w:ind w:left="717" w:hanging="360"/>
      </w:pPr>
      <w:rPr>
        <w:rFonts w:ascii="Arial" w:hAnsi="Arial" w:hint="default"/>
        <w:b w:val="0"/>
        <w:i w:val="0"/>
        <w:sz w:val="20"/>
        <w:u w:val="none"/>
      </w:rPr>
    </w:lvl>
    <w:lvl w:ilvl="1" w:tplc="974CAF16" w:tentative="1">
      <w:start w:val="1"/>
      <w:numFmt w:val="lowerLetter"/>
      <w:lvlText w:val="%2."/>
      <w:lvlJc w:val="left"/>
      <w:pPr>
        <w:ind w:left="1440" w:hanging="360"/>
      </w:pPr>
    </w:lvl>
    <w:lvl w:ilvl="2" w:tplc="89B435E6" w:tentative="1">
      <w:start w:val="1"/>
      <w:numFmt w:val="lowerRoman"/>
      <w:lvlText w:val="%3."/>
      <w:lvlJc w:val="right"/>
      <w:pPr>
        <w:ind w:left="2160" w:hanging="180"/>
      </w:pPr>
    </w:lvl>
    <w:lvl w:ilvl="3" w:tplc="4000C2D2" w:tentative="1">
      <w:start w:val="1"/>
      <w:numFmt w:val="decimal"/>
      <w:lvlText w:val="%4."/>
      <w:lvlJc w:val="left"/>
      <w:pPr>
        <w:ind w:left="2880" w:hanging="360"/>
      </w:pPr>
    </w:lvl>
    <w:lvl w:ilvl="4" w:tplc="AAB45D74" w:tentative="1">
      <w:start w:val="1"/>
      <w:numFmt w:val="lowerLetter"/>
      <w:lvlText w:val="%5."/>
      <w:lvlJc w:val="left"/>
      <w:pPr>
        <w:ind w:left="3600" w:hanging="360"/>
      </w:pPr>
    </w:lvl>
    <w:lvl w:ilvl="5" w:tplc="BDDC1090" w:tentative="1">
      <w:start w:val="1"/>
      <w:numFmt w:val="lowerRoman"/>
      <w:lvlText w:val="%6."/>
      <w:lvlJc w:val="right"/>
      <w:pPr>
        <w:ind w:left="4320" w:hanging="180"/>
      </w:pPr>
    </w:lvl>
    <w:lvl w:ilvl="6" w:tplc="E8941730" w:tentative="1">
      <w:start w:val="1"/>
      <w:numFmt w:val="decimal"/>
      <w:lvlText w:val="%7."/>
      <w:lvlJc w:val="left"/>
      <w:pPr>
        <w:ind w:left="5040" w:hanging="360"/>
      </w:pPr>
    </w:lvl>
    <w:lvl w:ilvl="7" w:tplc="FB56C224" w:tentative="1">
      <w:start w:val="1"/>
      <w:numFmt w:val="lowerLetter"/>
      <w:lvlText w:val="%8."/>
      <w:lvlJc w:val="left"/>
      <w:pPr>
        <w:ind w:left="5760" w:hanging="360"/>
      </w:pPr>
    </w:lvl>
    <w:lvl w:ilvl="8" w:tplc="92C2974E" w:tentative="1">
      <w:start w:val="1"/>
      <w:numFmt w:val="lowerRoman"/>
      <w:lvlText w:val="%9."/>
      <w:lvlJc w:val="right"/>
      <w:pPr>
        <w:ind w:left="6480" w:hanging="180"/>
      </w:pPr>
    </w:lvl>
  </w:abstractNum>
  <w:abstractNum w:abstractNumId="30" w15:restartNumberingAfterBreak="0">
    <w:nsid w:val="53A402CB"/>
    <w:multiLevelType w:val="hybridMultilevel"/>
    <w:tmpl w:val="CB6810B6"/>
    <w:lvl w:ilvl="0" w:tplc="6516552A">
      <w:start w:val="1"/>
      <w:numFmt w:val="bullet"/>
      <w:lvlText w:val=""/>
      <w:lvlJc w:val="left"/>
      <w:pPr>
        <w:ind w:left="459" w:hanging="360"/>
      </w:pPr>
      <w:rPr>
        <w:rFonts w:ascii="Symbol" w:eastAsia="Symbol" w:hAnsi="Symbol" w:hint="default"/>
        <w:w w:val="99"/>
        <w:sz w:val="20"/>
        <w:szCs w:val="20"/>
      </w:rPr>
    </w:lvl>
    <w:lvl w:ilvl="1" w:tplc="931E6E80">
      <w:start w:val="1"/>
      <w:numFmt w:val="bullet"/>
      <w:lvlText w:val="•"/>
      <w:lvlJc w:val="left"/>
      <w:pPr>
        <w:ind w:left="1304" w:hanging="360"/>
      </w:pPr>
      <w:rPr>
        <w:rFonts w:hint="default"/>
      </w:rPr>
    </w:lvl>
    <w:lvl w:ilvl="2" w:tplc="865639EA">
      <w:start w:val="1"/>
      <w:numFmt w:val="bullet"/>
      <w:lvlText w:val="•"/>
      <w:lvlJc w:val="left"/>
      <w:pPr>
        <w:ind w:left="2149" w:hanging="360"/>
      </w:pPr>
      <w:rPr>
        <w:rFonts w:hint="default"/>
      </w:rPr>
    </w:lvl>
    <w:lvl w:ilvl="3" w:tplc="1BDAC77E">
      <w:start w:val="1"/>
      <w:numFmt w:val="bullet"/>
      <w:lvlText w:val="•"/>
      <w:lvlJc w:val="left"/>
      <w:pPr>
        <w:ind w:left="2993" w:hanging="360"/>
      </w:pPr>
      <w:rPr>
        <w:rFonts w:hint="default"/>
      </w:rPr>
    </w:lvl>
    <w:lvl w:ilvl="4" w:tplc="DF4E4628">
      <w:start w:val="1"/>
      <w:numFmt w:val="bullet"/>
      <w:lvlText w:val="•"/>
      <w:lvlJc w:val="left"/>
      <w:pPr>
        <w:ind w:left="3838" w:hanging="360"/>
      </w:pPr>
      <w:rPr>
        <w:rFonts w:hint="default"/>
      </w:rPr>
    </w:lvl>
    <w:lvl w:ilvl="5" w:tplc="D0A260AA">
      <w:start w:val="1"/>
      <w:numFmt w:val="bullet"/>
      <w:lvlText w:val="•"/>
      <w:lvlJc w:val="left"/>
      <w:pPr>
        <w:ind w:left="4683" w:hanging="360"/>
      </w:pPr>
      <w:rPr>
        <w:rFonts w:hint="default"/>
      </w:rPr>
    </w:lvl>
    <w:lvl w:ilvl="6" w:tplc="BB86BD66">
      <w:start w:val="1"/>
      <w:numFmt w:val="bullet"/>
      <w:lvlText w:val="•"/>
      <w:lvlJc w:val="left"/>
      <w:pPr>
        <w:ind w:left="5528" w:hanging="360"/>
      </w:pPr>
      <w:rPr>
        <w:rFonts w:hint="default"/>
      </w:rPr>
    </w:lvl>
    <w:lvl w:ilvl="7" w:tplc="8CF8A5D2">
      <w:start w:val="1"/>
      <w:numFmt w:val="bullet"/>
      <w:lvlText w:val="•"/>
      <w:lvlJc w:val="left"/>
      <w:pPr>
        <w:ind w:left="6372" w:hanging="360"/>
      </w:pPr>
      <w:rPr>
        <w:rFonts w:hint="default"/>
      </w:rPr>
    </w:lvl>
    <w:lvl w:ilvl="8" w:tplc="EB9414BE">
      <w:start w:val="1"/>
      <w:numFmt w:val="bullet"/>
      <w:lvlText w:val="•"/>
      <w:lvlJc w:val="left"/>
      <w:pPr>
        <w:ind w:left="7217" w:hanging="360"/>
      </w:pPr>
      <w:rPr>
        <w:rFonts w:hint="default"/>
      </w:rPr>
    </w:lvl>
  </w:abstractNum>
  <w:abstractNum w:abstractNumId="31" w15:restartNumberingAfterBreak="0">
    <w:nsid w:val="59AF58B1"/>
    <w:multiLevelType w:val="hybridMultilevel"/>
    <w:tmpl w:val="A4C21862"/>
    <w:lvl w:ilvl="0" w:tplc="0B505348">
      <w:start w:val="1"/>
      <w:numFmt w:val="bullet"/>
      <w:lvlText w:val=""/>
      <w:lvlJc w:val="left"/>
      <w:pPr>
        <w:ind w:left="459" w:hanging="360"/>
      </w:pPr>
      <w:rPr>
        <w:rFonts w:ascii="Symbol" w:eastAsia="Symbol" w:hAnsi="Symbol" w:hint="default"/>
        <w:w w:val="99"/>
        <w:sz w:val="20"/>
        <w:szCs w:val="20"/>
      </w:rPr>
    </w:lvl>
    <w:lvl w:ilvl="1" w:tplc="5DEEE426">
      <w:start w:val="1"/>
      <w:numFmt w:val="bullet"/>
      <w:lvlText w:val="•"/>
      <w:lvlJc w:val="left"/>
      <w:pPr>
        <w:ind w:left="1107" w:hanging="360"/>
      </w:pPr>
      <w:rPr>
        <w:rFonts w:hint="default"/>
      </w:rPr>
    </w:lvl>
    <w:lvl w:ilvl="2" w:tplc="446EAD3C">
      <w:start w:val="1"/>
      <w:numFmt w:val="bullet"/>
      <w:lvlText w:val="•"/>
      <w:lvlJc w:val="left"/>
      <w:pPr>
        <w:ind w:left="1755" w:hanging="360"/>
      </w:pPr>
      <w:rPr>
        <w:rFonts w:hint="default"/>
      </w:rPr>
    </w:lvl>
    <w:lvl w:ilvl="3" w:tplc="5924563C">
      <w:start w:val="1"/>
      <w:numFmt w:val="bullet"/>
      <w:lvlText w:val="•"/>
      <w:lvlJc w:val="left"/>
      <w:pPr>
        <w:ind w:left="2402" w:hanging="360"/>
      </w:pPr>
      <w:rPr>
        <w:rFonts w:hint="default"/>
      </w:rPr>
    </w:lvl>
    <w:lvl w:ilvl="4" w:tplc="CE3E987E">
      <w:start w:val="1"/>
      <w:numFmt w:val="bullet"/>
      <w:lvlText w:val="•"/>
      <w:lvlJc w:val="left"/>
      <w:pPr>
        <w:ind w:left="3050" w:hanging="360"/>
      </w:pPr>
      <w:rPr>
        <w:rFonts w:hint="default"/>
      </w:rPr>
    </w:lvl>
    <w:lvl w:ilvl="5" w:tplc="C24A0DC2">
      <w:start w:val="1"/>
      <w:numFmt w:val="bullet"/>
      <w:lvlText w:val="•"/>
      <w:lvlJc w:val="left"/>
      <w:pPr>
        <w:ind w:left="3698" w:hanging="360"/>
      </w:pPr>
      <w:rPr>
        <w:rFonts w:hint="default"/>
      </w:rPr>
    </w:lvl>
    <w:lvl w:ilvl="6" w:tplc="107CE6C6">
      <w:start w:val="1"/>
      <w:numFmt w:val="bullet"/>
      <w:lvlText w:val="•"/>
      <w:lvlJc w:val="left"/>
      <w:pPr>
        <w:ind w:left="4345" w:hanging="360"/>
      </w:pPr>
      <w:rPr>
        <w:rFonts w:hint="default"/>
      </w:rPr>
    </w:lvl>
    <w:lvl w:ilvl="7" w:tplc="FCFE237A">
      <w:start w:val="1"/>
      <w:numFmt w:val="bullet"/>
      <w:lvlText w:val="•"/>
      <w:lvlJc w:val="left"/>
      <w:pPr>
        <w:ind w:left="4993" w:hanging="360"/>
      </w:pPr>
      <w:rPr>
        <w:rFonts w:hint="default"/>
      </w:rPr>
    </w:lvl>
    <w:lvl w:ilvl="8" w:tplc="5E126632">
      <w:start w:val="1"/>
      <w:numFmt w:val="bullet"/>
      <w:lvlText w:val="•"/>
      <w:lvlJc w:val="left"/>
      <w:pPr>
        <w:ind w:left="5641" w:hanging="360"/>
      </w:pPr>
      <w:rPr>
        <w:rFonts w:hint="default"/>
      </w:rPr>
    </w:lvl>
  </w:abstractNum>
  <w:abstractNum w:abstractNumId="32" w15:restartNumberingAfterBreak="0">
    <w:nsid w:val="5A01174F"/>
    <w:multiLevelType w:val="hybridMultilevel"/>
    <w:tmpl w:val="E188CD0E"/>
    <w:lvl w:ilvl="0" w:tplc="F2D229AE">
      <w:start w:val="1"/>
      <w:numFmt w:val="bullet"/>
      <w:lvlText w:val=""/>
      <w:lvlJc w:val="left"/>
      <w:pPr>
        <w:ind w:left="459" w:hanging="360"/>
      </w:pPr>
      <w:rPr>
        <w:rFonts w:ascii="Symbol" w:eastAsia="Symbol" w:hAnsi="Symbol" w:hint="default"/>
        <w:w w:val="99"/>
        <w:sz w:val="20"/>
        <w:szCs w:val="20"/>
      </w:rPr>
    </w:lvl>
    <w:lvl w:ilvl="1" w:tplc="7DF0E200">
      <w:start w:val="1"/>
      <w:numFmt w:val="bullet"/>
      <w:lvlText w:val="•"/>
      <w:lvlJc w:val="left"/>
      <w:pPr>
        <w:ind w:left="1107" w:hanging="360"/>
      </w:pPr>
      <w:rPr>
        <w:rFonts w:hint="default"/>
      </w:rPr>
    </w:lvl>
    <w:lvl w:ilvl="2" w:tplc="C83055CC">
      <w:start w:val="1"/>
      <w:numFmt w:val="bullet"/>
      <w:lvlText w:val="•"/>
      <w:lvlJc w:val="left"/>
      <w:pPr>
        <w:ind w:left="1755" w:hanging="360"/>
      </w:pPr>
      <w:rPr>
        <w:rFonts w:hint="default"/>
      </w:rPr>
    </w:lvl>
    <w:lvl w:ilvl="3" w:tplc="D03ACC44">
      <w:start w:val="1"/>
      <w:numFmt w:val="bullet"/>
      <w:lvlText w:val="•"/>
      <w:lvlJc w:val="left"/>
      <w:pPr>
        <w:ind w:left="2402" w:hanging="360"/>
      </w:pPr>
      <w:rPr>
        <w:rFonts w:hint="default"/>
      </w:rPr>
    </w:lvl>
    <w:lvl w:ilvl="4" w:tplc="CBE826E2">
      <w:start w:val="1"/>
      <w:numFmt w:val="bullet"/>
      <w:lvlText w:val="•"/>
      <w:lvlJc w:val="left"/>
      <w:pPr>
        <w:ind w:left="3050" w:hanging="360"/>
      </w:pPr>
      <w:rPr>
        <w:rFonts w:hint="default"/>
      </w:rPr>
    </w:lvl>
    <w:lvl w:ilvl="5" w:tplc="13063A12">
      <w:start w:val="1"/>
      <w:numFmt w:val="bullet"/>
      <w:lvlText w:val="•"/>
      <w:lvlJc w:val="left"/>
      <w:pPr>
        <w:ind w:left="3698" w:hanging="360"/>
      </w:pPr>
      <w:rPr>
        <w:rFonts w:hint="default"/>
      </w:rPr>
    </w:lvl>
    <w:lvl w:ilvl="6" w:tplc="482AF34A">
      <w:start w:val="1"/>
      <w:numFmt w:val="bullet"/>
      <w:lvlText w:val="•"/>
      <w:lvlJc w:val="left"/>
      <w:pPr>
        <w:ind w:left="4345" w:hanging="360"/>
      </w:pPr>
      <w:rPr>
        <w:rFonts w:hint="default"/>
      </w:rPr>
    </w:lvl>
    <w:lvl w:ilvl="7" w:tplc="E27AE564">
      <w:start w:val="1"/>
      <w:numFmt w:val="bullet"/>
      <w:lvlText w:val="•"/>
      <w:lvlJc w:val="left"/>
      <w:pPr>
        <w:ind w:left="4993" w:hanging="360"/>
      </w:pPr>
      <w:rPr>
        <w:rFonts w:hint="default"/>
      </w:rPr>
    </w:lvl>
    <w:lvl w:ilvl="8" w:tplc="E46A491A">
      <w:start w:val="1"/>
      <w:numFmt w:val="bullet"/>
      <w:lvlText w:val="•"/>
      <w:lvlJc w:val="left"/>
      <w:pPr>
        <w:ind w:left="5641" w:hanging="360"/>
      </w:pPr>
      <w:rPr>
        <w:rFonts w:hint="default"/>
      </w:rPr>
    </w:lvl>
  </w:abstractNum>
  <w:abstractNum w:abstractNumId="33" w15:restartNumberingAfterBreak="0">
    <w:nsid w:val="5B09234D"/>
    <w:multiLevelType w:val="hybridMultilevel"/>
    <w:tmpl w:val="0076EF56"/>
    <w:lvl w:ilvl="0" w:tplc="5A24786C">
      <w:start w:val="1"/>
      <w:numFmt w:val="bullet"/>
      <w:lvlText w:val=""/>
      <w:lvlJc w:val="left"/>
      <w:pPr>
        <w:ind w:left="459" w:hanging="360"/>
      </w:pPr>
      <w:rPr>
        <w:rFonts w:ascii="Symbol" w:eastAsia="Symbol" w:hAnsi="Symbol" w:hint="default"/>
        <w:w w:val="99"/>
        <w:sz w:val="20"/>
        <w:szCs w:val="20"/>
      </w:rPr>
    </w:lvl>
    <w:lvl w:ilvl="1" w:tplc="3D5AFB86">
      <w:start w:val="1"/>
      <w:numFmt w:val="bullet"/>
      <w:lvlText w:val="o"/>
      <w:lvlJc w:val="left"/>
      <w:pPr>
        <w:ind w:left="1304" w:hanging="360"/>
      </w:pPr>
      <w:rPr>
        <w:rFonts w:ascii="Courier New" w:hAnsi="Courier New" w:cs="Courier New" w:hint="default"/>
      </w:rPr>
    </w:lvl>
    <w:lvl w:ilvl="2" w:tplc="0734B560">
      <w:start w:val="1"/>
      <w:numFmt w:val="bullet"/>
      <w:lvlText w:val="•"/>
      <w:lvlJc w:val="left"/>
      <w:pPr>
        <w:ind w:left="2149" w:hanging="360"/>
      </w:pPr>
      <w:rPr>
        <w:rFonts w:hint="default"/>
      </w:rPr>
    </w:lvl>
    <w:lvl w:ilvl="3" w:tplc="B72EDC4E">
      <w:start w:val="1"/>
      <w:numFmt w:val="bullet"/>
      <w:lvlText w:val="•"/>
      <w:lvlJc w:val="left"/>
      <w:pPr>
        <w:ind w:left="2993" w:hanging="360"/>
      </w:pPr>
      <w:rPr>
        <w:rFonts w:hint="default"/>
      </w:rPr>
    </w:lvl>
    <w:lvl w:ilvl="4" w:tplc="47A63384">
      <w:start w:val="1"/>
      <w:numFmt w:val="bullet"/>
      <w:lvlText w:val="•"/>
      <w:lvlJc w:val="left"/>
      <w:pPr>
        <w:ind w:left="3838" w:hanging="360"/>
      </w:pPr>
      <w:rPr>
        <w:rFonts w:hint="default"/>
      </w:rPr>
    </w:lvl>
    <w:lvl w:ilvl="5" w:tplc="D44CF396">
      <w:start w:val="1"/>
      <w:numFmt w:val="bullet"/>
      <w:lvlText w:val="•"/>
      <w:lvlJc w:val="left"/>
      <w:pPr>
        <w:ind w:left="4683" w:hanging="360"/>
      </w:pPr>
      <w:rPr>
        <w:rFonts w:hint="default"/>
      </w:rPr>
    </w:lvl>
    <w:lvl w:ilvl="6" w:tplc="47087BC2">
      <w:start w:val="1"/>
      <w:numFmt w:val="bullet"/>
      <w:lvlText w:val="•"/>
      <w:lvlJc w:val="left"/>
      <w:pPr>
        <w:ind w:left="5527" w:hanging="360"/>
      </w:pPr>
      <w:rPr>
        <w:rFonts w:hint="default"/>
      </w:rPr>
    </w:lvl>
    <w:lvl w:ilvl="7" w:tplc="40B829AA">
      <w:start w:val="1"/>
      <w:numFmt w:val="bullet"/>
      <w:lvlText w:val="•"/>
      <w:lvlJc w:val="left"/>
      <w:pPr>
        <w:ind w:left="6372" w:hanging="360"/>
      </w:pPr>
      <w:rPr>
        <w:rFonts w:hint="default"/>
      </w:rPr>
    </w:lvl>
    <w:lvl w:ilvl="8" w:tplc="CD224462">
      <w:start w:val="1"/>
      <w:numFmt w:val="bullet"/>
      <w:lvlText w:val="•"/>
      <w:lvlJc w:val="left"/>
      <w:pPr>
        <w:ind w:left="7217" w:hanging="360"/>
      </w:pPr>
      <w:rPr>
        <w:rFonts w:hint="default"/>
      </w:rPr>
    </w:lvl>
  </w:abstractNum>
  <w:abstractNum w:abstractNumId="34" w15:restartNumberingAfterBreak="0">
    <w:nsid w:val="5B24337F"/>
    <w:multiLevelType w:val="hybridMultilevel"/>
    <w:tmpl w:val="A6189082"/>
    <w:lvl w:ilvl="0" w:tplc="10F25D04">
      <w:start w:val="1"/>
      <w:numFmt w:val="bullet"/>
      <w:lvlText w:val=""/>
      <w:lvlJc w:val="left"/>
      <w:pPr>
        <w:ind w:left="459" w:hanging="360"/>
      </w:pPr>
      <w:rPr>
        <w:rFonts w:ascii="Symbol" w:eastAsia="Symbol" w:hAnsi="Symbol" w:hint="default"/>
        <w:w w:val="99"/>
        <w:sz w:val="20"/>
        <w:szCs w:val="20"/>
      </w:rPr>
    </w:lvl>
    <w:lvl w:ilvl="1" w:tplc="FE50CBDE">
      <w:start w:val="1"/>
      <w:numFmt w:val="bullet"/>
      <w:lvlText w:val="•"/>
      <w:lvlJc w:val="left"/>
      <w:pPr>
        <w:ind w:left="1304" w:hanging="360"/>
      </w:pPr>
      <w:rPr>
        <w:rFonts w:hint="default"/>
      </w:rPr>
    </w:lvl>
    <w:lvl w:ilvl="2" w:tplc="92FEB782">
      <w:start w:val="1"/>
      <w:numFmt w:val="bullet"/>
      <w:lvlText w:val="•"/>
      <w:lvlJc w:val="left"/>
      <w:pPr>
        <w:ind w:left="2149" w:hanging="360"/>
      </w:pPr>
      <w:rPr>
        <w:rFonts w:hint="default"/>
      </w:rPr>
    </w:lvl>
    <w:lvl w:ilvl="3" w:tplc="8C16BBA6">
      <w:start w:val="1"/>
      <w:numFmt w:val="bullet"/>
      <w:lvlText w:val="•"/>
      <w:lvlJc w:val="left"/>
      <w:pPr>
        <w:ind w:left="2993" w:hanging="360"/>
      </w:pPr>
      <w:rPr>
        <w:rFonts w:hint="default"/>
      </w:rPr>
    </w:lvl>
    <w:lvl w:ilvl="4" w:tplc="3DB00638">
      <w:start w:val="1"/>
      <w:numFmt w:val="bullet"/>
      <w:lvlText w:val="•"/>
      <w:lvlJc w:val="left"/>
      <w:pPr>
        <w:ind w:left="3838" w:hanging="360"/>
      </w:pPr>
      <w:rPr>
        <w:rFonts w:hint="default"/>
      </w:rPr>
    </w:lvl>
    <w:lvl w:ilvl="5" w:tplc="EA4C09A4">
      <w:start w:val="1"/>
      <w:numFmt w:val="bullet"/>
      <w:lvlText w:val="•"/>
      <w:lvlJc w:val="left"/>
      <w:pPr>
        <w:ind w:left="4683" w:hanging="360"/>
      </w:pPr>
      <w:rPr>
        <w:rFonts w:hint="default"/>
      </w:rPr>
    </w:lvl>
    <w:lvl w:ilvl="6" w:tplc="40B606D2">
      <w:start w:val="1"/>
      <w:numFmt w:val="bullet"/>
      <w:lvlText w:val="•"/>
      <w:lvlJc w:val="left"/>
      <w:pPr>
        <w:ind w:left="5527" w:hanging="360"/>
      </w:pPr>
      <w:rPr>
        <w:rFonts w:hint="default"/>
      </w:rPr>
    </w:lvl>
    <w:lvl w:ilvl="7" w:tplc="E8B60BAC">
      <w:start w:val="1"/>
      <w:numFmt w:val="bullet"/>
      <w:lvlText w:val="•"/>
      <w:lvlJc w:val="left"/>
      <w:pPr>
        <w:ind w:left="6372" w:hanging="360"/>
      </w:pPr>
      <w:rPr>
        <w:rFonts w:hint="default"/>
      </w:rPr>
    </w:lvl>
    <w:lvl w:ilvl="8" w:tplc="174407C4">
      <w:start w:val="1"/>
      <w:numFmt w:val="bullet"/>
      <w:lvlText w:val="•"/>
      <w:lvlJc w:val="left"/>
      <w:pPr>
        <w:ind w:left="7217" w:hanging="360"/>
      </w:pPr>
      <w:rPr>
        <w:rFonts w:hint="default"/>
      </w:rPr>
    </w:lvl>
  </w:abstractNum>
  <w:abstractNum w:abstractNumId="35" w15:restartNumberingAfterBreak="0">
    <w:nsid w:val="5FC83F7E"/>
    <w:multiLevelType w:val="hybridMultilevel"/>
    <w:tmpl w:val="1DF462DE"/>
    <w:lvl w:ilvl="0" w:tplc="167026B8">
      <w:start w:val="1"/>
      <w:numFmt w:val="bullet"/>
      <w:lvlText w:val=""/>
      <w:lvlJc w:val="left"/>
      <w:pPr>
        <w:ind w:left="459" w:hanging="360"/>
      </w:pPr>
      <w:rPr>
        <w:rFonts w:ascii="Symbol" w:eastAsia="Symbol" w:hAnsi="Symbol" w:hint="default"/>
        <w:w w:val="99"/>
        <w:sz w:val="20"/>
        <w:szCs w:val="20"/>
      </w:rPr>
    </w:lvl>
    <w:lvl w:ilvl="1" w:tplc="B1CAFF7E">
      <w:start w:val="1"/>
      <w:numFmt w:val="bullet"/>
      <w:lvlText w:val="o"/>
      <w:lvlJc w:val="left"/>
      <w:pPr>
        <w:ind w:left="1304" w:hanging="360"/>
      </w:pPr>
      <w:rPr>
        <w:rFonts w:ascii="Courier New" w:hAnsi="Courier New" w:cs="Courier New" w:hint="default"/>
      </w:rPr>
    </w:lvl>
    <w:lvl w:ilvl="2" w:tplc="0FAEFD4A">
      <w:start w:val="1"/>
      <w:numFmt w:val="bullet"/>
      <w:lvlText w:val="•"/>
      <w:lvlJc w:val="left"/>
      <w:pPr>
        <w:ind w:left="2149" w:hanging="360"/>
      </w:pPr>
      <w:rPr>
        <w:rFonts w:hint="default"/>
      </w:rPr>
    </w:lvl>
    <w:lvl w:ilvl="3" w:tplc="A6EC528A">
      <w:start w:val="1"/>
      <w:numFmt w:val="bullet"/>
      <w:lvlText w:val="•"/>
      <w:lvlJc w:val="left"/>
      <w:pPr>
        <w:ind w:left="2993" w:hanging="360"/>
      </w:pPr>
      <w:rPr>
        <w:rFonts w:hint="default"/>
      </w:rPr>
    </w:lvl>
    <w:lvl w:ilvl="4" w:tplc="0B6EC8AE">
      <w:start w:val="1"/>
      <w:numFmt w:val="bullet"/>
      <w:lvlText w:val="•"/>
      <w:lvlJc w:val="left"/>
      <w:pPr>
        <w:ind w:left="3838" w:hanging="360"/>
      </w:pPr>
      <w:rPr>
        <w:rFonts w:hint="default"/>
      </w:rPr>
    </w:lvl>
    <w:lvl w:ilvl="5" w:tplc="55B09756">
      <w:start w:val="1"/>
      <w:numFmt w:val="bullet"/>
      <w:lvlText w:val="•"/>
      <w:lvlJc w:val="left"/>
      <w:pPr>
        <w:ind w:left="4683" w:hanging="360"/>
      </w:pPr>
      <w:rPr>
        <w:rFonts w:hint="default"/>
      </w:rPr>
    </w:lvl>
    <w:lvl w:ilvl="6" w:tplc="28023F74">
      <w:start w:val="1"/>
      <w:numFmt w:val="bullet"/>
      <w:lvlText w:val="•"/>
      <w:lvlJc w:val="left"/>
      <w:pPr>
        <w:ind w:left="5528" w:hanging="360"/>
      </w:pPr>
      <w:rPr>
        <w:rFonts w:hint="default"/>
      </w:rPr>
    </w:lvl>
    <w:lvl w:ilvl="7" w:tplc="A5322120">
      <w:start w:val="1"/>
      <w:numFmt w:val="bullet"/>
      <w:lvlText w:val="•"/>
      <w:lvlJc w:val="left"/>
      <w:pPr>
        <w:ind w:left="6372" w:hanging="360"/>
      </w:pPr>
      <w:rPr>
        <w:rFonts w:hint="default"/>
      </w:rPr>
    </w:lvl>
    <w:lvl w:ilvl="8" w:tplc="53A0928A">
      <w:start w:val="1"/>
      <w:numFmt w:val="bullet"/>
      <w:lvlText w:val="•"/>
      <w:lvlJc w:val="left"/>
      <w:pPr>
        <w:ind w:left="7217" w:hanging="360"/>
      </w:pPr>
      <w:rPr>
        <w:rFonts w:hint="default"/>
      </w:rPr>
    </w:lvl>
  </w:abstractNum>
  <w:abstractNum w:abstractNumId="36" w15:restartNumberingAfterBreak="0">
    <w:nsid w:val="60D91DE9"/>
    <w:multiLevelType w:val="hybridMultilevel"/>
    <w:tmpl w:val="757A4E76"/>
    <w:lvl w:ilvl="0" w:tplc="2552449C">
      <w:start w:val="1"/>
      <w:numFmt w:val="bullet"/>
      <w:lvlText w:val=""/>
      <w:lvlJc w:val="left"/>
      <w:pPr>
        <w:ind w:left="459" w:hanging="360"/>
      </w:pPr>
      <w:rPr>
        <w:rFonts w:ascii="Symbol" w:eastAsia="Symbol" w:hAnsi="Symbol" w:hint="default"/>
        <w:w w:val="99"/>
        <w:sz w:val="20"/>
        <w:szCs w:val="20"/>
      </w:rPr>
    </w:lvl>
    <w:lvl w:ilvl="1" w:tplc="97A411EC">
      <w:start w:val="1"/>
      <w:numFmt w:val="bullet"/>
      <w:lvlText w:val="•"/>
      <w:lvlJc w:val="left"/>
      <w:pPr>
        <w:ind w:left="1304" w:hanging="360"/>
      </w:pPr>
      <w:rPr>
        <w:rFonts w:hint="default"/>
      </w:rPr>
    </w:lvl>
    <w:lvl w:ilvl="2" w:tplc="D388AFA4">
      <w:start w:val="1"/>
      <w:numFmt w:val="bullet"/>
      <w:lvlText w:val="•"/>
      <w:lvlJc w:val="left"/>
      <w:pPr>
        <w:ind w:left="2149" w:hanging="360"/>
      </w:pPr>
      <w:rPr>
        <w:rFonts w:hint="default"/>
      </w:rPr>
    </w:lvl>
    <w:lvl w:ilvl="3" w:tplc="9710B33A">
      <w:start w:val="1"/>
      <w:numFmt w:val="bullet"/>
      <w:lvlText w:val="•"/>
      <w:lvlJc w:val="left"/>
      <w:pPr>
        <w:ind w:left="2993" w:hanging="360"/>
      </w:pPr>
      <w:rPr>
        <w:rFonts w:hint="default"/>
      </w:rPr>
    </w:lvl>
    <w:lvl w:ilvl="4" w:tplc="6C38FA62">
      <w:start w:val="1"/>
      <w:numFmt w:val="bullet"/>
      <w:lvlText w:val="•"/>
      <w:lvlJc w:val="left"/>
      <w:pPr>
        <w:ind w:left="3838" w:hanging="360"/>
      </w:pPr>
      <w:rPr>
        <w:rFonts w:hint="default"/>
      </w:rPr>
    </w:lvl>
    <w:lvl w:ilvl="5" w:tplc="0BC84250">
      <w:start w:val="1"/>
      <w:numFmt w:val="bullet"/>
      <w:lvlText w:val="•"/>
      <w:lvlJc w:val="left"/>
      <w:pPr>
        <w:ind w:left="4683" w:hanging="360"/>
      </w:pPr>
      <w:rPr>
        <w:rFonts w:hint="default"/>
      </w:rPr>
    </w:lvl>
    <w:lvl w:ilvl="6" w:tplc="8C38CD32">
      <w:start w:val="1"/>
      <w:numFmt w:val="bullet"/>
      <w:lvlText w:val="•"/>
      <w:lvlJc w:val="left"/>
      <w:pPr>
        <w:ind w:left="5528" w:hanging="360"/>
      </w:pPr>
      <w:rPr>
        <w:rFonts w:hint="default"/>
      </w:rPr>
    </w:lvl>
    <w:lvl w:ilvl="7" w:tplc="6E926890">
      <w:start w:val="1"/>
      <w:numFmt w:val="bullet"/>
      <w:lvlText w:val="•"/>
      <w:lvlJc w:val="left"/>
      <w:pPr>
        <w:ind w:left="6372" w:hanging="360"/>
      </w:pPr>
      <w:rPr>
        <w:rFonts w:hint="default"/>
      </w:rPr>
    </w:lvl>
    <w:lvl w:ilvl="8" w:tplc="E5C0978E">
      <w:start w:val="1"/>
      <w:numFmt w:val="bullet"/>
      <w:lvlText w:val="•"/>
      <w:lvlJc w:val="left"/>
      <w:pPr>
        <w:ind w:left="7217" w:hanging="360"/>
      </w:pPr>
      <w:rPr>
        <w:rFonts w:hint="default"/>
      </w:rPr>
    </w:lvl>
  </w:abstractNum>
  <w:abstractNum w:abstractNumId="37" w15:restartNumberingAfterBreak="0">
    <w:nsid w:val="63D1074F"/>
    <w:multiLevelType w:val="multilevel"/>
    <w:tmpl w:val="741001E8"/>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643F0952"/>
    <w:multiLevelType w:val="hybridMultilevel"/>
    <w:tmpl w:val="786C6446"/>
    <w:lvl w:ilvl="0" w:tplc="735AAFAC">
      <w:start w:val="1"/>
      <w:numFmt w:val="bullet"/>
      <w:lvlText w:val=""/>
      <w:lvlJc w:val="left"/>
      <w:pPr>
        <w:ind w:left="459" w:hanging="360"/>
      </w:pPr>
      <w:rPr>
        <w:rFonts w:ascii="Symbol" w:eastAsia="Symbol" w:hAnsi="Symbol" w:hint="default"/>
        <w:w w:val="99"/>
        <w:sz w:val="20"/>
        <w:szCs w:val="20"/>
      </w:rPr>
    </w:lvl>
    <w:lvl w:ilvl="1" w:tplc="DBF84032">
      <w:start w:val="1"/>
      <w:numFmt w:val="bullet"/>
      <w:lvlText w:val="•"/>
      <w:lvlJc w:val="left"/>
      <w:pPr>
        <w:ind w:left="1107" w:hanging="360"/>
      </w:pPr>
      <w:rPr>
        <w:rFonts w:hint="default"/>
      </w:rPr>
    </w:lvl>
    <w:lvl w:ilvl="2" w:tplc="196E1642">
      <w:start w:val="1"/>
      <w:numFmt w:val="bullet"/>
      <w:lvlText w:val="•"/>
      <w:lvlJc w:val="left"/>
      <w:pPr>
        <w:ind w:left="1755" w:hanging="360"/>
      </w:pPr>
      <w:rPr>
        <w:rFonts w:hint="default"/>
      </w:rPr>
    </w:lvl>
    <w:lvl w:ilvl="3" w:tplc="5344D9E4">
      <w:start w:val="1"/>
      <w:numFmt w:val="bullet"/>
      <w:lvlText w:val="•"/>
      <w:lvlJc w:val="left"/>
      <w:pPr>
        <w:ind w:left="2402" w:hanging="360"/>
      </w:pPr>
      <w:rPr>
        <w:rFonts w:hint="default"/>
      </w:rPr>
    </w:lvl>
    <w:lvl w:ilvl="4" w:tplc="8376DDCC">
      <w:start w:val="1"/>
      <w:numFmt w:val="bullet"/>
      <w:lvlText w:val="•"/>
      <w:lvlJc w:val="left"/>
      <w:pPr>
        <w:ind w:left="3050" w:hanging="360"/>
      </w:pPr>
      <w:rPr>
        <w:rFonts w:hint="default"/>
      </w:rPr>
    </w:lvl>
    <w:lvl w:ilvl="5" w:tplc="8EA02FF4">
      <w:start w:val="1"/>
      <w:numFmt w:val="bullet"/>
      <w:lvlText w:val="•"/>
      <w:lvlJc w:val="left"/>
      <w:pPr>
        <w:ind w:left="3698" w:hanging="360"/>
      </w:pPr>
      <w:rPr>
        <w:rFonts w:hint="default"/>
      </w:rPr>
    </w:lvl>
    <w:lvl w:ilvl="6" w:tplc="232CD6E2">
      <w:start w:val="1"/>
      <w:numFmt w:val="bullet"/>
      <w:lvlText w:val="•"/>
      <w:lvlJc w:val="left"/>
      <w:pPr>
        <w:ind w:left="4345" w:hanging="360"/>
      </w:pPr>
      <w:rPr>
        <w:rFonts w:hint="default"/>
      </w:rPr>
    </w:lvl>
    <w:lvl w:ilvl="7" w:tplc="59D00E38">
      <w:start w:val="1"/>
      <w:numFmt w:val="bullet"/>
      <w:lvlText w:val="•"/>
      <w:lvlJc w:val="left"/>
      <w:pPr>
        <w:ind w:left="4993" w:hanging="360"/>
      </w:pPr>
      <w:rPr>
        <w:rFonts w:hint="default"/>
      </w:rPr>
    </w:lvl>
    <w:lvl w:ilvl="8" w:tplc="BF222896">
      <w:start w:val="1"/>
      <w:numFmt w:val="bullet"/>
      <w:lvlText w:val="•"/>
      <w:lvlJc w:val="left"/>
      <w:pPr>
        <w:ind w:left="5641" w:hanging="360"/>
      </w:pPr>
      <w:rPr>
        <w:rFonts w:hint="default"/>
      </w:rPr>
    </w:lvl>
  </w:abstractNum>
  <w:abstractNum w:abstractNumId="39" w15:restartNumberingAfterBreak="0">
    <w:nsid w:val="64DA388F"/>
    <w:multiLevelType w:val="hybridMultilevel"/>
    <w:tmpl w:val="70D2C936"/>
    <w:lvl w:ilvl="0" w:tplc="E348D0D0">
      <w:start w:val="1"/>
      <w:numFmt w:val="bullet"/>
      <w:pStyle w:val="TableListBullet2"/>
      <w:lvlText w:val="–"/>
      <w:lvlJc w:val="left"/>
      <w:pPr>
        <w:ind w:left="717" w:hanging="360"/>
      </w:pPr>
      <w:rPr>
        <w:rFonts w:ascii="Arial" w:hAnsi="Arial" w:hint="default"/>
        <w:b w:val="0"/>
        <w:i w:val="0"/>
        <w:sz w:val="20"/>
      </w:rPr>
    </w:lvl>
    <w:lvl w:ilvl="1" w:tplc="7B62DC1A" w:tentative="1">
      <w:start w:val="1"/>
      <w:numFmt w:val="bullet"/>
      <w:lvlText w:val="o"/>
      <w:lvlJc w:val="left"/>
      <w:pPr>
        <w:ind w:left="1724" w:hanging="360"/>
      </w:pPr>
      <w:rPr>
        <w:rFonts w:ascii="Courier New" w:hAnsi="Courier New" w:cs="Courier New" w:hint="default"/>
      </w:rPr>
    </w:lvl>
    <w:lvl w:ilvl="2" w:tplc="60A078C4" w:tentative="1">
      <w:start w:val="1"/>
      <w:numFmt w:val="bullet"/>
      <w:lvlText w:val=""/>
      <w:lvlJc w:val="left"/>
      <w:pPr>
        <w:ind w:left="2444" w:hanging="360"/>
      </w:pPr>
      <w:rPr>
        <w:rFonts w:ascii="Wingdings" w:hAnsi="Wingdings" w:hint="default"/>
      </w:rPr>
    </w:lvl>
    <w:lvl w:ilvl="3" w:tplc="8A58E628" w:tentative="1">
      <w:start w:val="1"/>
      <w:numFmt w:val="bullet"/>
      <w:lvlText w:val=""/>
      <w:lvlJc w:val="left"/>
      <w:pPr>
        <w:ind w:left="3164" w:hanging="360"/>
      </w:pPr>
      <w:rPr>
        <w:rFonts w:ascii="Symbol" w:hAnsi="Symbol" w:hint="default"/>
      </w:rPr>
    </w:lvl>
    <w:lvl w:ilvl="4" w:tplc="352C522E" w:tentative="1">
      <w:start w:val="1"/>
      <w:numFmt w:val="bullet"/>
      <w:lvlText w:val="o"/>
      <w:lvlJc w:val="left"/>
      <w:pPr>
        <w:ind w:left="3884" w:hanging="360"/>
      </w:pPr>
      <w:rPr>
        <w:rFonts w:ascii="Courier New" w:hAnsi="Courier New" w:cs="Courier New" w:hint="default"/>
      </w:rPr>
    </w:lvl>
    <w:lvl w:ilvl="5" w:tplc="2AC2BFA0" w:tentative="1">
      <w:start w:val="1"/>
      <w:numFmt w:val="bullet"/>
      <w:lvlText w:val=""/>
      <w:lvlJc w:val="left"/>
      <w:pPr>
        <w:ind w:left="4604" w:hanging="360"/>
      </w:pPr>
      <w:rPr>
        <w:rFonts w:ascii="Wingdings" w:hAnsi="Wingdings" w:hint="default"/>
      </w:rPr>
    </w:lvl>
    <w:lvl w:ilvl="6" w:tplc="164A6A28" w:tentative="1">
      <w:start w:val="1"/>
      <w:numFmt w:val="bullet"/>
      <w:lvlText w:val=""/>
      <w:lvlJc w:val="left"/>
      <w:pPr>
        <w:ind w:left="5324" w:hanging="360"/>
      </w:pPr>
      <w:rPr>
        <w:rFonts w:ascii="Symbol" w:hAnsi="Symbol" w:hint="default"/>
      </w:rPr>
    </w:lvl>
    <w:lvl w:ilvl="7" w:tplc="DC2870FC" w:tentative="1">
      <w:start w:val="1"/>
      <w:numFmt w:val="bullet"/>
      <w:lvlText w:val="o"/>
      <w:lvlJc w:val="left"/>
      <w:pPr>
        <w:ind w:left="6044" w:hanging="360"/>
      </w:pPr>
      <w:rPr>
        <w:rFonts w:ascii="Courier New" w:hAnsi="Courier New" w:cs="Courier New" w:hint="default"/>
      </w:rPr>
    </w:lvl>
    <w:lvl w:ilvl="8" w:tplc="CE10F2F4" w:tentative="1">
      <w:start w:val="1"/>
      <w:numFmt w:val="bullet"/>
      <w:lvlText w:val=""/>
      <w:lvlJc w:val="left"/>
      <w:pPr>
        <w:ind w:left="6764" w:hanging="360"/>
      </w:pPr>
      <w:rPr>
        <w:rFonts w:ascii="Wingdings" w:hAnsi="Wingdings" w:hint="default"/>
      </w:rPr>
    </w:lvl>
  </w:abstractNum>
  <w:abstractNum w:abstractNumId="40" w15:restartNumberingAfterBreak="0">
    <w:nsid w:val="66FC0E07"/>
    <w:multiLevelType w:val="hybridMultilevel"/>
    <w:tmpl w:val="015C82C4"/>
    <w:lvl w:ilvl="0" w:tplc="4FD613C0">
      <w:start w:val="1"/>
      <w:numFmt w:val="decimal"/>
      <w:pStyle w:val="NoteIndent"/>
      <w:lvlText w:val="%1."/>
      <w:lvlJc w:val="left"/>
      <w:pPr>
        <w:ind w:left="360" w:hanging="360"/>
      </w:pPr>
      <w:rPr>
        <w:rFonts w:ascii="Arial" w:hAnsi="Arial" w:hint="default"/>
        <w:b w:val="0"/>
        <w:i w:val="0"/>
        <w:sz w:val="16"/>
        <w:u w:val="none"/>
      </w:rPr>
    </w:lvl>
    <w:lvl w:ilvl="1" w:tplc="3222CD50" w:tentative="1">
      <w:start w:val="1"/>
      <w:numFmt w:val="lowerLetter"/>
      <w:lvlText w:val="%2."/>
      <w:lvlJc w:val="left"/>
      <w:pPr>
        <w:ind w:left="2101" w:hanging="360"/>
      </w:pPr>
    </w:lvl>
    <w:lvl w:ilvl="2" w:tplc="2CECB2C2" w:tentative="1">
      <w:start w:val="1"/>
      <w:numFmt w:val="lowerRoman"/>
      <w:lvlText w:val="%3."/>
      <w:lvlJc w:val="right"/>
      <w:pPr>
        <w:ind w:left="2821" w:hanging="180"/>
      </w:pPr>
    </w:lvl>
    <w:lvl w:ilvl="3" w:tplc="31C0DB76" w:tentative="1">
      <w:start w:val="1"/>
      <w:numFmt w:val="decimal"/>
      <w:lvlText w:val="%4."/>
      <w:lvlJc w:val="left"/>
      <w:pPr>
        <w:ind w:left="3541" w:hanging="360"/>
      </w:pPr>
    </w:lvl>
    <w:lvl w:ilvl="4" w:tplc="F42844AC" w:tentative="1">
      <w:start w:val="1"/>
      <w:numFmt w:val="lowerLetter"/>
      <w:lvlText w:val="%5."/>
      <w:lvlJc w:val="left"/>
      <w:pPr>
        <w:ind w:left="4261" w:hanging="360"/>
      </w:pPr>
    </w:lvl>
    <w:lvl w:ilvl="5" w:tplc="E482DDFE" w:tentative="1">
      <w:start w:val="1"/>
      <w:numFmt w:val="lowerRoman"/>
      <w:lvlText w:val="%6."/>
      <w:lvlJc w:val="right"/>
      <w:pPr>
        <w:ind w:left="4981" w:hanging="180"/>
      </w:pPr>
    </w:lvl>
    <w:lvl w:ilvl="6" w:tplc="0E38B55E" w:tentative="1">
      <w:start w:val="1"/>
      <w:numFmt w:val="decimal"/>
      <w:lvlText w:val="%7."/>
      <w:lvlJc w:val="left"/>
      <w:pPr>
        <w:ind w:left="5701" w:hanging="360"/>
      </w:pPr>
    </w:lvl>
    <w:lvl w:ilvl="7" w:tplc="4634B838" w:tentative="1">
      <w:start w:val="1"/>
      <w:numFmt w:val="lowerLetter"/>
      <w:lvlText w:val="%8."/>
      <w:lvlJc w:val="left"/>
      <w:pPr>
        <w:ind w:left="6421" w:hanging="360"/>
      </w:pPr>
    </w:lvl>
    <w:lvl w:ilvl="8" w:tplc="C5A62CA8" w:tentative="1">
      <w:start w:val="1"/>
      <w:numFmt w:val="lowerRoman"/>
      <w:lvlText w:val="%9."/>
      <w:lvlJc w:val="right"/>
      <w:pPr>
        <w:ind w:left="7141" w:hanging="180"/>
      </w:pPr>
    </w:lvl>
  </w:abstractNum>
  <w:abstractNum w:abstractNumId="41" w15:restartNumberingAfterBreak="0">
    <w:nsid w:val="6C055A15"/>
    <w:multiLevelType w:val="hybridMultilevel"/>
    <w:tmpl w:val="660A24EE"/>
    <w:lvl w:ilvl="0" w:tplc="BDC82D76">
      <w:start w:val="1"/>
      <w:numFmt w:val="bullet"/>
      <w:lvlText w:val=""/>
      <w:lvlJc w:val="left"/>
      <w:pPr>
        <w:ind w:left="459" w:hanging="360"/>
      </w:pPr>
      <w:rPr>
        <w:rFonts w:ascii="Symbol" w:eastAsia="Symbol" w:hAnsi="Symbol" w:hint="default"/>
        <w:w w:val="99"/>
        <w:sz w:val="20"/>
        <w:szCs w:val="20"/>
      </w:rPr>
    </w:lvl>
    <w:lvl w:ilvl="1" w:tplc="6696E748">
      <w:start w:val="1"/>
      <w:numFmt w:val="bullet"/>
      <w:lvlText w:val="o"/>
      <w:lvlJc w:val="left"/>
      <w:pPr>
        <w:ind w:left="1179" w:hanging="360"/>
      </w:pPr>
      <w:rPr>
        <w:rFonts w:ascii="Courier New" w:eastAsia="Courier New" w:hAnsi="Courier New" w:hint="default"/>
        <w:w w:val="99"/>
        <w:sz w:val="20"/>
        <w:szCs w:val="20"/>
      </w:rPr>
    </w:lvl>
    <w:lvl w:ilvl="2" w:tplc="7AEE8A92">
      <w:start w:val="1"/>
      <w:numFmt w:val="bullet"/>
      <w:lvlText w:val="•"/>
      <w:lvlJc w:val="left"/>
      <w:pPr>
        <w:ind w:left="1819" w:hanging="360"/>
      </w:pPr>
      <w:rPr>
        <w:rFonts w:hint="default"/>
      </w:rPr>
    </w:lvl>
    <w:lvl w:ilvl="3" w:tplc="8256A9F4">
      <w:start w:val="1"/>
      <w:numFmt w:val="bullet"/>
      <w:lvlText w:val="•"/>
      <w:lvlJc w:val="left"/>
      <w:pPr>
        <w:ind w:left="2458" w:hanging="360"/>
      </w:pPr>
      <w:rPr>
        <w:rFonts w:hint="default"/>
      </w:rPr>
    </w:lvl>
    <w:lvl w:ilvl="4" w:tplc="73CE1DBC">
      <w:start w:val="1"/>
      <w:numFmt w:val="bullet"/>
      <w:lvlText w:val="•"/>
      <w:lvlJc w:val="left"/>
      <w:pPr>
        <w:ind w:left="3098" w:hanging="360"/>
      </w:pPr>
      <w:rPr>
        <w:rFonts w:hint="default"/>
      </w:rPr>
    </w:lvl>
    <w:lvl w:ilvl="5" w:tplc="0C266D9A">
      <w:start w:val="1"/>
      <w:numFmt w:val="bullet"/>
      <w:lvlText w:val="•"/>
      <w:lvlJc w:val="left"/>
      <w:pPr>
        <w:ind w:left="3738" w:hanging="360"/>
      </w:pPr>
      <w:rPr>
        <w:rFonts w:hint="default"/>
      </w:rPr>
    </w:lvl>
    <w:lvl w:ilvl="6" w:tplc="2A324C98">
      <w:start w:val="1"/>
      <w:numFmt w:val="bullet"/>
      <w:lvlText w:val="•"/>
      <w:lvlJc w:val="left"/>
      <w:pPr>
        <w:ind w:left="4377" w:hanging="360"/>
      </w:pPr>
      <w:rPr>
        <w:rFonts w:hint="default"/>
      </w:rPr>
    </w:lvl>
    <w:lvl w:ilvl="7" w:tplc="B88095D4">
      <w:start w:val="1"/>
      <w:numFmt w:val="bullet"/>
      <w:lvlText w:val="•"/>
      <w:lvlJc w:val="left"/>
      <w:pPr>
        <w:ind w:left="5017" w:hanging="360"/>
      </w:pPr>
      <w:rPr>
        <w:rFonts w:hint="default"/>
      </w:rPr>
    </w:lvl>
    <w:lvl w:ilvl="8" w:tplc="7E90E166">
      <w:start w:val="1"/>
      <w:numFmt w:val="bullet"/>
      <w:lvlText w:val="•"/>
      <w:lvlJc w:val="left"/>
      <w:pPr>
        <w:ind w:left="5657" w:hanging="360"/>
      </w:pPr>
      <w:rPr>
        <w:rFonts w:hint="default"/>
      </w:rPr>
    </w:lvl>
  </w:abstractNum>
  <w:abstractNum w:abstractNumId="42" w15:restartNumberingAfterBreak="0">
    <w:nsid w:val="6E603A68"/>
    <w:multiLevelType w:val="hybridMultilevel"/>
    <w:tmpl w:val="D7DCB2EE"/>
    <w:lvl w:ilvl="0" w:tplc="A81CA914">
      <w:start w:val="1"/>
      <w:numFmt w:val="bullet"/>
      <w:lvlText w:val=""/>
      <w:lvlJc w:val="left"/>
      <w:pPr>
        <w:ind w:left="459" w:hanging="360"/>
      </w:pPr>
      <w:rPr>
        <w:rFonts w:ascii="Symbol" w:eastAsia="Symbol" w:hAnsi="Symbol" w:hint="default"/>
        <w:w w:val="99"/>
        <w:sz w:val="20"/>
        <w:szCs w:val="20"/>
      </w:rPr>
    </w:lvl>
    <w:lvl w:ilvl="1" w:tplc="0E52BF80">
      <w:start w:val="1"/>
      <w:numFmt w:val="bullet"/>
      <w:lvlText w:val="•"/>
      <w:lvlJc w:val="left"/>
      <w:pPr>
        <w:ind w:left="1107" w:hanging="360"/>
      </w:pPr>
      <w:rPr>
        <w:rFonts w:hint="default"/>
      </w:rPr>
    </w:lvl>
    <w:lvl w:ilvl="2" w:tplc="2D94F016">
      <w:start w:val="1"/>
      <w:numFmt w:val="bullet"/>
      <w:lvlText w:val="•"/>
      <w:lvlJc w:val="left"/>
      <w:pPr>
        <w:ind w:left="1755" w:hanging="360"/>
      </w:pPr>
      <w:rPr>
        <w:rFonts w:hint="default"/>
      </w:rPr>
    </w:lvl>
    <w:lvl w:ilvl="3" w:tplc="321CD412">
      <w:start w:val="1"/>
      <w:numFmt w:val="bullet"/>
      <w:lvlText w:val="•"/>
      <w:lvlJc w:val="left"/>
      <w:pPr>
        <w:ind w:left="2402" w:hanging="360"/>
      </w:pPr>
      <w:rPr>
        <w:rFonts w:hint="default"/>
      </w:rPr>
    </w:lvl>
    <w:lvl w:ilvl="4" w:tplc="541628DC">
      <w:start w:val="1"/>
      <w:numFmt w:val="bullet"/>
      <w:lvlText w:val="•"/>
      <w:lvlJc w:val="left"/>
      <w:pPr>
        <w:ind w:left="3050" w:hanging="360"/>
      </w:pPr>
      <w:rPr>
        <w:rFonts w:hint="default"/>
      </w:rPr>
    </w:lvl>
    <w:lvl w:ilvl="5" w:tplc="06B6C67C">
      <w:start w:val="1"/>
      <w:numFmt w:val="bullet"/>
      <w:lvlText w:val="•"/>
      <w:lvlJc w:val="left"/>
      <w:pPr>
        <w:ind w:left="3698" w:hanging="360"/>
      </w:pPr>
      <w:rPr>
        <w:rFonts w:hint="default"/>
      </w:rPr>
    </w:lvl>
    <w:lvl w:ilvl="6" w:tplc="411C4A90">
      <w:start w:val="1"/>
      <w:numFmt w:val="bullet"/>
      <w:lvlText w:val="•"/>
      <w:lvlJc w:val="left"/>
      <w:pPr>
        <w:ind w:left="4345" w:hanging="360"/>
      </w:pPr>
      <w:rPr>
        <w:rFonts w:hint="default"/>
      </w:rPr>
    </w:lvl>
    <w:lvl w:ilvl="7" w:tplc="07244A30">
      <w:start w:val="1"/>
      <w:numFmt w:val="bullet"/>
      <w:lvlText w:val="•"/>
      <w:lvlJc w:val="left"/>
      <w:pPr>
        <w:ind w:left="4993" w:hanging="360"/>
      </w:pPr>
      <w:rPr>
        <w:rFonts w:hint="default"/>
      </w:rPr>
    </w:lvl>
    <w:lvl w:ilvl="8" w:tplc="A52620FC">
      <w:start w:val="1"/>
      <w:numFmt w:val="bullet"/>
      <w:lvlText w:val="•"/>
      <w:lvlJc w:val="left"/>
      <w:pPr>
        <w:ind w:left="5641" w:hanging="360"/>
      </w:pPr>
      <w:rPr>
        <w:rFonts w:hint="default"/>
      </w:rPr>
    </w:lvl>
  </w:abstractNum>
  <w:abstractNum w:abstractNumId="43" w15:restartNumberingAfterBreak="0">
    <w:nsid w:val="6EB73008"/>
    <w:multiLevelType w:val="hybridMultilevel"/>
    <w:tmpl w:val="DBB0AE72"/>
    <w:lvl w:ilvl="0" w:tplc="9B5A5202">
      <w:start w:val="1"/>
      <w:numFmt w:val="bullet"/>
      <w:lvlText w:val=""/>
      <w:lvlJc w:val="left"/>
      <w:pPr>
        <w:ind w:left="459" w:hanging="360"/>
      </w:pPr>
      <w:rPr>
        <w:rFonts w:ascii="Symbol" w:eastAsia="Symbol" w:hAnsi="Symbol" w:hint="default"/>
        <w:w w:val="99"/>
        <w:sz w:val="20"/>
        <w:szCs w:val="20"/>
      </w:rPr>
    </w:lvl>
    <w:lvl w:ilvl="1" w:tplc="7CBEFD8E">
      <w:start w:val="1"/>
      <w:numFmt w:val="bullet"/>
      <w:lvlText w:val="•"/>
      <w:lvlJc w:val="left"/>
      <w:pPr>
        <w:ind w:left="1107" w:hanging="360"/>
      </w:pPr>
      <w:rPr>
        <w:rFonts w:hint="default"/>
      </w:rPr>
    </w:lvl>
    <w:lvl w:ilvl="2" w:tplc="F3C6833C">
      <w:start w:val="1"/>
      <w:numFmt w:val="bullet"/>
      <w:lvlText w:val="•"/>
      <w:lvlJc w:val="left"/>
      <w:pPr>
        <w:ind w:left="1755" w:hanging="360"/>
      </w:pPr>
      <w:rPr>
        <w:rFonts w:hint="default"/>
      </w:rPr>
    </w:lvl>
    <w:lvl w:ilvl="3" w:tplc="0AEC4F3A">
      <w:start w:val="1"/>
      <w:numFmt w:val="bullet"/>
      <w:lvlText w:val="•"/>
      <w:lvlJc w:val="left"/>
      <w:pPr>
        <w:ind w:left="2402" w:hanging="360"/>
      </w:pPr>
      <w:rPr>
        <w:rFonts w:hint="default"/>
      </w:rPr>
    </w:lvl>
    <w:lvl w:ilvl="4" w:tplc="C14CF9AC">
      <w:start w:val="1"/>
      <w:numFmt w:val="bullet"/>
      <w:lvlText w:val="•"/>
      <w:lvlJc w:val="left"/>
      <w:pPr>
        <w:ind w:left="3050" w:hanging="360"/>
      </w:pPr>
      <w:rPr>
        <w:rFonts w:hint="default"/>
      </w:rPr>
    </w:lvl>
    <w:lvl w:ilvl="5" w:tplc="C3D0B5E0">
      <w:start w:val="1"/>
      <w:numFmt w:val="bullet"/>
      <w:lvlText w:val="•"/>
      <w:lvlJc w:val="left"/>
      <w:pPr>
        <w:ind w:left="3698" w:hanging="360"/>
      </w:pPr>
      <w:rPr>
        <w:rFonts w:hint="default"/>
      </w:rPr>
    </w:lvl>
    <w:lvl w:ilvl="6" w:tplc="E434236E">
      <w:start w:val="1"/>
      <w:numFmt w:val="bullet"/>
      <w:lvlText w:val="•"/>
      <w:lvlJc w:val="left"/>
      <w:pPr>
        <w:ind w:left="4345" w:hanging="360"/>
      </w:pPr>
      <w:rPr>
        <w:rFonts w:hint="default"/>
      </w:rPr>
    </w:lvl>
    <w:lvl w:ilvl="7" w:tplc="9432E3A6">
      <w:start w:val="1"/>
      <w:numFmt w:val="bullet"/>
      <w:lvlText w:val="•"/>
      <w:lvlJc w:val="left"/>
      <w:pPr>
        <w:ind w:left="4993" w:hanging="360"/>
      </w:pPr>
      <w:rPr>
        <w:rFonts w:hint="default"/>
      </w:rPr>
    </w:lvl>
    <w:lvl w:ilvl="8" w:tplc="EB886E8C">
      <w:start w:val="1"/>
      <w:numFmt w:val="bullet"/>
      <w:lvlText w:val="•"/>
      <w:lvlJc w:val="left"/>
      <w:pPr>
        <w:ind w:left="5641" w:hanging="360"/>
      </w:pPr>
      <w:rPr>
        <w:rFonts w:hint="default"/>
      </w:rPr>
    </w:lvl>
  </w:abstractNum>
  <w:abstractNum w:abstractNumId="44" w15:restartNumberingAfterBreak="0">
    <w:nsid w:val="6FC814E0"/>
    <w:multiLevelType w:val="hybridMultilevel"/>
    <w:tmpl w:val="EE62E37C"/>
    <w:lvl w:ilvl="0" w:tplc="2CC84932">
      <w:start w:val="1"/>
      <w:numFmt w:val="bullet"/>
      <w:lvlText w:val=""/>
      <w:lvlJc w:val="left"/>
      <w:pPr>
        <w:ind w:left="459" w:hanging="360"/>
      </w:pPr>
      <w:rPr>
        <w:rFonts w:ascii="Symbol" w:eastAsia="Symbol" w:hAnsi="Symbol" w:hint="default"/>
        <w:w w:val="99"/>
        <w:sz w:val="20"/>
        <w:szCs w:val="20"/>
      </w:rPr>
    </w:lvl>
    <w:lvl w:ilvl="1" w:tplc="6C34A5A4">
      <w:start w:val="1"/>
      <w:numFmt w:val="bullet"/>
      <w:lvlText w:val="•"/>
      <w:lvlJc w:val="left"/>
      <w:pPr>
        <w:ind w:left="1107" w:hanging="360"/>
      </w:pPr>
      <w:rPr>
        <w:rFonts w:hint="default"/>
      </w:rPr>
    </w:lvl>
    <w:lvl w:ilvl="2" w:tplc="1C0C6EEA">
      <w:start w:val="1"/>
      <w:numFmt w:val="bullet"/>
      <w:lvlText w:val="•"/>
      <w:lvlJc w:val="left"/>
      <w:pPr>
        <w:ind w:left="1755" w:hanging="360"/>
      </w:pPr>
      <w:rPr>
        <w:rFonts w:hint="default"/>
      </w:rPr>
    </w:lvl>
    <w:lvl w:ilvl="3" w:tplc="A364A118">
      <w:start w:val="1"/>
      <w:numFmt w:val="bullet"/>
      <w:lvlText w:val="•"/>
      <w:lvlJc w:val="left"/>
      <w:pPr>
        <w:ind w:left="2402" w:hanging="360"/>
      </w:pPr>
      <w:rPr>
        <w:rFonts w:hint="default"/>
      </w:rPr>
    </w:lvl>
    <w:lvl w:ilvl="4" w:tplc="7C241534">
      <w:start w:val="1"/>
      <w:numFmt w:val="bullet"/>
      <w:lvlText w:val="•"/>
      <w:lvlJc w:val="left"/>
      <w:pPr>
        <w:ind w:left="3050" w:hanging="360"/>
      </w:pPr>
      <w:rPr>
        <w:rFonts w:hint="default"/>
      </w:rPr>
    </w:lvl>
    <w:lvl w:ilvl="5" w:tplc="D088ADAA">
      <w:start w:val="1"/>
      <w:numFmt w:val="bullet"/>
      <w:lvlText w:val="•"/>
      <w:lvlJc w:val="left"/>
      <w:pPr>
        <w:ind w:left="3698" w:hanging="360"/>
      </w:pPr>
      <w:rPr>
        <w:rFonts w:hint="default"/>
      </w:rPr>
    </w:lvl>
    <w:lvl w:ilvl="6" w:tplc="EFB6CC74">
      <w:start w:val="1"/>
      <w:numFmt w:val="bullet"/>
      <w:lvlText w:val="•"/>
      <w:lvlJc w:val="left"/>
      <w:pPr>
        <w:ind w:left="4345" w:hanging="360"/>
      </w:pPr>
      <w:rPr>
        <w:rFonts w:hint="default"/>
      </w:rPr>
    </w:lvl>
    <w:lvl w:ilvl="7" w:tplc="194CD5CE">
      <w:start w:val="1"/>
      <w:numFmt w:val="bullet"/>
      <w:lvlText w:val="•"/>
      <w:lvlJc w:val="left"/>
      <w:pPr>
        <w:ind w:left="4993" w:hanging="360"/>
      </w:pPr>
      <w:rPr>
        <w:rFonts w:hint="default"/>
      </w:rPr>
    </w:lvl>
    <w:lvl w:ilvl="8" w:tplc="C16AB4E6">
      <w:start w:val="1"/>
      <w:numFmt w:val="bullet"/>
      <w:lvlText w:val="•"/>
      <w:lvlJc w:val="left"/>
      <w:pPr>
        <w:ind w:left="5641" w:hanging="360"/>
      </w:pPr>
      <w:rPr>
        <w:rFonts w:hint="default"/>
      </w:rPr>
    </w:lvl>
  </w:abstractNum>
  <w:abstractNum w:abstractNumId="45" w15:restartNumberingAfterBreak="0">
    <w:nsid w:val="70357C79"/>
    <w:multiLevelType w:val="hybridMultilevel"/>
    <w:tmpl w:val="860CE49A"/>
    <w:lvl w:ilvl="0" w:tplc="42065854">
      <w:start w:val="1"/>
      <w:numFmt w:val="decimal"/>
      <w:pStyle w:val="SourceIndent"/>
      <w:lvlText w:val="%1."/>
      <w:lvlJc w:val="left"/>
      <w:pPr>
        <w:ind w:left="360" w:hanging="360"/>
      </w:pPr>
      <w:rPr>
        <w:rFonts w:ascii="Arial" w:hAnsi="Arial" w:hint="default"/>
        <w:b w:val="0"/>
        <w:i w:val="0"/>
        <w:sz w:val="12"/>
        <w:u w:val="none"/>
      </w:rPr>
    </w:lvl>
    <w:lvl w:ilvl="1" w:tplc="F7588D06" w:tentative="1">
      <w:start w:val="1"/>
      <w:numFmt w:val="lowerLetter"/>
      <w:lvlText w:val="%2."/>
      <w:lvlJc w:val="left"/>
      <w:pPr>
        <w:ind w:left="1440" w:hanging="360"/>
      </w:pPr>
    </w:lvl>
    <w:lvl w:ilvl="2" w:tplc="C2585B4E" w:tentative="1">
      <w:start w:val="1"/>
      <w:numFmt w:val="lowerRoman"/>
      <w:lvlText w:val="%3."/>
      <w:lvlJc w:val="right"/>
      <w:pPr>
        <w:ind w:left="2160" w:hanging="180"/>
      </w:pPr>
    </w:lvl>
    <w:lvl w:ilvl="3" w:tplc="2AD484F8" w:tentative="1">
      <w:start w:val="1"/>
      <w:numFmt w:val="decimal"/>
      <w:lvlText w:val="%4."/>
      <w:lvlJc w:val="left"/>
      <w:pPr>
        <w:ind w:left="2880" w:hanging="360"/>
      </w:pPr>
    </w:lvl>
    <w:lvl w:ilvl="4" w:tplc="A4525D44" w:tentative="1">
      <w:start w:val="1"/>
      <w:numFmt w:val="lowerLetter"/>
      <w:lvlText w:val="%5."/>
      <w:lvlJc w:val="left"/>
      <w:pPr>
        <w:ind w:left="3600" w:hanging="360"/>
      </w:pPr>
    </w:lvl>
    <w:lvl w:ilvl="5" w:tplc="4ED016F6" w:tentative="1">
      <w:start w:val="1"/>
      <w:numFmt w:val="lowerRoman"/>
      <w:lvlText w:val="%6."/>
      <w:lvlJc w:val="right"/>
      <w:pPr>
        <w:ind w:left="4320" w:hanging="180"/>
      </w:pPr>
    </w:lvl>
    <w:lvl w:ilvl="6" w:tplc="5DB2EB9A" w:tentative="1">
      <w:start w:val="1"/>
      <w:numFmt w:val="decimal"/>
      <w:lvlText w:val="%7."/>
      <w:lvlJc w:val="left"/>
      <w:pPr>
        <w:ind w:left="5040" w:hanging="360"/>
      </w:pPr>
    </w:lvl>
    <w:lvl w:ilvl="7" w:tplc="13B8D4CC" w:tentative="1">
      <w:start w:val="1"/>
      <w:numFmt w:val="lowerLetter"/>
      <w:lvlText w:val="%8."/>
      <w:lvlJc w:val="left"/>
      <w:pPr>
        <w:ind w:left="5760" w:hanging="360"/>
      </w:pPr>
    </w:lvl>
    <w:lvl w:ilvl="8" w:tplc="42AACAB6" w:tentative="1">
      <w:start w:val="1"/>
      <w:numFmt w:val="lowerRoman"/>
      <w:lvlText w:val="%9."/>
      <w:lvlJc w:val="right"/>
      <w:pPr>
        <w:ind w:left="6480" w:hanging="180"/>
      </w:pPr>
    </w:lvl>
  </w:abstractNum>
  <w:abstractNum w:abstractNumId="46" w15:restartNumberingAfterBreak="0">
    <w:nsid w:val="739438F7"/>
    <w:multiLevelType w:val="hybridMultilevel"/>
    <w:tmpl w:val="59C43A6C"/>
    <w:lvl w:ilvl="0" w:tplc="1B3AFAD0">
      <w:start w:val="1"/>
      <w:numFmt w:val="bullet"/>
      <w:lvlText w:val=""/>
      <w:lvlJc w:val="left"/>
      <w:pPr>
        <w:ind w:left="459" w:hanging="360"/>
      </w:pPr>
      <w:rPr>
        <w:rFonts w:ascii="Symbol" w:eastAsia="Symbol" w:hAnsi="Symbol" w:hint="default"/>
        <w:w w:val="99"/>
        <w:sz w:val="20"/>
        <w:szCs w:val="20"/>
      </w:rPr>
    </w:lvl>
    <w:lvl w:ilvl="1" w:tplc="883AB7F0">
      <w:start w:val="1"/>
      <w:numFmt w:val="bullet"/>
      <w:lvlText w:val="•"/>
      <w:lvlJc w:val="left"/>
      <w:pPr>
        <w:ind w:left="1107" w:hanging="360"/>
      </w:pPr>
      <w:rPr>
        <w:rFonts w:hint="default"/>
      </w:rPr>
    </w:lvl>
    <w:lvl w:ilvl="2" w:tplc="F1C23E22">
      <w:start w:val="1"/>
      <w:numFmt w:val="bullet"/>
      <w:lvlText w:val="•"/>
      <w:lvlJc w:val="left"/>
      <w:pPr>
        <w:ind w:left="1755" w:hanging="360"/>
      </w:pPr>
      <w:rPr>
        <w:rFonts w:hint="default"/>
      </w:rPr>
    </w:lvl>
    <w:lvl w:ilvl="3" w:tplc="0478BBC2">
      <w:start w:val="1"/>
      <w:numFmt w:val="bullet"/>
      <w:lvlText w:val="•"/>
      <w:lvlJc w:val="left"/>
      <w:pPr>
        <w:ind w:left="2402" w:hanging="360"/>
      </w:pPr>
      <w:rPr>
        <w:rFonts w:hint="default"/>
      </w:rPr>
    </w:lvl>
    <w:lvl w:ilvl="4" w:tplc="A2ECAFFC">
      <w:start w:val="1"/>
      <w:numFmt w:val="bullet"/>
      <w:lvlText w:val="•"/>
      <w:lvlJc w:val="left"/>
      <w:pPr>
        <w:ind w:left="3050" w:hanging="360"/>
      </w:pPr>
      <w:rPr>
        <w:rFonts w:hint="default"/>
      </w:rPr>
    </w:lvl>
    <w:lvl w:ilvl="5" w:tplc="DC5AF0B0">
      <w:start w:val="1"/>
      <w:numFmt w:val="bullet"/>
      <w:lvlText w:val="•"/>
      <w:lvlJc w:val="left"/>
      <w:pPr>
        <w:ind w:left="3698" w:hanging="360"/>
      </w:pPr>
      <w:rPr>
        <w:rFonts w:hint="default"/>
      </w:rPr>
    </w:lvl>
    <w:lvl w:ilvl="6" w:tplc="15EEC922">
      <w:start w:val="1"/>
      <w:numFmt w:val="bullet"/>
      <w:lvlText w:val="•"/>
      <w:lvlJc w:val="left"/>
      <w:pPr>
        <w:ind w:left="4345" w:hanging="360"/>
      </w:pPr>
      <w:rPr>
        <w:rFonts w:hint="default"/>
      </w:rPr>
    </w:lvl>
    <w:lvl w:ilvl="7" w:tplc="C49ADBF8">
      <w:start w:val="1"/>
      <w:numFmt w:val="bullet"/>
      <w:lvlText w:val="•"/>
      <w:lvlJc w:val="left"/>
      <w:pPr>
        <w:ind w:left="4993" w:hanging="360"/>
      </w:pPr>
      <w:rPr>
        <w:rFonts w:hint="default"/>
      </w:rPr>
    </w:lvl>
    <w:lvl w:ilvl="8" w:tplc="64F0BE8A">
      <w:start w:val="1"/>
      <w:numFmt w:val="bullet"/>
      <w:lvlText w:val="•"/>
      <w:lvlJc w:val="left"/>
      <w:pPr>
        <w:ind w:left="5641" w:hanging="360"/>
      </w:pPr>
      <w:rPr>
        <w:rFonts w:hint="default"/>
      </w:rPr>
    </w:lvl>
  </w:abstractNum>
  <w:abstractNum w:abstractNumId="47" w15:restartNumberingAfterBreak="0">
    <w:nsid w:val="75C84827"/>
    <w:multiLevelType w:val="hybridMultilevel"/>
    <w:tmpl w:val="78CA7DEC"/>
    <w:lvl w:ilvl="0" w:tplc="824C38B6">
      <w:start w:val="1"/>
      <w:numFmt w:val="bullet"/>
      <w:lvlText w:val=""/>
      <w:lvlJc w:val="left"/>
      <w:pPr>
        <w:ind w:left="459" w:hanging="360"/>
      </w:pPr>
      <w:rPr>
        <w:rFonts w:ascii="Symbol" w:eastAsia="Symbol" w:hAnsi="Symbol" w:hint="default"/>
        <w:w w:val="99"/>
        <w:sz w:val="20"/>
        <w:szCs w:val="20"/>
      </w:rPr>
    </w:lvl>
    <w:lvl w:ilvl="1" w:tplc="28DC05E8">
      <w:start w:val="1"/>
      <w:numFmt w:val="bullet"/>
      <w:lvlText w:val="o"/>
      <w:lvlJc w:val="left"/>
      <w:pPr>
        <w:ind w:left="1304" w:hanging="360"/>
      </w:pPr>
      <w:rPr>
        <w:rFonts w:ascii="Courier New" w:hAnsi="Courier New" w:cs="Courier New" w:hint="default"/>
      </w:rPr>
    </w:lvl>
    <w:lvl w:ilvl="2" w:tplc="18AE1A02">
      <w:start w:val="1"/>
      <w:numFmt w:val="bullet"/>
      <w:lvlText w:val="•"/>
      <w:lvlJc w:val="left"/>
      <w:pPr>
        <w:ind w:left="2149" w:hanging="360"/>
      </w:pPr>
      <w:rPr>
        <w:rFonts w:hint="default"/>
      </w:rPr>
    </w:lvl>
    <w:lvl w:ilvl="3" w:tplc="162CF8AE">
      <w:start w:val="1"/>
      <w:numFmt w:val="bullet"/>
      <w:lvlText w:val="•"/>
      <w:lvlJc w:val="left"/>
      <w:pPr>
        <w:ind w:left="2993" w:hanging="360"/>
      </w:pPr>
      <w:rPr>
        <w:rFonts w:hint="default"/>
      </w:rPr>
    </w:lvl>
    <w:lvl w:ilvl="4" w:tplc="D0B8ABAE">
      <w:start w:val="1"/>
      <w:numFmt w:val="bullet"/>
      <w:lvlText w:val="•"/>
      <w:lvlJc w:val="left"/>
      <w:pPr>
        <w:ind w:left="3838" w:hanging="360"/>
      </w:pPr>
      <w:rPr>
        <w:rFonts w:hint="default"/>
      </w:rPr>
    </w:lvl>
    <w:lvl w:ilvl="5" w:tplc="CDEC5C5C">
      <w:start w:val="1"/>
      <w:numFmt w:val="bullet"/>
      <w:lvlText w:val="•"/>
      <w:lvlJc w:val="left"/>
      <w:pPr>
        <w:ind w:left="4683" w:hanging="360"/>
      </w:pPr>
      <w:rPr>
        <w:rFonts w:hint="default"/>
      </w:rPr>
    </w:lvl>
    <w:lvl w:ilvl="6" w:tplc="C4080D6E">
      <w:start w:val="1"/>
      <w:numFmt w:val="bullet"/>
      <w:lvlText w:val="•"/>
      <w:lvlJc w:val="left"/>
      <w:pPr>
        <w:ind w:left="5527" w:hanging="360"/>
      </w:pPr>
      <w:rPr>
        <w:rFonts w:hint="default"/>
      </w:rPr>
    </w:lvl>
    <w:lvl w:ilvl="7" w:tplc="9D88E5EC">
      <w:start w:val="1"/>
      <w:numFmt w:val="bullet"/>
      <w:lvlText w:val="•"/>
      <w:lvlJc w:val="left"/>
      <w:pPr>
        <w:ind w:left="6372" w:hanging="360"/>
      </w:pPr>
      <w:rPr>
        <w:rFonts w:hint="default"/>
      </w:rPr>
    </w:lvl>
    <w:lvl w:ilvl="8" w:tplc="24785858">
      <w:start w:val="1"/>
      <w:numFmt w:val="bullet"/>
      <w:lvlText w:val="•"/>
      <w:lvlJc w:val="left"/>
      <w:pPr>
        <w:ind w:left="7217" w:hanging="360"/>
      </w:pPr>
      <w:rPr>
        <w:rFonts w:hint="default"/>
      </w:rPr>
    </w:lvl>
  </w:abstractNum>
  <w:abstractNum w:abstractNumId="48" w15:restartNumberingAfterBreak="0">
    <w:nsid w:val="76667756"/>
    <w:multiLevelType w:val="hybridMultilevel"/>
    <w:tmpl w:val="D8C0CE1E"/>
    <w:lvl w:ilvl="0" w:tplc="3BF82004">
      <w:start w:val="1"/>
      <w:numFmt w:val="bullet"/>
      <w:lvlText w:val=""/>
      <w:lvlJc w:val="left"/>
      <w:pPr>
        <w:ind w:left="459" w:hanging="360"/>
      </w:pPr>
      <w:rPr>
        <w:rFonts w:ascii="Symbol" w:eastAsia="Symbol" w:hAnsi="Symbol" w:hint="default"/>
        <w:w w:val="99"/>
        <w:sz w:val="20"/>
        <w:szCs w:val="20"/>
      </w:rPr>
    </w:lvl>
    <w:lvl w:ilvl="1" w:tplc="B4A0EB7C">
      <w:start w:val="1"/>
      <w:numFmt w:val="bullet"/>
      <w:lvlText w:val="•"/>
      <w:lvlJc w:val="left"/>
      <w:pPr>
        <w:ind w:left="1304" w:hanging="360"/>
      </w:pPr>
      <w:rPr>
        <w:rFonts w:hint="default"/>
      </w:rPr>
    </w:lvl>
    <w:lvl w:ilvl="2" w:tplc="8A100F80">
      <w:start w:val="1"/>
      <w:numFmt w:val="bullet"/>
      <w:lvlText w:val="•"/>
      <w:lvlJc w:val="left"/>
      <w:pPr>
        <w:ind w:left="2149" w:hanging="360"/>
      </w:pPr>
      <w:rPr>
        <w:rFonts w:hint="default"/>
      </w:rPr>
    </w:lvl>
    <w:lvl w:ilvl="3" w:tplc="063EFAEA">
      <w:start w:val="1"/>
      <w:numFmt w:val="bullet"/>
      <w:lvlText w:val="•"/>
      <w:lvlJc w:val="left"/>
      <w:pPr>
        <w:ind w:left="2993" w:hanging="360"/>
      </w:pPr>
      <w:rPr>
        <w:rFonts w:hint="default"/>
      </w:rPr>
    </w:lvl>
    <w:lvl w:ilvl="4" w:tplc="7F1CC2D0">
      <w:start w:val="1"/>
      <w:numFmt w:val="bullet"/>
      <w:lvlText w:val="•"/>
      <w:lvlJc w:val="left"/>
      <w:pPr>
        <w:ind w:left="3838" w:hanging="360"/>
      </w:pPr>
      <w:rPr>
        <w:rFonts w:hint="default"/>
      </w:rPr>
    </w:lvl>
    <w:lvl w:ilvl="5" w:tplc="3A50628A">
      <w:start w:val="1"/>
      <w:numFmt w:val="bullet"/>
      <w:lvlText w:val="•"/>
      <w:lvlJc w:val="left"/>
      <w:pPr>
        <w:ind w:left="4683" w:hanging="360"/>
      </w:pPr>
      <w:rPr>
        <w:rFonts w:hint="default"/>
      </w:rPr>
    </w:lvl>
    <w:lvl w:ilvl="6" w:tplc="D5F83F86">
      <w:start w:val="1"/>
      <w:numFmt w:val="bullet"/>
      <w:lvlText w:val="•"/>
      <w:lvlJc w:val="left"/>
      <w:pPr>
        <w:ind w:left="5528" w:hanging="360"/>
      </w:pPr>
      <w:rPr>
        <w:rFonts w:hint="default"/>
      </w:rPr>
    </w:lvl>
    <w:lvl w:ilvl="7" w:tplc="8B4418E4">
      <w:start w:val="1"/>
      <w:numFmt w:val="bullet"/>
      <w:lvlText w:val="•"/>
      <w:lvlJc w:val="left"/>
      <w:pPr>
        <w:ind w:left="6372" w:hanging="360"/>
      </w:pPr>
      <w:rPr>
        <w:rFonts w:hint="default"/>
      </w:rPr>
    </w:lvl>
    <w:lvl w:ilvl="8" w:tplc="288E33F2">
      <w:start w:val="1"/>
      <w:numFmt w:val="bullet"/>
      <w:lvlText w:val="•"/>
      <w:lvlJc w:val="left"/>
      <w:pPr>
        <w:ind w:left="7217" w:hanging="360"/>
      </w:pPr>
      <w:rPr>
        <w:rFonts w:hint="default"/>
      </w:rPr>
    </w:lvl>
  </w:abstractNum>
  <w:abstractNum w:abstractNumId="49" w15:restartNumberingAfterBreak="0">
    <w:nsid w:val="7AC8302D"/>
    <w:multiLevelType w:val="hybridMultilevel"/>
    <w:tmpl w:val="EAEAA4CA"/>
    <w:lvl w:ilvl="0" w:tplc="DBA028A4">
      <w:start w:val="1"/>
      <w:numFmt w:val="bullet"/>
      <w:lvlText w:val=""/>
      <w:lvlJc w:val="left"/>
      <w:pPr>
        <w:ind w:left="459" w:hanging="360"/>
      </w:pPr>
      <w:rPr>
        <w:rFonts w:ascii="Symbol" w:eastAsia="Symbol" w:hAnsi="Symbol" w:hint="default"/>
        <w:color w:val="auto"/>
        <w:w w:val="99"/>
        <w:sz w:val="20"/>
        <w:szCs w:val="20"/>
      </w:rPr>
    </w:lvl>
    <w:lvl w:ilvl="1" w:tplc="74DEDF4C">
      <w:start w:val="1"/>
      <w:numFmt w:val="bullet"/>
      <w:lvlText w:val="•"/>
      <w:lvlJc w:val="left"/>
      <w:pPr>
        <w:ind w:left="1304" w:hanging="360"/>
      </w:pPr>
      <w:rPr>
        <w:rFonts w:hint="default"/>
      </w:rPr>
    </w:lvl>
    <w:lvl w:ilvl="2" w:tplc="FEBC370A">
      <w:start w:val="1"/>
      <w:numFmt w:val="bullet"/>
      <w:lvlText w:val="•"/>
      <w:lvlJc w:val="left"/>
      <w:pPr>
        <w:ind w:left="2148" w:hanging="360"/>
      </w:pPr>
      <w:rPr>
        <w:rFonts w:hint="default"/>
      </w:rPr>
    </w:lvl>
    <w:lvl w:ilvl="3" w:tplc="0470ACEA">
      <w:start w:val="1"/>
      <w:numFmt w:val="bullet"/>
      <w:lvlText w:val="•"/>
      <w:lvlJc w:val="left"/>
      <w:pPr>
        <w:ind w:left="2993" w:hanging="360"/>
      </w:pPr>
      <w:rPr>
        <w:rFonts w:hint="default"/>
      </w:rPr>
    </w:lvl>
    <w:lvl w:ilvl="4" w:tplc="FBFC8CA0">
      <w:start w:val="1"/>
      <w:numFmt w:val="bullet"/>
      <w:lvlText w:val="•"/>
      <w:lvlJc w:val="left"/>
      <w:pPr>
        <w:ind w:left="3838" w:hanging="360"/>
      </w:pPr>
      <w:rPr>
        <w:rFonts w:hint="default"/>
      </w:rPr>
    </w:lvl>
    <w:lvl w:ilvl="5" w:tplc="4286713E">
      <w:start w:val="1"/>
      <w:numFmt w:val="bullet"/>
      <w:lvlText w:val="•"/>
      <w:lvlJc w:val="left"/>
      <w:pPr>
        <w:ind w:left="4683" w:hanging="360"/>
      </w:pPr>
      <w:rPr>
        <w:rFonts w:hint="default"/>
      </w:rPr>
    </w:lvl>
    <w:lvl w:ilvl="6" w:tplc="E94E1474">
      <w:start w:val="1"/>
      <w:numFmt w:val="bullet"/>
      <w:lvlText w:val="•"/>
      <w:lvlJc w:val="left"/>
      <w:pPr>
        <w:ind w:left="5527" w:hanging="360"/>
      </w:pPr>
      <w:rPr>
        <w:rFonts w:hint="default"/>
      </w:rPr>
    </w:lvl>
    <w:lvl w:ilvl="7" w:tplc="2714B0D8">
      <w:start w:val="1"/>
      <w:numFmt w:val="bullet"/>
      <w:lvlText w:val="•"/>
      <w:lvlJc w:val="left"/>
      <w:pPr>
        <w:ind w:left="6372" w:hanging="360"/>
      </w:pPr>
      <w:rPr>
        <w:rFonts w:hint="default"/>
      </w:rPr>
    </w:lvl>
    <w:lvl w:ilvl="8" w:tplc="D0C49BE6">
      <w:start w:val="1"/>
      <w:numFmt w:val="bullet"/>
      <w:lvlText w:val="•"/>
      <w:lvlJc w:val="left"/>
      <w:pPr>
        <w:ind w:left="7217" w:hanging="360"/>
      </w:pPr>
      <w:rPr>
        <w:rFonts w:hint="default"/>
      </w:rPr>
    </w:lvl>
  </w:abstractNum>
  <w:abstractNum w:abstractNumId="50" w15:restartNumberingAfterBreak="0">
    <w:nsid w:val="7AD17AA3"/>
    <w:multiLevelType w:val="hybridMultilevel"/>
    <w:tmpl w:val="63A87A88"/>
    <w:lvl w:ilvl="0" w:tplc="4412CAFE">
      <w:start w:val="1"/>
      <w:numFmt w:val="bullet"/>
      <w:lvlText w:val=""/>
      <w:lvlJc w:val="left"/>
      <w:pPr>
        <w:ind w:left="459" w:hanging="360"/>
      </w:pPr>
      <w:rPr>
        <w:rFonts w:ascii="Symbol" w:eastAsia="Symbol" w:hAnsi="Symbol" w:hint="default"/>
        <w:w w:val="99"/>
        <w:sz w:val="20"/>
        <w:szCs w:val="20"/>
      </w:rPr>
    </w:lvl>
    <w:lvl w:ilvl="1" w:tplc="FA6A759E">
      <w:start w:val="1"/>
      <w:numFmt w:val="bullet"/>
      <w:lvlText w:val="o"/>
      <w:lvlJc w:val="left"/>
      <w:pPr>
        <w:ind w:left="1304" w:hanging="360"/>
      </w:pPr>
      <w:rPr>
        <w:rFonts w:ascii="Courier New" w:hAnsi="Courier New" w:cs="Courier New" w:hint="default"/>
      </w:rPr>
    </w:lvl>
    <w:lvl w:ilvl="2" w:tplc="C8EA2FEC">
      <w:start w:val="1"/>
      <w:numFmt w:val="bullet"/>
      <w:lvlText w:val="•"/>
      <w:lvlJc w:val="left"/>
      <w:pPr>
        <w:ind w:left="2149" w:hanging="360"/>
      </w:pPr>
      <w:rPr>
        <w:rFonts w:hint="default"/>
      </w:rPr>
    </w:lvl>
    <w:lvl w:ilvl="3" w:tplc="EEB67986">
      <w:start w:val="1"/>
      <w:numFmt w:val="bullet"/>
      <w:lvlText w:val="•"/>
      <w:lvlJc w:val="left"/>
      <w:pPr>
        <w:ind w:left="2993" w:hanging="360"/>
      </w:pPr>
      <w:rPr>
        <w:rFonts w:hint="default"/>
      </w:rPr>
    </w:lvl>
    <w:lvl w:ilvl="4" w:tplc="98EE894A">
      <w:start w:val="1"/>
      <w:numFmt w:val="bullet"/>
      <w:lvlText w:val="•"/>
      <w:lvlJc w:val="left"/>
      <w:pPr>
        <w:ind w:left="3838" w:hanging="360"/>
      </w:pPr>
      <w:rPr>
        <w:rFonts w:hint="default"/>
      </w:rPr>
    </w:lvl>
    <w:lvl w:ilvl="5" w:tplc="7172B4E0">
      <w:start w:val="1"/>
      <w:numFmt w:val="bullet"/>
      <w:lvlText w:val="•"/>
      <w:lvlJc w:val="left"/>
      <w:pPr>
        <w:ind w:left="4683" w:hanging="360"/>
      </w:pPr>
      <w:rPr>
        <w:rFonts w:hint="default"/>
      </w:rPr>
    </w:lvl>
    <w:lvl w:ilvl="6" w:tplc="6C8E1DF8">
      <w:start w:val="1"/>
      <w:numFmt w:val="bullet"/>
      <w:lvlText w:val="•"/>
      <w:lvlJc w:val="left"/>
      <w:pPr>
        <w:ind w:left="5527" w:hanging="360"/>
      </w:pPr>
      <w:rPr>
        <w:rFonts w:hint="default"/>
      </w:rPr>
    </w:lvl>
    <w:lvl w:ilvl="7" w:tplc="27CAEFA8">
      <w:start w:val="1"/>
      <w:numFmt w:val="bullet"/>
      <w:lvlText w:val="•"/>
      <w:lvlJc w:val="left"/>
      <w:pPr>
        <w:ind w:left="6372" w:hanging="360"/>
      </w:pPr>
      <w:rPr>
        <w:rFonts w:hint="default"/>
      </w:rPr>
    </w:lvl>
    <w:lvl w:ilvl="8" w:tplc="8616A47A">
      <w:start w:val="1"/>
      <w:numFmt w:val="bullet"/>
      <w:lvlText w:val="•"/>
      <w:lvlJc w:val="left"/>
      <w:pPr>
        <w:ind w:left="7217" w:hanging="360"/>
      </w:pPr>
      <w:rPr>
        <w:rFonts w:hint="default"/>
      </w:rPr>
    </w:lvl>
  </w:abstractNum>
  <w:abstractNum w:abstractNumId="51" w15:restartNumberingAfterBreak="0">
    <w:nsid w:val="7C1B6DEE"/>
    <w:multiLevelType w:val="hybridMultilevel"/>
    <w:tmpl w:val="154E9AB6"/>
    <w:lvl w:ilvl="0" w:tplc="454AAB64">
      <w:start w:val="1"/>
      <w:numFmt w:val="bullet"/>
      <w:lvlText w:val=""/>
      <w:lvlJc w:val="left"/>
      <w:pPr>
        <w:ind w:left="459" w:hanging="360"/>
      </w:pPr>
      <w:rPr>
        <w:rFonts w:ascii="Symbol" w:eastAsia="Symbol" w:hAnsi="Symbol" w:hint="default"/>
        <w:w w:val="99"/>
        <w:sz w:val="20"/>
        <w:szCs w:val="20"/>
      </w:rPr>
    </w:lvl>
    <w:lvl w:ilvl="1" w:tplc="A6186D1C">
      <w:start w:val="1"/>
      <w:numFmt w:val="bullet"/>
      <w:lvlText w:val="•"/>
      <w:lvlJc w:val="left"/>
      <w:pPr>
        <w:ind w:left="1304" w:hanging="360"/>
      </w:pPr>
      <w:rPr>
        <w:rFonts w:hint="default"/>
      </w:rPr>
    </w:lvl>
    <w:lvl w:ilvl="2" w:tplc="66924DD2">
      <w:start w:val="1"/>
      <w:numFmt w:val="bullet"/>
      <w:lvlText w:val="•"/>
      <w:lvlJc w:val="left"/>
      <w:pPr>
        <w:ind w:left="2149" w:hanging="360"/>
      </w:pPr>
      <w:rPr>
        <w:rFonts w:hint="default"/>
      </w:rPr>
    </w:lvl>
    <w:lvl w:ilvl="3" w:tplc="BFBE5010">
      <w:start w:val="1"/>
      <w:numFmt w:val="bullet"/>
      <w:lvlText w:val="•"/>
      <w:lvlJc w:val="left"/>
      <w:pPr>
        <w:ind w:left="2993" w:hanging="360"/>
      </w:pPr>
      <w:rPr>
        <w:rFonts w:hint="default"/>
      </w:rPr>
    </w:lvl>
    <w:lvl w:ilvl="4" w:tplc="F244A45E">
      <w:start w:val="1"/>
      <w:numFmt w:val="bullet"/>
      <w:lvlText w:val="•"/>
      <w:lvlJc w:val="left"/>
      <w:pPr>
        <w:ind w:left="3838" w:hanging="360"/>
      </w:pPr>
      <w:rPr>
        <w:rFonts w:hint="default"/>
      </w:rPr>
    </w:lvl>
    <w:lvl w:ilvl="5" w:tplc="54DE5E2C">
      <w:start w:val="1"/>
      <w:numFmt w:val="bullet"/>
      <w:lvlText w:val="•"/>
      <w:lvlJc w:val="left"/>
      <w:pPr>
        <w:ind w:left="4683" w:hanging="360"/>
      </w:pPr>
      <w:rPr>
        <w:rFonts w:hint="default"/>
      </w:rPr>
    </w:lvl>
    <w:lvl w:ilvl="6" w:tplc="1D107256">
      <w:start w:val="1"/>
      <w:numFmt w:val="bullet"/>
      <w:lvlText w:val="•"/>
      <w:lvlJc w:val="left"/>
      <w:pPr>
        <w:ind w:left="5528" w:hanging="360"/>
      </w:pPr>
      <w:rPr>
        <w:rFonts w:hint="default"/>
      </w:rPr>
    </w:lvl>
    <w:lvl w:ilvl="7" w:tplc="BEDA36BE">
      <w:start w:val="1"/>
      <w:numFmt w:val="bullet"/>
      <w:lvlText w:val="•"/>
      <w:lvlJc w:val="left"/>
      <w:pPr>
        <w:ind w:left="6372" w:hanging="360"/>
      </w:pPr>
      <w:rPr>
        <w:rFonts w:hint="default"/>
      </w:rPr>
    </w:lvl>
    <w:lvl w:ilvl="8" w:tplc="6D4A4EEC">
      <w:start w:val="1"/>
      <w:numFmt w:val="bullet"/>
      <w:lvlText w:val="•"/>
      <w:lvlJc w:val="left"/>
      <w:pPr>
        <w:ind w:left="7217" w:hanging="360"/>
      </w:pPr>
      <w:rPr>
        <w:rFonts w:hint="default"/>
      </w:rPr>
    </w:lvl>
  </w:abstractNum>
  <w:abstractNum w:abstractNumId="52" w15:restartNumberingAfterBreak="0">
    <w:nsid w:val="7E722A0D"/>
    <w:multiLevelType w:val="hybridMultilevel"/>
    <w:tmpl w:val="EADEEA08"/>
    <w:lvl w:ilvl="0" w:tplc="E76EF254">
      <w:start w:val="1"/>
      <w:numFmt w:val="bullet"/>
      <w:lvlText w:val=""/>
      <w:lvlJc w:val="left"/>
      <w:pPr>
        <w:ind w:left="459" w:hanging="360"/>
      </w:pPr>
      <w:rPr>
        <w:rFonts w:ascii="Symbol" w:eastAsia="Symbol" w:hAnsi="Symbol" w:hint="default"/>
        <w:w w:val="99"/>
        <w:sz w:val="20"/>
        <w:szCs w:val="20"/>
      </w:rPr>
    </w:lvl>
    <w:lvl w:ilvl="1" w:tplc="3F52818E">
      <w:start w:val="1"/>
      <w:numFmt w:val="bullet"/>
      <w:lvlText w:val="•"/>
      <w:lvlJc w:val="left"/>
      <w:pPr>
        <w:ind w:left="1304" w:hanging="360"/>
      </w:pPr>
      <w:rPr>
        <w:rFonts w:hint="default"/>
      </w:rPr>
    </w:lvl>
    <w:lvl w:ilvl="2" w:tplc="A41EB6A6">
      <w:start w:val="1"/>
      <w:numFmt w:val="bullet"/>
      <w:lvlText w:val="•"/>
      <w:lvlJc w:val="left"/>
      <w:pPr>
        <w:ind w:left="2149" w:hanging="360"/>
      </w:pPr>
      <w:rPr>
        <w:rFonts w:hint="default"/>
      </w:rPr>
    </w:lvl>
    <w:lvl w:ilvl="3" w:tplc="8BF4963A">
      <w:start w:val="1"/>
      <w:numFmt w:val="bullet"/>
      <w:lvlText w:val="•"/>
      <w:lvlJc w:val="left"/>
      <w:pPr>
        <w:ind w:left="2993" w:hanging="360"/>
      </w:pPr>
      <w:rPr>
        <w:rFonts w:hint="default"/>
      </w:rPr>
    </w:lvl>
    <w:lvl w:ilvl="4" w:tplc="98DC9F46">
      <w:start w:val="1"/>
      <w:numFmt w:val="bullet"/>
      <w:lvlText w:val="•"/>
      <w:lvlJc w:val="left"/>
      <w:pPr>
        <w:ind w:left="3838" w:hanging="360"/>
      </w:pPr>
      <w:rPr>
        <w:rFonts w:hint="default"/>
      </w:rPr>
    </w:lvl>
    <w:lvl w:ilvl="5" w:tplc="D7905F1C">
      <w:start w:val="1"/>
      <w:numFmt w:val="bullet"/>
      <w:lvlText w:val="•"/>
      <w:lvlJc w:val="left"/>
      <w:pPr>
        <w:ind w:left="4683" w:hanging="360"/>
      </w:pPr>
      <w:rPr>
        <w:rFonts w:hint="default"/>
      </w:rPr>
    </w:lvl>
    <w:lvl w:ilvl="6" w:tplc="2F6ED84E">
      <w:start w:val="1"/>
      <w:numFmt w:val="bullet"/>
      <w:lvlText w:val="•"/>
      <w:lvlJc w:val="left"/>
      <w:pPr>
        <w:ind w:left="5528" w:hanging="360"/>
      </w:pPr>
      <w:rPr>
        <w:rFonts w:hint="default"/>
      </w:rPr>
    </w:lvl>
    <w:lvl w:ilvl="7" w:tplc="B29444FE">
      <w:start w:val="1"/>
      <w:numFmt w:val="bullet"/>
      <w:lvlText w:val="•"/>
      <w:lvlJc w:val="left"/>
      <w:pPr>
        <w:ind w:left="6372" w:hanging="360"/>
      </w:pPr>
      <w:rPr>
        <w:rFonts w:hint="default"/>
      </w:rPr>
    </w:lvl>
    <w:lvl w:ilvl="8" w:tplc="2C82DC48">
      <w:start w:val="1"/>
      <w:numFmt w:val="bullet"/>
      <w:lvlText w:val="•"/>
      <w:lvlJc w:val="left"/>
      <w:pPr>
        <w:ind w:left="7217" w:hanging="360"/>
      </w:pPr>
      <w:rPr>
        <w:rFonts w:hint="default"/>
      </w:rPr>
    </w:lvl>
  </w:abstractNum>
  <w:abstractNum w:abstractNumId="53" w15:restartNumberingAfterBreak="0">
    <w:nsid w:val="7F5D768A"/>
    <w:multiLevelType w:val="hybridMultilevel"/>
    <w:tmpl w:val="BDFE45DA"/>
    <w:lvl w:ilvl="0" w:tplc="66B801E2">
      <w:start w:val="1"/>
      <w:numFmt w:val="bullet"/>
      <w:lvlText w:val=""/>
      <w:lvlJc w:val="left"/>
      <w:pPr>
        <w:ind w:left="459" w:hanging="360"/>
      </w:pPr>
      <w:rPr>
        <w:rFonts w:ascii="Symbol" w:eastAsia="Symbol" w:hAnsi="Symbol" w:hint="default"/>
        <w:w w:val="99"/>
        <w:sz w:val="20"/>
        <w:szCs w:val="20"/>
      </w:rPr>
    </w:lvl>
    <w:lvl w:ilvl="1" w:tplc="81088DD8">
      <w:start w:val="1"/>
      <w:numFmt w:val="bullet"/>
      <w:lvlText w:val="•"/>
      <w:lvlJc w:val="left"/>
      <w:pPr>
        <w:ind w:left="1107" w:hanging="360"/>
      </w:pPr>
      <w:rPr>
        <w:rFonts w:hint="default"/>
      </w:rPr>
    </w:lvl>
    <w:lvl w:ilvl="2" w:tplc="410CEEB2">
      <w:start w:val="1"/>
      <w:numFmt w:val="bullet"/>
      <w:lvlText w:val="•"/>
      <w:lvlJc w:val="left"/>
      <w:pPr>
        <w:ind w:left="1755" w:hanging="360"/>
      </w:pPr>
      <w:rPr>
        <w:rFonts w:hint="default"/>
      </w:rPr>
    </w:lvl>
    <w:lvl w:ilvl="3" w:tplc="EA08B200">
      <w:start w:val="1"/>
      <w:numFmt w:val="bullet"/>
      <w:lvlText w:val="•"/>
      <w:lvlJc w:val="left"/>
      <w:pPr>
        <w:ind w:left="2402" w:hanging="360"/>
      </w:pPr>
      <w:rPr>
        <w:rFonts w:hint="default"/>
      </w:rPr>
    </w:lvl>
    <w:lvl w:ilvl="4" w:tplc="5B8C8A1E">
      <w:start w:val="1"/>
      <w:numFmt w:val="bullet"/>
      <w:lvlText w:val="•"/>
      <w:lvlJc w:val="left"/>
      <w:pPr>
        <w:ind w:left="3050" w:hanging="360"/>
      </w:pPr>
      <w:rPr>
        <w:rFonts w:hint="default"/>
      </w:rPr>
    </w:lvl>
    <w:lvl w:ilvl="5" w:tplc="36549FFE">
      <w:start w:val="1"/>
      <w:numFmt w:val="bullet"/>
      <w:lvlText w:val="•"/>
      <w:lvlJc w:val="left"/>
      <w:pPr>
        <w:ind w:left="3698" w:hanging="360"/>
      </w:pPr>
      <w:rPr>
        <w:rFonts w:hint="default"/>
      </w:rPr>
    </w:lvl>
    <w:lvl w:ilvl="6" w:tplc="6E6ECBB2">
      <w:start w:val="1"/>
      <w:numFmt w:val="bullet"/>
      <w:lvlText w:val="•"/>
      <w:lvlJc w:val="left"/>
      <w:pPr>
        <w:ind w:left="4345" w:hanging="360"/>
      </w:pPr>
      <w:rPr>
        <w:rFonts w:hint="default"/>
      </w:rPr>
    </w:lvl>
    <w:lvl w:ilvl="7" w:tplc="0666F6C0">
      <w:start w:val="1"/>
      <w:numFmt w:val="bullet"/>
      <w:lvlText w:val="•"/>
      <w:lvlJc w:val="left"/>
      <w:pPr>
        <w:ind w:left="4993" w:hanging="360"/>
      </w:pPr>
      <w:rPr>
        <w:rFonts w:hint="default"/>
      </w:rPr>
    </w:lvl>
    <w:lvl w:ilvl="8" w:tplc="C624D036">
      <w:start w:val="1"/>
      <w:numFmt w:val="bullet"/>
      <w:lvlText w:val="•"/>
      <w:lvlJc w:val="left"/>
      <w:pPr>
        <w:ind w:left="5641" w:hanging="360"/>
      </w:pPr>
      <w:rPr>
        <w:rFonts w:hint="default"/>
      </w:rPr>
    </w:lvl>
  </w:abstractNum>
  <w:num w:numId="1">
    <w:abstractNumId w:val="2"/>
  </w:num>
  <w:num w:numId="2">
    <w:abstractNumId w:val="1"/>
  </w:num>
  <w:num w:numId="3">
    <w:abstractNumId w:val="12"/>
  </w:num>
  <w:num w:numId="4">
    <w:abstractNumId w:val="39"/>
  </w:num>
  <w:num w:numId="5">
    <w:abstractNumId w:val="22"/>
  </w:num>
  <w:num w:numId="6">
    <w:abstractNumId w:val="10"/>
  </w:num>
  <w:num w:numId="7">
    <w:abstractNumId w:val="45"/>
  </w:num>
  <w:num w:numId="8">
    <w:abstractNumId w:val="37"/>
  </w:num>
  <w:num w:numId="9">
    <w:abstractNumId w:val="40"/>
  </w:num>
  <w:num w:numId="10">
    <w:abstractNumId w:val="14"/>
  </w:num>
  <w:num w:numId="11">
    <w:abstractNumId w:val="27"/>
  </w:num>
  <w:num w:numId="12">
    <w:abstractNumId w:val="29"/>
  </w:num>
  <w:num w:numId="13">
    <w:abstractNumId w:val="0"/>
  </w:num>
  <w:num w:numId="14">
    <w:abstractNumId w:val="50"/>
  </w:num>
  <w:num w:numId="15">
    <w:abstractNumId w:val="43"/>
  </w:num>
  <w:num w:numId="16">
    <w:abstractNumId w:val="48"/>
  </w:num>
  <w:num w:numId="17">
    <w:abstractNumId w:val="30"/>
  </w:num>
  <w:num w:numId="18">
    <w:abstractNumId w:val="31"/>
  </w:num>
  <w:num w:numId="19">
    <w:abstractNumId w:val="7"/>
  </w:num>
  <w:num w:numId="20">
    <w:abstractNumId w:val="13"/>
  </w:num>
  <w:num w:numId="21">
    <w:abstractNumId w:val="26"/>
  </w:num>
  <w:num w:numId="22">
    <w:abstractNumId w:val="23"/>
  </w:num>
  <w:num w:numId="23">
    <w:abstractNumId w:val="38"/>
  </w:num>
  <w:num w:numId="24">
    <w:abstractNumId w:val="49"/>
  </w:num>
  <w:num w:numId="25">
    <w:abstractNumId w:val="11"/>
  </w:num>
  <w:num w:numId="26">
    <w:abstractNumId w:val="5"/>
  </w:num>
  <w:num w:numId="27">
    <w:abstractNumId w:val="15"/>
  </w:num>
  <w:num w:numId="28">
    <w:abstractNumId w:val="51"/>
  </w:num>
  <w:num w:numId="29">
    <w:abstractNumId w:val="19"/>
  </w:num>
  <w:num w:numId="30">
    <w:abstractNumId w:val="44"/>
  </w:num>
  <w:num w:numId="31">
    <w:abstractNumId w:val="18"/>
  </w:num>
  <w:num w:numId="32">
    <w:abstractNumId w:val="53"/>
  </w:num>
  <w:num w:numId="33">
    <w:abstractNumId w:val="17"/>
  </w:num>
  <w:num w:numId="34">
    <w:abstractNumId w:val="9"/>
  </w:num>
  <w:num w:numId="35">
    <w:abstractNumId w:val="3"/>
  </w:num>
  <w:num w:numId="36">
    <w:abstractNumId w:val="16"/>
  </w:num>
  <w:num w:numId="37">
    <w:abstractNumId w:val="46"/>
  </w:num>
  <w:num w:numId="38">
    <w:abstractNumId w:val="28"/>
  </w:num>
  <w:num w:numId="39">
    <w:abstractNumId w:val="42"/>
  </w:num>
  <w:num w:numId="40">
    <w:abstractNumId w:val="4"/>
  </w:num>
  <w:num w:numId="41">
    <w:abstractNumId w:val="25"/>
  </w:num>
  <w:num w:numId="42">
    <w:abstractNumId w:val="52"/>
  </w:num>
  <w:num w:numId="43">
    <w:abstractNumId w:val="34"/>
  </w:num>
  <w:num w:numId="44">
    <w:abstractNumId w:val="6"/>
  </w:num>
  <w:num w:numId="45">
    <w:abstractNumId w:val="36"/>
  </w:num>
  <w:num w:numId="46">
    <w:abstractNumId w:val="8"/>
  </w:num>
  <w:num w:numId="47">
    <w:abstractNumId w:val="24"/>
  </w:num>
  <w:num w:numId="48">
    <w:abstractNumId w:val="32"/>
  </w:num>
  <w:num w:numId="49">
    <w:abstractNumId w:val="20"/>
  </w:num>
  <w:num w:numId="50">
    <w:abstractNumId w:val="35"/>
  </w:num>
  <w:num w:numId="51">
    <w:abstractNumId w:val="41"/>
  </w:num>
  <w:num w:numId="52">
    <w:abstractNumId w:val="21"/>
  </w:num>
  <w:num w:numId="53">
    <w:abstractNumId w:val="47"/>
  </w:num>
  <w:num w:numId="54">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4F"/>
    <w:rsid w:val="000000D7"/>
    <w:rsid w:val="0000401D"/>
    <w:rsid w:val="00004AB8"/>
    <w:rsid w:val="000070FB"/>
    <w:rsid w:val="00007613"/>
    <w:rsid w:val="00013B66"/>
    <w:rsid w:val="0001415C"/>
    <w:rsid w:val="00017CD1"/>
    <w:rsid w:val="00017F81"/>
    <w:rsid w:val="000200B5"/>
    <w:rsid w:val="00020258"/>
    <w:rsid w:val="00020DB7"/>
    <w:rsid w:val="00021CAA"/>
    <w:rsid w:val="00022408"/>
    <w:rsid w:val="000240E3"/>
    <w:rsid w:val="000243C6"/>
    <w:rsid w:val="00025D17"/>
    <w:rsid w:val="00027982"/>
    <w:rsid w:val="00031EDB"/>
    <w:rsid w:val="00032E17"/>
    <w:rsid w:val="000363AB"/>
    <w:rsid w:val="00043D04"/>
    <w:rsid w:val="00044A92"/>
    <w:rsid w:val="00044EA3"/>
    <w:rsid w:val="00045DC2"/>
    <w:rsid w:val="00046970"/>
    <w:rsid w:val="00051C81"/>
    <w:rsid w:val="0005714D"/>
    <w:rsid w:val="0006290B"/>
    <w:rsid w:val="00067D69"/>
    <w:rsid w:val="00070065"/>
    <w:rsid w:val="00070F7A"/>
    <w:rsid w:val="0007264E"/>
    <w:rsid w:val="00072B87"/>
    <w:rsid w:val="00073D6B"/>
    <w:rsid w:val="0008038E"/>
    <w:rsid w:val="00080C9D"/>
    <w:rsid w:val="0008161F"/>
    <w:rsid w:val="000860EE"/>
    <w:rsid w:val="00090409"/>
    <w:rsid w:val="00091C35"/>
    <w:rsid w:val="0009275F"/>
    <w:rsid w:val="000A072B"/>
    <w:rsid w:val="000A3611"/>
    <w:rsid w:val="000A38CF"/>
    <w:rsid w:val="000A6751"/>
    <w:rsid w:val="000A7B16"/>
    <w:rsid w:val="000B14A6"/>
    <w:rsid w:val="000C2FD1"/>
    <w:rsid w:val="000C3789"/>
    <w:rsid w:val="000C77BC"/>
    <w:rsid w:val="000D0C33"/>
    <w:rsid w:val="000D1008"/>
    <w:rsid w:val="000D18A2"/>
    <w:rsid w:val="000D3BBD"/>
    <w:rsid w:val="000D48DE"/>
    <w:rsid w:val="000D4A28"/>
    <w:rsid w:val="000D56AF"/>
    <w:rsid w:val="000E2924"/>
    <w:rsid w:val="000E3E98"/>
    <w:rsid w:val="000E4108"/>
    <w:rsid w:val="000F0553"/>
    <w:rsid w:val="000F30BB"/>
    <w:rsid w:val="000F4581"/>
    <w:rsid w:val="0010379B"/>
    <w:rsid w:val="00103A1A"/>
    <w:rsid w:val="00104D90"/>
    <w:rsid w:val="00106523"/>
    <w:rsid w:val="0011488B"/>
    <w:rsid w:val="00115043"/>
    <w:rsid w:val="00116623"/>
    <w:rsid w:val="00121195"/>
    <w:rsid w:val="0012130D"/>
    <w:rsid w:val="001239BE"/>
    <w:rsid w:val="00124034"/>
    <w:rsid w:val="00125866"/>
    <w:rsid w:val="00127474"/>
    <w:rsid w:val="001367F2"/>
    <w:rsid w:val="0013727C"/>
    <w:rsid w:val="00137F7B"/>
    <w:rsid w:val="00140CC1"/>
    <w:rsid w:val="00147F76"/>
    <w:rsid w:val="0015399A"/>
    <w:rsid w:val="00153BB5"/>
    <w:rsid w:val="00154295"/>
    <w:rsid w:val="001548E7"/>
    <w:rsid w:val="00157FAD"/>
    <w:rsid w:val="001650E4"/>
    <w:rsid w:val="00167564"/>
    <w:rsid w:val="0017030D"/>
    <w:rsid w:val="00172D32"/>
    <w:rsid w:val="00173EC4"/>
    <w:rsid w:val="00177CB5"/>
    <w:rsid w:val="00181590"/>
    <w:rsid w:val="0018217D"/>
    <w:rsid w:val="0018617B"/>
    <w:rsid w:val="0019000F"/>
    <w:rsid w:val="00190A94"/>
    <w:rsid w:val="00194427"/>
    <w:rsid w:val="00195B5B"/>
    <w:rsid w:val="001A3336"/>
    <w:rsid w:val="001A46BA"/>
    <w:rsid w:val="001A4D16"/>
    <w:rsid w:val="001B197E"/>
    <w:rsid w:val="001B3480"/>
    <w:rsid w:val="001B506F"/>
    <w:rsid w:val="001B6C5A"/>
    <w:rsid w:val="001B7B5F"/>
    <w:rsid w:val="001C3106"/>
    <w:rsid w:val="001C57ED"/>
    <w:rsid w:val="001C640E"/>
    <w:rsid w:val="001C644C"/>
    <w:rsid w:val="001C74E5"/>
    <w:rsid w:val="001C7F2E"/>
    <w:rsid w:val="001D03FE"/>
    <w:rsid w:val="001D1AA6"/>
    <w:rsid w:val="001D4009"/>
    <w:rsid w:val="001D47EB"/>
    <w:rsid w:val="001D6E0F"/>
    <w:rsid w:val="001D76EE"/>
    <w:rsid w:val="001E296F"/>
    <w:rsid w:val="001E302B"/>
    <w:rsid w:val="001E5E82"/>
    <w:rsid w:val="001E6087"/>
    <w:rsid w:val="001E7600"/>
    <w:rsid w:val="001F14E6"/>
    <w:rsid w:val="001F3F9A"/>
    <w:rsid w:val="001F43A6"/>
    <w:rsid w:val="001F491A"/>
    <w:rsid w:val="001F514F"/>
    <w:rsid w:val="001F5177"/>
    <w:rsid w:val="001F7972"/>
    <w:rsid w:val="00202605"/>
    <w:rsid w:val="00204AEE"/>
    <w:rsid w:val="00206B95"/>
    <w:rsid w:val="00210BB3"/>
    <w:rsid w:val="00211B44"/>
    <w:rsid w:val="0021242D"/>
    <w:rsid w:val="00213773"/>
    <w:rsid w:val="002137C7"/>
    <w:rsid w:val="00216458"/>
    <w:rsid w:val="002213C2"/>
    <w:rsid w:val="002221E3"/>
    <w:rsid w:val="002252D5"/>
    <w:rsid w:val="00225D66"/>
    <w:rsid w:val="002306A2"/>
    <w:rsid w:val="00230EC6"/>
    <w:rsid w:val="00231767"/>
    <w:rsid w:val="00231839"/>
    <w:rsid w:val="002345BE"/>
    <w:rsid w:val="002348E8"/>
    <w:rsid w:val="0023567A"/>
    <w:rsid w:val="00237346"/>
    <w:rsid w:val="002427F1"/>
    <w:rsid w:val="00247774"/>
    <w:rsid w:val="00251981"/>
    <w:rsid w:val="002542B3"/>
    <w:rsid w:val="00261888"/>
    <w:rsid w:val="00262700"/>
    <w:rsid w:val="00264663"/>
    <w:rsid w:val="002655E0"/>
    <w:rsid w:val="00265B76"/>
    <w:rsid w:val="00266E4C"/>
    <w:rsid w:val="002729A3"/>
    <w:rsid w:val="00274CB3"/>
    <w:rsid w:val="0028098B"/>
    <w:rsid w:val="00281E77"/>
    <w:rsid w:val="002840EB"/>
    <w:rsid w:val="00284FEB"/>
    <w:rsid w:val="00292D4C"/>
    <w:rsid w:val="00293DB7"/>
    <w:rsid w:val="0029442F"/>
    <w:rsid w:val="00295DC2"/>
    <w:rsid w:val="00296BBC"/>
    <w:rsid w:val="00297498"/>
    <w:rsid w:val="002A341E"/>
    <w:rsid w:val="002A3BDC"/>
    <w:rsid w:val="002A42DA"/>
    <w:rsid w:val="002A4790"/>
    <w:rsid w:val="002A62AF"/>
    <w:rsid w:val="002A64C0"/>
    <w:rsid w:val="002B2173"/>
    <w:rsid w:val="002B3055"/>
    <w:rsid w:val="002B7CF6"/>
    <w:rsid w:val="002D15D1"/>
    <w:rsid w:val="002D162A"/>
    <w:rsid w:val="002D5BE0"/>
    <w:rsid w:val="002D6342"/>
    <w:rsid w:val="002D75D3"/>
    <w:rsid w:val="002E12AA"/>
    <w:rsid w:val="002E4726"/>
    <w:rsid w:val="002E756D"/>
    <w:rsid w:val="002F444D"/>
    <w:rsid w:val="002F48FC"/>
    <w:rsid w:val="002F63A1"/>
    <w:rsid w:val="00301830"/>
    <w:rsid w:val="003023C7"/>
    <w:rsid w:val="003027FF"/>
    <w:rsid w:val="00302968"/>
    <w:rsid w:val="00304E4C"/>
    <w:rsid w:val="00304FE0"/>
    <w:rsid w:val="00311199"/>
    <w:rsid w:val="00313E90"/>
    <w:rsid w:val="00314446"/>
    <w:rsid w:val="0031478A"/>
    <w:rsid w:val="003179AF"/>
    <w:rsid w:val="003204AB"/>
    <w:rsid w:val="003236CD"/>
    <w:rsid w:val="0033396A"/>
    <w:rsid w:val="00336528"/>
    <w:rsid w:val="00337112"/>
    <w:rsid w:val="003415D9"/>
    <w:rsid w:val="00341EFF"/>
    <w:rsid w:val="003421DE"/>
    <w:rsid w:val="00342BD3"/>
    <w:rsid w:val="00344F6C"/>
    <w:rsid w:val="003467A6"/>
    <w:rsid w:val="00346C6E"/>
    <w:rsid w:val="003504C1"/>
    <w:rsid w:val="00350F0B"/>
    <w:rsid w:val="00351DDB"/>
    <w:rsid w:val="003551D7"/>
    <w:rsid w:val="0035629D"/>
    <w:rsid w:val="00365994"/>
    <w:rsid w:val="00367294"/>
    <w:rsid w:val="00367C89"/>
    <w:rsid w:val="00370213"/>
    <w:rsid w:val="00375D70"/>
    <w:rsid w:val="00383F41"/>
    <w:rsid w:val="003844A9"/>
    <w:rsid w:val="00384C2D"/>
    <w:rsid w:val="0038564F"/>
    <w:rsid w:val="0038667B"/>
    <w:rsid w:val="00387D85"/>
    <w:rsid w:val="00390CCE"/>
    <w:rsid w:val="00392279"/>
    <w:rsid w:val="00396623"/>
    <w:rsid w:val="003A12AD"/>
    <w:rsid w:val="003A5E88"/>
    <w:rsid w:val="003A7869"/>
    <w:rsid w:val="003B0D5F"/>
    <w:rsid w:val="003B183A"/>
    <w:rsid w:val="003B7A6A"/>
    <w:rsid w:val="003C103A"/>
    <w:rsid w:val="003C5DB3"/>
    <w:rsid w:val="003D7E08"/>
    <w:rsid w:val="003E1CE1"/>
    <w:rsid w:val="003E3081"/>
    <w:rsid w:val="003E3599"/>
    <w:rsid w:val="003E7FFE"/>
    <w:rsid w:val="0040154D"/>
    <w:rsid w:val="00402874"/>
    <w:rsid w:val="00403002"/>
    <w:rsid w:val="004040EC"/>
    <w:rsid w:val="004043C2"/>
    <w:rsid w:val="00410C83"/>
    <w:rsid w:val="004131BB"/>
    <w:rsid w:val="00414062"/>
    <w:rsid w:val="00417F2B"/>
    <w:rsid w:val="00417F5D"/>
    <w:rsid w:val="00421CC3"/>
    <w:rsid w:val="00423348"/>
    <w:rsid w:val="00424936"/>
    <w:rsid w:val="004308AC"/>
    <w:rsid w:val="00431D03"/>
    <w:rsid w:val="00435923"/>
    <w:rsid w:val="00441C47"/>
    <w:rsid w:val="00443AD2"/>
    <w:rsid w:val="004441F4"/>
    <w:rsid w:val="00445AE2"/>
    <w:rsid w:val="00445D91"/>
    <w:rsid w:val="0044641E"/>
    <w:rsid w:val="00454341"/>
    <w:rsid w:val="004561B1"/>
    <w:rsid w:val="0045760D"/>
    <w:rsid w:val="0046591D"/>
    <w:rsid w:val="00467D90"/>
    <w:rsid w:val="00471B8E"/>
    <w:rsid w:val="004730E1"/>
    <w:rsid w:val="00475428"/>
    <w:rsid w:val="00477CD5"/>
    <w:rsid w:val="004800E5"/>
    <w:rsid w:val="00483217"/>
    <w:rsid w:val="00484274"/>
    <w:rsid w:val="00496D2B"/>
    <w:rsid w:val="004A06F6"/>
    <w:rsid w:val="004A21CF"/>
    <w:rsid w:val="004B3166"/>
    <w:rsid w:val="004C0547"/>
    <w:rsid w:val="004C0E02"/>
    <w:rsid w:val="004C11A3"/>
    <w:rsid w:val="004C2FF1"/>
    <w:rsid w:val="004D0B45"/>
    <w:rsid w:val="004D4B55"/>
    <w:rsid w:val="004D5E2E"/>
    <w:rsid w:val="004D62A4"/>
    <w:rsid w:val="004D7DC9"/>
    <w:rsid w:val="004E00D7"/>
    <w:rsid w:val="004E04BA"/>
    <w:rsid w:val="004E0BFD"/>
    <w:rsid w:val="004E386F"/>
    <w:rsid w:val="004E48FD"/>
    <w:rsid w:val="004E6378"/>
    <w:rsid w:val="004E79CA"/>
    <w:rsid w:val="004F03CE"/>
    <w:rsid w:val="004F04AF"/>
    <w:rsid w:val="004F5DBE"/>
    <w:rsid w:val="004F77C5"/>
    <w:rsid w:val="004F7B60"/>
    <w:rsid w:val="00503B00"/>
    <w:rsid w:val="005059B5"/>
    <w:rsid w:val="00505A7D"/>
    <w:rsid w:val="00505C55"/>
    <w:rsid w:val="0051550D"/>
    <w:rsid w:val="005163D8"/>
    <w:rsid w:val="00516DB2"/>
    <w:rsid w:val="00517D02"/>
    <w:rsid w:val="00521366"/>
    <w:rsid w:val="005216CB"/>
    <w:rsid w:val="00522A96"/>
    <w:rsid w:val="0052791E"/>
    <w:rsid w:val="00533085"/>
    <w:rsid w:val="00535A62"/>
    <w:rsid w:val="005370BB"/>
    <w:rsid w:val="00540D3E"/>
    <w:rsid w:val="00543B1D"/>
    <w:rsid w:val="00545B06"/>
    <w:rsid w:val="00545C0D"/>
    <w:rsid w:val="0055077F"/>
    <w:rsid w:val="00553B9D"/>
    <w:rsid w:val="00556555"/>
    <w:rsid w:val="00557AA3"/>
    <w:rsid w:val="00560815"/>
    <w:rsid w:val="00563FE5"/>
    <w:rsid w:val="0057483C"/>
    <w:rsid w:val="005751B4"/>
    <w:rsid w:val="005753CF"/>
    <w:rsid w:val="00575B71"/>
    <w:rsid w:val="0057785B"/>
    <w:rsid w:val="00580A2F"/>
    <w:rsid w:val="00583349"/>
    <w:rsid w:val="00585DCD"/>
    <w:rsid w:val="005864A7"/>
    <w:rsid w:val="00592055"/>
    <w:rsid w:val="0059333F"/>
    <w:rsid w:val="00597CBF"/>
    <w:rsid w:val="005A083C"/>
    <w:rsid w:val="005A39C3"/>
    <w:rsid w:val="005A6B58"/>
    <w:rsid w:val="005A6C2F"/>
    <w:rsid w:val="005B3C41"/>
    <w:rsid w:val="005B3DF4"/>
    <w:rsid w:val="005B5AEB"/>
    <w:rsid w:val="005B5FF2"/>
    <w:rsid w:val="005B705E"/>
    <w:rsid w:val="005B71A9"/>
    <w:rsid w:val="005C0460"/>
    <w:rsid w:val="005C4600"/>
    <w:rsid w:val="005C4985"/>
    <w:rsid w:val="005C54C2"/>
    <w:rsid w:val="005C5FD4"/>
    <w:rsid w:val="005C6D6D"/>
    <w:rsid w:val="005C713B"/>
    <w:rsid w:val="005D0C1C"/>
    <w:rsid w:val="005E0CE8"/>
    <w:rsid w:val="005E1316"/>
    <w:rsid w:val="005E1987"/>
    <w:rsid w:val="005E2BD9"/>
    <w:rsid w:val="005E2E37"/>
    <w:rsid w:val="005E2EC3"/>
    <w:rsid w:val="005E5562"/>
    <w:rsid w:val="005E7C09"/>
    <w:rsid w:val="005F1975"/>
    <w:rsid w:val="005F39C5"/>
    <w:rsid w:val="005F4E5F"/>
    <w:rsid w:val="005F6BAA"/>
    <w:rsid w:val="00602406"/>
    <w:rsid w:val="006048BD"/>
    <w:rsid w:val="00604A09"/>
    <w:rsid w:val="00606CFA"/>
    <w:rsid w:val="006102B1"/>
    <w:rsid w:val="0061037B"/>
    <w:rsid w:val="0061041A"/>
    <w:rsid w:val="00615CDE"/>
    <w:rsid w:val="00615FCA"/>
    <w:rsid w:val="00620024"/>
    <w:rsid w:val="00622F65"/>
    <w:rsid w:val="00623B26"/>
    <w:rsid w:val="006276E1"/>
    <w:rsid w:val="006278AD"/>
    <w:rsid w:val="00630648"/>
    <w:rsid w:val="00643469"/>
    <w:rsid w:val="0064691D"/>
    <w:rsid w:val="00646BF1"/>
    <w:rsid w:val="00647CBC"/>
    <w:rsid w:val="0065214B"/>
    <w:rsid w:val="00652640"/>
    <w:rsid w:val="00652F51"/>
    <w:rsid w:val="00653226"/>
    <w:rsid w:val="00654072"/>
    <w:rsid w:val="0065439A"/>
    <w:rsid w:val="00657A73"/>
    <w:rsid w:val="00661FC1"/>
    <w:rsid w:val="00662FF3"/>
    <w:rsid w:val="0066374F"/>
    <w:rsid w:val="00667342"/>
    <w:rsid w:val="0067253E"/>
    <w:rsid w:val="0068335F"/>
    <w:rsid w:val="006879AC"/>
    <w:rsid w:val="00690029"/>
    <w:rsid w:val="00697513"/>
    <w:rsid w:val="006A637C"/>
    <w:rsid w:val="006A651D"/>
    <w:rsid w:val="006B06A8"/>
    <w:rsid w:val="006B0FD0"/>
    <w:rsid w:val="006B4DB7"/>
    <w:rsid w:val="006B589F"/>
    <w:rsid w:val="006C1E05"/>
    <w:rsid w:val="006D02D9"/>
    <w:rsid w:val="006D3097"/>
    <w:rsid w:val="006D40D8"/>
    <w:rsid w:val="006D7D39"/>
    <w:rsid w:val="006E09D1"/>
    <w:rsid w:val="006E43DD"/>
    <w:rsid w:val="006E482D"/>
    <w:rsid w:val="006E6CB2"/>
    <w:rsid w:val="006F0A39"/>
    <w:rsid w:val="006F45D2"/>
    <w:rsid w:val="00700009"/>
    <w:rsid w:val="00701386"/>
    <w:rsid w:val="007123FA"/>
    <w:rsid w:val="00716960"/>
    <w:rsid w:val="007218E8"/>
    <w:rsid w:val="007245EF"/>
    <w:rsid w:val="00725490"/>
    <w:rsid w:val="00727284"/>
    <w:rsid w:val="007303F9"/>
    <w:rsid w:val="00736717"/>
    <w:rsid w:val="007404E4"/>
    <w:rsid w:val="00742D62"/>
    <w:rsid w:val="00747F9F"/>
    <w:rsid w:val="007537DF"/>
    <w:rsid w:val="007542D1"/>
    <w:rsid w:val="00755AC6"/>
    <w:rsid w:val="0075783A"/>
    <w:rsid w:val="00757F20"/>
    <w:rsid w:val="00763286"/>
    <w:rsid w:val="007639FC"/>
    <w:rsid w:val="00773D5D"/>
    <w:rsid w:val="00774710"/>
    <w:rsid w:val="007750B4"/>
    <w:rsid w:val="00775B4B"/>
    <w:rsid w:val="00775DCF"/>
    <w:rsid w:val="0077696D"/>
    <w:rsid w:val="00777661"/>
    <w:rsid w:val="00777B9A"/>
    <w:rsid w:val="00780B3E"/>
    <w:rsid w:val="0078745C"/>
    <w:rsid w:val="00787854"/>
    <w:rsid w:val="00787FF2"/>
    <w:rsid w:val="00792900"/>
    <w:rsid w:val="00797C7E"/>
    <w:rsid w:val="007A6989"/>
    <w:rsid w:val="007B039E"/>
    <w:rsid w:val="007B0BCB"/>
    <w:rsid w:val="007B24FC"/>
    <w:rsid w:val="007C0C14"/>
    <w:rsid w:val="007C2943"/>
    <w:rsid w:val="007C295E"/>
    <w:rsid w:val="007C2DD1"/>
    <w:rsid w:val="007C34D9"/>
    <w:rsid w:val="007C4E05"/>
    <w:rsid w:val="007C5218"/>
    <w:rsid w:val="007C6EE0"/>
    <w:rsid w:val="007C7ACF"/>
    <w:rsid w:val="007D2222"/>
    <w:rsid w:val="007D43BA"/>
    <w:rsid w:val="007E295F"/>
    <w:rsid w:val="007E4CD8"/>
    <w:rsid w:val="007E6F3E"/>
    <w:rsid w:val="007F2BE4"/>
    <w:rsid w:val="007F623F"/>
    <w:rsid w:val="007F7900"/>
    <w:rsid w:val="00800F2B"/>
    <w:rsid w:val="00801FE6"/>
    <w:rsid w:val="00806195"/>
    <w:rsid w:val="00806EFE"/>
    <w:rsid w:val="00807FFE"/>
    <w:rsid w:val="00810353"/>
    <w:rsid w:val="0081267E"/>
    <w:rsid w:val="008147CE"/>
    <w:rsid w:val="008272DD"/>
    <w:rsid w:val="00830995"/>
    <w:rsid w:val="00834C7C"/>
    <w:rsid w:val="00835552"/>
    <w:rsid w:val="0084040F"/>
    <w:rsid w:val="00840997"/>
    <w:rsid w:val="00842A01"/>
    <w:rsid w:val="00844EFA"/>
    <w:rsid w:val="00850F6D"/>
    <w:rsid w:val="008511FF"/>
    <w:rsid w:val="00851257"/>
    <w:rsid w:val="00853A0D"/>
    <w:rsid w:val="00854C3B"/>
    <w:rsid w:val="008551F8"/>
    <w:rsid w:val="00856C99"/>
    <w:rsid w:val="00857EC4"/>
    <w:rsid w:val="00862E18"/>
    <w:rsid w:val="00867CE5"/>
    <w:rsid w:val="00867F11"/>
    <w:rsid w:val="00873174"/>
    <w:rsid w:val="00876F24"/>
    <w:rsid w:val="008803D6"/>
    <w:rsid w:val="008839D6"/>
    <w:rsid w:val="008863E8"/>
    <w:rsid w:val="00886D7B"/>
    <w:rsid w:val="00886F5D"/>
    <w:rsid w:val="00890203"/>
    <w:rsid w:val="00892EF5"/>
    <w:rsid w:val="008939CC"/>
    <w:rsid w:val="00896C7A"/>
    <w:rsid w:val="00897966"/>
    <w:rsid w:val="008A15D3"/>
    <w:rsid w:val="008A3C1D"/>
    <w:rsid w:val="008A3FEA"/>
    <w:rsid w:val="008B172B"/>
    <w:rsid w:val="008B3017"/>
    <w:rsid w:val="008B470A"/>
    <w:rsid w:val="008B4C74"/>
    <w:rsid w:val="008B65F5"/>
    <w:rsid w:val="008C2748"/>
    <w:rsid w:val="008C3E3F"/>
    <w:rsid w:val="008D3761"/>
    <w:rsid w:val="008D4A31"/>
    <w:rsid w:val="008D74E9"/>
    <w:rsid w:val="008D7965"/>
    <w:rsid w:val="008E637C"/>
    <w:rsid w:val="008F058B"/>
    <w:rsid w:val="008F3779"/>
    <w:rsid w:val="008F69EE"/>
    <w:rsid w:val="00900AF1"/>
    <w:rsid w:val="00901795"/>
    <w:rsid w:val="009025F3"/>
    <w:rsid w:val="009031F8"/>
    <w:rsid w:val="00907BDB"/>
    <w:rsid w:val="0091137D"/>
    <w:rsid w:val="0091689F"/>
    <w:rsid w:val="00920D75"/>
    <w:rsid w:val="009243EB"/>
    <w:rsid w:val="009310F4"/>
    <w:rsid w:val="00934BDA"/>
    <w:rsid w:val="00935B4E"/>
    <w:rsid w:val="009373DC"/>
    <w:rsid w:val="00942B4D"/>
    <w:rsid w:val="00944F2D"/>
    <w:rsid w:val="009460A4"/>
    <w:rsid w:val="009464BB"/>
    <w:rsid w:val="00946635"/>
    <w:rsid w:val="00953AE1"/>
    <w:rsid w:val="00956F0B"/>
    <w:rsid w:val="0096496E"/>
    <w:rsid w:val="009704E2"/>
    <w:rsid w:val="00970F86"/>
    <w:rsid w:val="00971B47"/>
    <w:rsid w:val="00971DE7"/>
    <w:rsid w:val="00974055"/>
    <w:rsid w:val="00984378"/>
    <w:rsid w:val="00986062"/>
    <w:rsid w:val="00993262"/>
    <w:rsid w:val="00996A8F"/>
    <w:rsid w:val="00997BC4"/>
    <w:rsid w:val="00997CFF"/>
    <w:rsid w:val="009A30A9"/>
    <w:rsid w:val="009A5E32"/>
    <w:rsid w:val="009B05D4"/>
    <w:rsid w:val="009B226C"/>
    <w:rsid w:val="009B3DA6"/>
    <w:rsid w:val="009B54F8"/>
    <w:rsid w:val="009B6511"/>
    <w:rsid w:val="009B6D99"/>
    <w:rsid w:val="009C0207"/>
    <w:rsid w:val="009C1FB5"/>
    <w:rsid w:val="009C4FAD"/>
    <w:rsid w:val="009C5074"/>
    <w:rsid w:val="009C6217"/>
    <w:rsid w:val="009C6465"/>
    <w:rsid w:val="009D0B35"/>
    <w:rsid w:val="009D0D95"/>
    <w:rsid w:val="009D3F82"/>
    <w:rsid w:val="009D4427"/>
    <w:rsid w:val="009D5412"/>
    <w:rsid w:val="009E228D"/>
    <w:rsid w:val="009E37E6"/>
    <w:rsid w:val="009E62C5"/>
    <w:rsid w:val="009E6909"/>
    <w:rsid w:val="009F19C6"/>
    <w:rsid w:val="009F3C84"/>
    <w:rsid w:val="009F51F4"/>
    <w:rsid w:val="00A03163"/>
    <w:rsid w:val="00A05DED"/>
    <w:rsid w:val="00A06371"/>
    <w:rsid w:val="00A06CCE"/>
    <w:rsid w:val="00A072D2"/>
    <w:rsid w:val="00A10803"/>
    <w:rsid w:val="00A13C67"/>
    <w:rsid w:val="00A16663"/>
    <w:rsid w:val="00A21BA6"/>
    <w:rsid w:val="00A22400"/>
    <w:rsid w:val="00A22B4E"/>
    <w:rsid w:val="00A3243E"/>
    <w:rsid w:val="00A3257C"/>
    <w:rsid w:val="00A34B93"/>
    <w:rsid w:val="00A34D90"/>
    <w:rsid w:val="00A419DB"/>
    <w:rsid w:val="00A4535B"/>
    <w:rsid w:val="00A52FAC"/>
    <w:rsid w:val="00A55578"/>
    <w:rsid w:val="00A56653"/>
    <w:rsid w:val="00A56B45"/>
    <w:rsid w:val="00A624AC"/>
    <w:rsid w:val="00A65874"/>
    <w:rsid w:val="00A6744C"/>
    <w:rsid w:val="00A67550"/>
    <w:rsid w:val="00A701B3"/>
    <w:rsid w:val="00A7145A"/>
    <w:rsid w:val="00A71CAD"/>
    <w:rsid w:val="00A72DA9"/>
    <w:rsid w:val="00A76085"/>
    <w:rsid w:val="00A81015"/>
    <w:rsid w:val="00A86622"/>
    <w:rsid w:val="00A86783"/>
    <w:rsid w:val="00A93441"/>
    <w:rsid w:val="00A952C6"/>
    <w:rsid w:val="00A9569E"/>
    <w:rsid w:val="00AA0B91"/>
    <w:rsid w:val="00AA1892"/>
    <w:rsid w:val="00AA1E11"/>
    <w:rsid w:val="00AA3F33"/>
    <w:rsid w:val="00AA623B"/>
    <w:rsid w:val="00AA7C6B"/>
    <w:rsid w:val="00AB255C"/>
    <w:rsid w:val="00AB3381"/>
    <w:rsid w:val="00AB675F"/>
    <w:rsid w:val="00AC3C4F"/>
    <w:rsid w:val="00AC58DC"/>
    <w:rsid w:val="00AC605F"/>
    <w:rsid w:val="00AD585F"/>
    <w:rsid w:val="00AE2AA5"/>
    <w:rsid w:val="00AE49E7"/>
    <w:rsid w:val="00AE4B27"/>
    <w:rsid w:val="00AE5A6D"/>
    <w:rsid w:val="00AE666F"/>
    <w:rsid w:val="00AF115B"/>
    <w:rsid w:val="00AF6558"/>
    <w:rsid w:val="00AF76FA"/>
    <w:rsid w:val="00B011C0"/>
    <w:rsid w:val="00B025AA"/>
    <w:rsid w:val="00B02D4F"/>
    <w:rsid w:val="00B13BC5"/>
    <w:rsid w:val="00B13DE5"/>
    <w:rsid w:val="00B141DC"/>
    <w:rsid w:val="00B150F2"/>
    <w:rsid w:val="00B178F0"/>
    <w:rsid w:val="00B20437"/>
    <w:rsid w:val="00B212DE"/>
    <w:rsid w:val="00B249E0"/>
    <w:rsid w:val="00B272B2"/>
    <w:rsid w:val="00B3026D"/>
    <w:rsid w:val="00B313DD"/>
    <w:rsid w:val="00B324DF"/>
    <w:rsid w:val="00B32EAF"/>
    <w:rsid w:val="00B35B1D"/>
    <w:rsid w:val="00B37117"/>
    <w:rsid w:val="00B375CE"/>
    <w:rsid w:val="00B408F1"/>
    <w:rsid w:val="00B40BBF"/>
    <w:rsid w:val="00B410D8"/>
    <w:rsid w:val="00B43168"/>
    <w:rsid w:val="00B43CF8"/>
    <w:rsid w:val="00B45CC8"/>
    <w:rsid w:val="00B46688"/>
    <w:rsid w:val="00B4688B"/>
    <w:rsid w:val="00B46AF3"/>
    <w:rsid w:val="00B56C16"/>
    <w:rsid w:val="00B56FBE"/>
    <w:rsid w:val="00B57254"/>
    <w:rsid w:val="00B60358"/>
    <w:rsid w:val="00B63189"/>
    <w:rsid w:val="00B67F59"/>
    <w:rsid w:val="00B67F84"/>
    <w:rsid w:val="00B71DA8"/>
    <w:rsid w:val="00B73B6F"/>
    <w:rsid w:val="00B75F3B"/>
    <w:rsid w:val="00B762DB"/>
    <w:rsid w:val="00B77F4F"/>
    <w:rsid w:val="00B80E4D"/>
    <w:rsid w:val="00B80FFD"/>
    <w:rsid w:val="00B81B0A"/>
    <w:rsid w:val="00B81F50"/>
    <w:rsid w:val="00B86DA4"/>
    <w:rsid w:val="00B91A2F"/>
    <w:rsid w:val="00B92152"/>
    <w:rsid w:val="00B96640"/>
    <w:rsid w:val="00B96702"/>
    <w:rsid w:val="00BA02F4"/>
    <w:rsid w:val="00BA46A0"/>
    <w:rsid w:val="00BA5B0A"/>
    <w:rsid w:val="00BA7F39"/>
    <w:rsid w:val="00BB1F78"/>
    <w:rsid w:val="00BB355A"/>
    <w:rsid w:val="00BB421A"/>
    <w:rsid w:val="00BB50F7"/>
    <w:rsid w:val="00BB51CD"/>
    <w:rsid w:val="00BB5714"/>
    <w:rsid w:val="00BB595D"/>
    <w:rsid w:val="00BB78B7"/>
    <w:rsid w:val="00BC2777"/>
    <w:rsid w:val="00BC3539"/>
    <w:rsid w:val="00BC37DD"/>
    <w:rsid w:val="00BC5217"/>
    <w:rsid w:val="00BC5A69"/>
    <w:rsid w:val="00BC5D7C"/>
    <w:rsid w:val="00BC706C"/>
    <w:rsid w:val="00BC7364"/>
    <w:rsid w:val="00BD01F6"/>
    <w:rsid w:val="00BD15F0"/>
    <w:rsid w:val="00BD4D6B"/>
    <w:rsid w:val="00BE12DE"/>
    <w:rsid w:val="00BE29C5"/>
    <w:rsid w:val="00BF07A3"/>
    <w:rsid w:val="00BF5189"/>
    <w:rsid w:val="00BF5E73"/>
    <w:rsid w:val="00C02226"/>
    <w:rsid w:val="00C04D00"/>
    <w:rsid w:val="00C0666E"/>
    <w:rsid w:val="00C06915"/>
    <w:rsid w:val="00C07826"/>
    <w:rsid w:val="00C11AD6"/>
    <w:rsid w:val="00C1259A"/>
    <w:rsid w:val="00C2050B"/>
    <w:rsid w:val="00C23A82"/>
    <w:rsid w:val="00C255B7"/>
    <w:rsid w:val="00C32B5B"/>
    <w:rsid w:val="00C34189"/>
    <w:rsid w:val="00C412D7"/>
    <w:rsid w:val="00C45B29"/>
    <w:rsid w:val="00C50364"/>
    <w:rsid w:val="00C5321F"/>
    <w:rsid w:val="00C54899"/>
    <w:rsid w:val="00C57F6E"/>
    <w:rsid w:val="00C6217D"/>
    <w:rsid w:val="00C63652"/>
    <w:rsid w:val="00C63678"/>
    <w:rsid w:val="00C6665E"/>
    <w:rsid w:val="00C70083"/>
    <w:rsid w:val="00C7203A"/>
    <w:rsid w:val="00C734CF"/>
    <w:rsid w:val="00C7669A"/>
    <w:rsid w:val="00C7781E"/>
    <w:rsid w:val="00C842F3"/>
    <w:rsid w:val="00C850F5"/>
    <w:rsid w:val="00C86378"/>
    <w:rsid w:val="00C868C6"/>
    <w:rsid w:val="00C87A63"/>
    <w:rsid w:val="00C90710"/>
    <w:rsid w:val="00C93DC3"/>
    <w:rsid w:val="00C97A1D"/>
    <w:rsid w:val="00CA132D"/>
    <w:rsid w:val="00CA1364"/>
    <w:rsid w:val="00CA196D"/>
    <w:rsid w:val="00CA2AD8"/>
    <w:rsid w:val="00CA36AC"/>
    <w:rsid w:val="00CB0B8A"/>
    <w:rsid w:val="00CB1101"/>
    <w:rsid w:val="00CB1F22"/>
    <w:rsid w:val="00CB303F"/>
    <w:rsid w:val="00CB4005"/>
    <w:rsid w:val="00CB62AC"/>
    <w:rsid w:val="00CB74BC"/>
    <w:rsid w:val="00CC29B7"/>
    <w:rsid w:val="00CC2AF0"/>
    <w:rsid w:val="00CC2F27"/>
    <w:rsid w:val="00CC65EF"/>
    <w:rsid w:val="00CC6CF9"/>
    <w:rsid w:val="00CC6FAC"/>
    <w:rsid w:val="00CD576B"/>
    <w:rsid w:val="00CD60DD"/>
    <w:rsid w:val="00CD7E81"/>
    <w:rsid w:val="00CE01B5"/>
    <w:rsid w:val="00CE322F"/>
    <w:rsid w:val="00CE499F"/>
    <w:rsid w:val="00CE6B9E"/>
    <w:rsid w:val="00CF5094"/>
    <w:rsid w:val="00CF7D80"/>
    <w:rsid w:val="00D05D6E"/>
    <w:rsid w:val="00D0741F"/>
    <w:rsid w:val="00D11BD1"/>
    <w:rsid w:val="00D1358B"/>
    <w:rsid w:val="00D13F9D"/>
    <w:rsid w:val="00D15555"/>
    <w:rsid w:val="00D239C6"/>
    <w:rsid w:val="00D3197B"/>
    <w:rsid w:val="00D351DD"/>
    <w:rsid w:val="00D3548E"/>
    <w:rsid w:val="00D37506"/>
    <w:rsid w:val="00D37DCB"/>
    <w:rsid w:val="00D43477"/>
    <w:rsid w:val="00D51EEB"/>
    <w:rsid w:val="00D63AE1"/>
    <w:rsid w:val="00D646EB"/>
    <w:rsid w:val="00D670A8"/>
    <w:rsid w:val="00D71DAA"/>
    <w:rsid w:val="00D73281"/>
    <w:rsid w:val="00D743F9"/>
    <w:rsid w:val="00D74FFE"/>
    <w:rsid w:val="00D762B1"/>
    <w:rsid w:val="00D765A0"/>
    <w:rsid w:val="00D76A32"/>
    <w:rsid w:val="00D77970"/>
    <w:rsid w:val="00D82046"/>
    <w:rsid w:val="00D82803"/>
    <w:rsid w:val="00D84902"/>
    <w:rsid w:val="00D85BFD"/>
    <w:rsid w:val="00D865CD"/>
    <w:rsid w:val="00D8676D"/>
    <w:rsid w:val="00D87878"/>
    <w:rsid w:val="00D91453"/>
    <w:rsid w:val="00D9244F"/>
    <w:rsid w:val="00D92501"/>
    <w:rsid w:val="00D952B6"/>
    <w:rsid w:val="00D9719E"/>
    <w:rsid w:val="00DA1F54"/>
    <w:rsid w:val="00DA6A55"/>
    <w:rsid w:val="00DB10D3"/>
    <w:rsid w:val="00DB246E"/>
    <w:rsid w:val="00DB4DBE"/>
    <w:rsid w:val="00DC0AF2"/>
    <w:rsid w:val="00DC156C"/>
    <w:rsid w:val="00DC2948"/>
    <w:rsid w:val="00DC674F"/>
    <w:rsid w:val="00DC7381"/>
    <w:rsid w:val="00DD42BB"/>
    <w:rsid w:val="00DD475D"/>
    <w:rsid w:val="00DD498E"/>
    <w:rsid w:val="00DD4AE1"/>
    <w:rsid w:val="00DD6F4D"/>
    <w:rsid w:val="00DE49EB"/>
    <w:rsid w:val="00DE5472"/>
    <w:rsid w:val="00DF066B"/>
    <w:rsid w:val="00DF1017"/>
    <w:rsid w:val="00DF4908"/>
    <w:rsid w:val="00E000B4"/>
    <w:rsid w:val="00E00962"/>
    <w:rsid w:val="00E00DE2"/>
    <w:rsid w:val="00E02B6D"/>
    <w:rsid w:val="00E030EA"/>
    <w:rsid w:val="00E03A0F"/>
    <w:rsid w:val="00E1087F"/>
    <w:rsid w:val="00E1200D"/>
    <w:rsid w:val="00E14EE4"/>
    <w:rsid w:val="00E15041"/>
    <w:rsid w:val="00E16243"/>
    <w:rsid w:val="00E205F5"/>
    <w:rsid w:val="00E222D9"/>
    <w:rsid w:val="00E223E4"/>
    <w:rsid w:val="00E224F9"/>
    <w:rsid w:val="00E26263"/>
    <w:rsid w:val="00E26E41"/>
    <w:rsid w:val="00E2759F"/>
    <w:rsid w:val="00E276AB"/>
    <w:rsid w:val="00E2794A"/>
    <w:rsid w:val="00E27ADA"/>
    <w:rsid w:val="00E3147B"/>
    <w:rsid w:val="00E46734"/>
    <w:rsid w:val="00E4734A"/>
    <w:rsid w:val="00E56384"/>
    <w:rsid w:val="00E57B74"/>
    <w:rsid w:val="00E60B72"/>
    <w:rsid w:val="00E61D11"/>
    <w:rsid w:val="00E62AD4"/>
    <w:rsid w:val="00E63B9F"/>
    <w:rsid w:val="00E64611"/>
    <w:rsid w:val="00E72782"/>
    <w:rsid w:val="00E74690"/>
    <w:rsid w:val="00E74A3D"/>
    <w:rsid w:val="00E751FF"/>
    <w:rsid w:val="00E760F9"/>
    <w:rsid w:val="00E76905"/>
    <w:rsid w:val="00E816A7"/>
    <w:rsid w:val="00E81907"/>
    <w:rsid w:val="00E826B2"/>
    <w:rsid w:val="00E82E2B"/>
    <w:rsid w:val="00E83410"/>
    <w:rsid w:val="00E835A7"/>
    <w:rsid w:val="00E83E46"/>
    <w:rsid w:val="00E85528"/>
    <w:rsid w:val="00E87DCE"/>
    <w:rsid w:val="00E9190F"/>
    <w:rsid w:val="00E95060"/>
    <w:rsid w:val="00E950B5"/>
    <w:rsid w:val="00EA0EBF"/>
    <w:rsid w:val="00EA2C2D"/>
    <w:rsid w:val="00EA4176"/>
    <w:rsid w:val="00EA44B0"/>
    <w:rsid w:val="00EA59D3"/>
    <w:rsid w:val="00EB0318"/>
    <w:rsid w:val="00EB475A"/>
    <w:rsid w:val="00EB5CAC"/>
    <w:rsid w:val="00EB6F3D"/>
    <w:rsid w:val="00EC4E3C"/>
    <w:rsid w:val="00EC53F2"/>
    <w:rsid w:val="00EC67E0"/>
    <w:rsid w:val="00EC7763"/>
    <w:rsid w:val="00EC780A"/>
    <w:rsid w:val="00ED1E04"/>
    <w:rsid w:val="00ED456C"/>
    <w:rsid w:val="00ED5DE3"/>
    <w:rsid w:val="00EE304C"/>
    <w:rsid w:val="00EF0F22"/>
    <w:rsid w:val="00EF119F"/>
    <w:rsid w:val="00EF5A36"/>
    <w:rsid w:val="00F0019F"/>
    <w:rsid w:val="00F01428"/>
    <w:rsid w:val="00F0315D"/>
    <w:rsid w:val="00F033D9"/>
    <w:rsid w:val="00F04965"/>
    <w:rsid w:val="00F07397"/>
    <w:rsid w:val="00F11E41"/>
    <w:rsid w:val="00F1207F"/>
    <w:rsid w:val="00F13EAA"/>
    <w:rsid w:val="00F15138"/>
    <w:rsid w:val="00F16B2E"/>
    <w:rsid w:val="00F17308"/>
    <w:rsid w:val="00F20BA8"/>
    <w:rsid w:val="00F21501"/>
    <w:rsid w:val="00F23C2F"/>
    <w:rsid w:val="00F25BAE"/>
    <w:rsid w:val="00F332B2"/>
    <w:rsid w:val="00F35223"/>
    <w:rsid w:val="00F35954"/>
    <w:rsid w:val="00F365B7"/>
    <w:rsid w:val="00F45415"/>
    <w:rsid w:val="00F46611"/>
    <w:rsid w:val="00F46A0D"/>
    <w:rsid w:val="00F47D3B"/>
    <w:rsid w:val="00F51AB3"/>
    <w:rsid w:val="00F52661"/>
    <w:rsid w:val="00F53C42"/>
    <w:rsid w:val="00F543EE"/>
    <w:rsid w:val="00F62C2B"/>
    <w:rsid w:val="00F6472F"/>
    <w:rsid w:val="00F66BD7"/>
    <w:rsid w:val="00F6723C"/>
    <w:rsid w:val="00F67892"/>
    <w:rsid w:val="00F7062B"/>
    <w:rsid w:val="00F72B4C"/>
    <w:rsid w:val="00F746FB"/>
    <w:rsid w:val="00F7797A"/>
    <w:rsid w:val="00F80718"/>
    <w:rsid w:val="00F81236"/>
    <w:rsid w:val="00F82FC0"/>
    <w:rsid w:val="00F84299"/>
    <w:rsid w:val="00F84CA3"/>
    <w:rsid w:val="00F852B9"/>
    <w:rsid w:val="00F86728"/>
    <w:rsid w:val="00F86FD6"/>
    <w:rsid w:val="00F87F0B"/>
    <w:rsid w:val="00F929DF"/>
    <w:rsid w:val="00F94B30"/>
    <w:rsid w:val="00F95C09"/>
    <w:rsid w:val="00F97253"/>
    <w:rsid w:val="00F978B7"/>
    <w:rsid w:val="00FA00ED"/>
    <w:rsid w:val="00FA27A7"/>
    <w:rsid w:val="00FA36DB"/>
    <w:rsid w:val="00FA4497"/>
    <w:rsid w:val="00FA5E06"/>
    <w:rsid w:val="00FA64BC"/>
    <w:rsid w:val="00FB0E7E"/>
    <w:rsid w:val="00FB26D8"/>
    <w:rsid w:val="00FB2A77"/>
    <w:rsid w:val="00FB661F"/>
    <w:rsid w:val="00FC2094"/>
    <w:rsid w:val="00FC4985"/>
    <w:rsid w:val="00FC49E7"/>
    <w:rsid w:val="00FC6ED1"/>
    <w:rsid w:val="00FD068F"/>
    <w:rsid w:val="00FD2073"/>
    <w:rsid w:val="00FD2968"/>
    <w:rsid w:val="00FE09EE"/>
    <w:rsid w:val="00FE6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5:chartTrackingRefBased/>
  <w15:docId w15:val="{A2A51002-B982-4C0D-9B2B-A38C61D8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8" w:qFormat="1"/>
    <w:lsdException w:name="heading 1" w:uiPriority="5"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23"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9" w:unhideWhenUsed="1"/>
    <w:lsdException w:name="List Number" w:semiHidden="1" w:uiPriority="10" w:unhideWhenUsed="1"/>
    <w:lsdException w:name="List 2" w:semiHidden="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unhideWhenUsed="1"/>
    <w:lsdException w:name="List Bullet 4" w:semiHidden="1" w:unhideWhenUsed="1"/>
    <w:lsdException w:name="List Bullet 5" w:semiHidden="1" w:unhideWhenUsed="1"/>
    <w:lsdException w:name="List Number 2" w:semiHidden="1" w:uiPriority="1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8"/>
    <w:qFormat/>
    <w:rsid w:val="000A7B16"/>
    <w:pPr>
      <w:spacing w:before="120" w:after="120"/>
    </w:pPr>
    <w:rPr>
      <w:sz w:val="20"/>
    </w:rPr>
  </w:style>
  <w:style w:type="paragraph" w:styleId="Heading1">
    <w:name w:val="heading 1"/>
    <w:basedOn w:val="Normal"/>
    <w:next w:val="Normal"/>
    <w:link w:val="Heading1Char"/>
    <w:uiPriority w:val="5"/>
    <w:qFormat/>
    <w:rsid w:val="00022408"/>
    <w:pPr>
      <w:numPr>
        <w:numId w:val="8"/>
      </w:numPr>
      <w:tabs>
        <w:tab w:val="left" w:pos="1134"/>
      </w:tabs>
      <w:spacing w:before="480" w:after="240"/>
      <w:ind w:left="1134" w:hanging="1134"/>
      <w:outlineLvl w:val="0"/>
    </w:pPr>
    <w:rPr>
      <w:rFonts w:eastAsiaTheme="majorEastAsia" w:cstheme="majorBidi"/>
      <w:b/>
      <w:bCs/>
      <w:color w:val="000000" w:themeColor="text1"/>
      <w:sz w:val="40"/>
      <w:szCs w:val="28"/>
    </w:rPr>
  </w:style>
  <w:style w:type="paragraph" w:styleId="Heading2">
    <w:name w:val="heading 2"/>
    <w:basedOn w:val="Heading1"/>
    <w:next w:val="Normal"/>
    <w:link w:val="Heading2Char"/>
    <w:uiPriority w:val="6"/>
    <w:qFormat/>
    <w:rsid w:val="003B183A"/>
    <w:pPr>
      <w:numPr>
        <w:ilvl w:val="1"/>
      </w:numPr>
      <w:spacing w:before="360"/>
      <w:ind w:left="1134" w:hanging="1134"/>
      <w:outlineLvl w:val="1"/>
    </w:pPr>
    <w:rPr>
      <w:bCs w:val="0"/>
      <w:color w:val="auto"/>
      <w:sz w:val="36"/>
      <w:szCs w:val="26"/>
    </w:rPr>
  </w:style>
  <w:style w:type="paragraph" w:styleId="Heading3">
    <w:name w:val="heading 3"/>
    <w:basedOn w:val="Heading2"/>
    <w:next w:val="Normal"/>
    <w:link w:val="Heading3Char"/>
    <w:uiPriority w:val="6"/>
    <w:qFormat/>
    <w:rsid w:val="003B183A"/>
    <w:pPr>
      <w:numPr>
        <w:ilvl w:val="2"/>
      </w:numPr>
      <w:spacing w:before="240"/>
      <w:ind w:left="1134" w:hanging="1134"/>
      <w:outlineLvl w:val="2"/>
    </w:pPr>
    <w:rPr>
      <w:bCs/>
      <w:sz w:val="32"/>
    </w:rPr>
  </w:style>
  <w:style w:type="paragraph" w:styleId="Heading4">
    <w:name w:val="heading 4"/>
    <w:basedOn w:val="Heading3"/>
    <w:next w:val="Normal"/>
    <w:link w:val="Heading4Char"/>
    <w:uiPriority w:val="6"/>
    <w:qFormat/>
    <w:rsid w:val="003B183A"/>
    <w:pPr>
      <w:numPr>
        <w:ilvl w:val="3"/>
      </w:numPr>
      <w:ind w:left="1134" w:hanging="1134"/>
      <w:outlineLvl w:val="3"/>
    </w:pPr>
    <w:rPr>
      <w:bCs w:val="0"/>
      <w:iCs/>
      <w:sz w:val="28"/>
    </w:rPr>
  </w:style>
  <w:style w:type="paragraph" w:styleId="Heading5">
    <w:name w:val="heading 5"/>
    <w:basedOn w:val="Normal"/>
    <w:next w:val="Normal"/>
    <w:link w:val="Heading5Char"/>
    <w:uiPriority w:val="9"/>
    <w:semiHidden/>
    <w:rsid w:val="00944F2D"/>
    <w:pPr>
      <w:keepNext/>
      <w:keepLines/>
      <w:numPr>
        <w:ilvl w:val="4"/>
        <w:numId w:val="8"/>
      </w:numPr>
      <w:spacing w:before="200"/>
      <w:outlineLvl w:val="4"/>
    </w:pPr>
    <w:rPr>
      <w:rFonts w:asciiTheme="majorHAnsi" w:eastAsiaTheme="majorEastAsia" w:hAnsiTheme="majorHAnsi" w:cstheme="majorBidi"/>
      <w:color w:val="24272A" w:themeColor="accent1" w:themeShade="7F"/>
    </w:rPr>
  </w:style>
  <w:style w:type="paragraph" w:styleId="Heading6">
    <w:name w:val="heading 6"/>
    <w:basedOn w:val="Normal"/>
    <w:next w:val="Normal"/>
    <w:link w:val="Heading6Char"/>
    <w:uiPriority w:val="9"/>
    <w:semiHidden/>
    <w:rsid w:val="00944F2D"/>
    <w:pPr>
      <w:keepNext/>
      <w:keepLines/>
      <w:numPr>
        <w:ilvl w:val="5"/>
        <w:numId w:val="8"/>
      </w:numPr>
      <w:spacing w:before="200"/>
      <w:outlineLvl w:val="5"/>
    </w:pPr>
    <w:rPr>
      <w:rFonts w:asciiTheme="majorHAnsi" w:eastAsiaTheme="majorEastAsia" w:hAnsiTheme="majorHAnsi" w:cstheme="majorBidi"/>
      <w:i/>
      <w:iCs/>
      <w:color w:val="24272A" w:themeColor="accent1" w:themeShade="7F"/>
    </w:rPr>
  </w:style>
  <w:style w:type="paragraph" w:styleId="Heading7">
    <w:name w:val="heading 7"/>
    <w:basedOn w:val="Normal"/>
    <w:next w:val="Normal"/>
    <w:link w:val="Heading7Char"/>
    <w:uiPriority w:val="9"/>
    <w:semiHidden/>
    <w:qFormat/>
    <w:rsid w:val="00944F2D"/>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944F2D"/>
    <w:pPr>
      <w:keepNext/>
      <w:keepLines/>
      <w:numPr>
        <w:ilvl w:val="7"/>
        <w:numId w:val="8"/>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qFormat/>
    <w:rsid w:val="00944F2D"/>
    <w:pPr>
      <w:keepNext/>
      <w:keepLines/>
      <w:numPr>
        <w:ilvl w:val="8"/>
        <w:numId w:val="8"/>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94B30"/>
    <w:pPr>
      <w:spacing w:before="60" w:after="0"/>
    </w:pPr>
    <w:rPr>
      <w:b/>
    </w:rPr>
  </w:style>
  <w:style w:type="character" w:customStyle="1" w:styleId="HeaderChar">
    <w:name w:val="Header Char"/>
    <w:basedOn w:val="DefaultParagraphFont"/>
    <w:link w:val="Header"/>
    <w:uiPriority w:val="99"/>
    <w:rsid w:val="00F94B30"/>
    <w:rPr>
      <w:b/>
      <w:sz w:val="19"/>
    </w:rPr>
  </w:style>
  <w:style w:type="paragraph" w:styleId="Footer">
    <w:name w:val="footer"/>
    <w:basedOn w:val="Normal"/>
    <w:link w:val="FooterChar"/>
    <w:uiPriority w:val="99"/>
    <w:rsid w:val="00B96702"/>
    <w:pPr>
      <w:spacing w:before="60" w:after="0"/>
    </w:pPr>
    <w:rPr>
      <w:sz w:val="16"/>
    </w:rPr>
  </w:style>
  <w:style w:type="character" w:customStyle="1" w:styleId="FooterChar">
    <w:name w:val="Footer Char"/>
    <w:basedOn w:val="DefaultParagraphFont"/>
    <w:link w:val="Footer"/>
    <w:uiPriority w:val="99"/>
    <w:rsid w:val="00B96702"/>
    <w:rPr>
      <w:sz w:val="16"/>
    </w:rPr>
  </w:style>
  <w:style w:type="table" w:styleId="TableGrid">
    <w:name w:val="Table Grid"/>
    <w:basedOn w:val="TableNormal"/>
    <w:uiPriority w:val="59"/>
    <w:rsid w:val="009C020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7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7A7"/>
    <w:rPr>
      <w:rFonts w:ascii="Tahoma" w:hAnsi="Tahoma" w:cs="Tahoma"/>
      <w:sz w:val="16"/>
      <w:szCs w:val="16"/>
    </w:rPr>
  </w:style>
  <w:style w:type="character" w:customStyle="1" w:styleId="Heading1Char">
    <w:name w:val="Heading 1 Char"/>
    <w:basedOn w:val="DefaultParagraphFont"/>
    <w:link w:val="Heading1"/>
    <w:uiPriority w:val="5"/>
    <w:rsid w:val="00022408"/>
    <w:rPr>
      <w:rFonts w:eastAsiaTheme="majorEastAsia" w:cstheme="majorBidi"/>
      <w:b/>
      <w:bCs/>
      <w:color w:val="000000" w:themeColor="text1"/>
      <w:sz w:val="40"/>
      <w:szCs w:val="28"/>
    </w:rPr>
  </w:style>
  <w:style w:type="paragraph" w:styleId="TOCHeading">
    <w:name w:val="TOC Heading"/>
    <w:basedOn w:val="Documenttitle"/>
    <w:next w:val="Normal"/>
    <w:uiPriority w:val="2"/>
    <w:qFormat/>
    <w:rsid w:val="00022408"/>
    <w:pPr>
      <w:ind w:left="0"/>
    </w:pPr>
  </w:style>
  <w:style w:type="paragraph" w:styleId="TOC1">
    <w:name w:val="toc 1"/>
    <w:basedOn w:val="Normal"/>
    <w:next w:val="Normal"/>
    <w:uiPriority w:val="39"/>
    <w:qFormat/>
    <w:rsid w:val="003B183A"/>
    <w:pPr>
      <w:tabs>
        <w:tab w:val="left" w:pos="851"/>
        <w:tab w:val="right" w:leader="dot" w:pos="10206"/>
      </w:tabs>
      <w:spacing w:before="360" w:after="240"/>
      <w:ind w:left="851" w:hanging="851"/>
    </w:pPr>
    <w:rPr>
      <w:b/>
      <w:noProof/>
      <w:sz w:val="28"/>
    </w:rPr>
  </w:style>
  <w:style w:type="character" w:styleId="Hyperlink">
    <w:name w:val="Hyperlink"/>
    <w:basedOn w:val="DefaultParagraphFont"/>
    <w:uiPriority w:val="99"/>
    <w:rsid w:val="002D15D1"/>
    <w:rPr>
      <w:rFonts w:ascii="Arial" w:hAnsi="Arial"/>
      <w:color w:val="009CA6" w:themeColor="accent3"/>
      <w:sz w:val="20"/>
      <w:u w:val="single"/>
    </w:rPr>
  </w:style>
  <w:style w:type="character" w:customStyle="1" w:styleId="Heading2Char">
    <w:name w:val="Heading 2 Char"/>
    <w:basedOn w:val="DefaultParagraphFont"/>
    <w:link w:val="Heading2"/>
    <w:uiPriority w:val="6"/>
    <w:rsid w:val="003B183A"/>
    <w:rPr>
      <w:rFonts w:eastAsiaTheme="majorEastAsia" w:cstheme="majorBidi"/>
      <w:b/>
      <w:sz w:val="36"/>
      <w:szCs w:val="26"/>
    </w:rPr>
  </w:style>
  <w:style w:type="paragraph" w:customStyle="1" w:styleId="Heading1introtext">
    <w:name w:val="Heading 1 intro text"/>
    <w:basedOn w:val="Heading2"/>
    <w:next w:val="Normal"/>
    <w:uiPriority w:val="5"/>
    <w:qFormat/>
    <w:rsid w:val="00697513"/>
    <w:pPr>
      <w:numPr>
        <w:ilvl w:val="0"/>
        <w:numId w:val="0"/>
      </w:numPr>
    </w:pPr>
    <w:rPr>
      <w:b w:val="0"/>
      <w:color w:val="4A4F55"/>
      <w:sz w:val="40"/>
    </w:rPr>
  </w:style>
  <w:style w:type="character" w:customStyle="1" w:styleId="Heading3Char">
    <w:name w:val="Heading 3 Char"/>
    <w:basedOn w:val="DefaultParagraphFont"/>
    <w:link w:val="Heading3"/>
    <w:uiPriority w:val="6"/>
    <w:rsid w:val="003B183A"/>
    <w:rPr>
      <w:rFonts w:eastAsiaTheme="majorEastAsia" w:cstheme="majorBidi"/>
      <w:b/>
      <w:bCs/>
      <w:sz w:val="32"/>
      <w:szCs w:val="26"/>
    </w:rPr>
  </w:style>
  <w:style w:type="character" w:customStyle="1" w:styleId="Heading4Char">
    <w:name w:val="Heading 4 Char"/>
    <w:basedOn w:val="DefaultParagraphFont"/>
    <w:link w:val="Heading4"/>
    <w:uiPriority w:val="6"/>
    <w:rsid w:val="003B183A"/>
    <w:rPr>
      <w:rFonts w:eastAsiaTheme="majorEastAsia" w:cstheme="majorBidi"/>
      <w:b/>
      <w:iCs/>
      <w:sz w:val="28"/>
      <w:szCs w:val="26"/>
    </w:rPr>
  </w:style>
  <w:style w:type="paragraph" w:styleId="TOC2">
    <w:name w:val="toc 2"/>
    <w:basedOn w:val="Normal"/>
    <w:next w:val="Normal"/>
    <w:uiPriority w:val="39"/>
    <w:qFormat/>
    <w:rsid w:val="003B183A"/>
    <w:pPr>
      <w:tabs>
        <w:tab w:val="left" w:pos="851"/>
        <w:tab w:val="right" w:leader="dot" w:pos="10206"/>
      </w:tabs>
      <w:ind w:left="851" w:hanging="851"/>
    </w:pPr>
    <w:rPr>
      <w:noProof/>
    </w:rPr>
  </w:style>
  <w:style w:type="paragraph" w:styleId="TOC3">
    <w:name w:val="toc 3"/>
    <w:basedOn w:val="Normal"/>
    <w:next w:val="Normal"/>
    <w:autoRedefine/>
    <w:uiPriority w:val="3"/>
    <w:semiHidden/>
    <w:qFormat/>
    <w:rsid w:val="003C5DB3"/>
  </w:style>
  <w:style w:type="paragraph" w:customStyle="1" w:styleId="Text">
    <w:name w:val="Text"/>
    <w:basedOn w:val="Normal"/>
    <w:semiHidden/>
    <w:qFormat/>
    <w:rsid w:val="004F5DBE"/>
  </w:style>
  <w:style w:type="paragraph" w:customStyle="1" w:styleId="Appendices">
    <w:name w:val="Appendices"/>
    <w:basedOn w:val="Normal"/>
    <w:next w:val="Normal"/>
    <w:uiPriority w:val="24"/>
    <w:qFormat/>
    <w:rsid w:val="001239BE"/>
    <w:pPr>
      <w:pageBreakBefore/>
      <w:spacing w:before="240" w:after="240"/>
    </w:pPr>
    <w:rPr>
      <w:rFonts w:eastAsia="Arial" w:cs="Times New Roman"/>
      <w:b/>
      <w:sz w:val="40"/>
    </w:rPr>
  </w:style>
  <w:style w:type="paragraph" w:styleId="FootnoteText">
    <w:name w:val="footnote text"/>
    <w:basedOn w:val="Normal"/>
    <w:link w:val="FootnoteTextChar"/>
    <w:autoRedefine/>
    <w:uiPriority w:val="23"/>
    <w:semiHidden/>
    <w:qFormat/>
    <w:rsid w:val="00FD2073"/>
    <w:pPr>
      <w:spacing w:before="40" w:after="40"/>
    </w:pPr>
    <w:rPr>
      <w:sz w:val="12"/>
      <w:szCs w:val="20"/>
    </w:rPr>
  </w:style>
  <w:style w:type="character" w:customStyle="1" w:styleId="FootnoteTextChar">
    <w:name w:val="Footnote Text Char"/>
    <w:basedOn w:val="DefaultParagraphFont"/>
    <w:link w:val="FootnoteText"/>
    <w:uiPriority w:val="23"/>
    <w:semiHidden/>
    <w:rsid w:val="00646BF1"/>
    <w:rPr>
      <w:sz w:val="12"/>
      <w:szCs w:val="20"/>
    </w:rPr>
  </w:style>
  <w:style w:type="paragraph" w:styleId="EndnoteText">
    <w:name w:val="endnote text"/>
    <w:basedOn w:val="Normal"/>
    <w:link w:val="EndnoteTextChar"/>
    <w:uiPriority w:val="99"/>
    <w:semiHidden/>
    <w:rsid w:val="00585DCD"/>
    <w:rPr>
      <w:szCs w:val="20"/>
    </w:rPr>
  </w:style>
  <w:style w:type="character" w:customStyle="1" w:styleId="EndnoteTextChar">
    <w:name w:val="Endnote Text Char"/>
    <w:basedOn w:val="DefaultParagraphFont"/>
    <w:link w:val="EndnoteText"/>
    <w:uiPriority w:val="99"/>
    <w:semiHidden/>
    <w:rsid w:val="00807FFE"/>
    <w:rPr>
      <w:sz w:val="20"/>
      <w:szCs w:val="20"/>
    </w:rPr>
  </w:style>
  <w:style w:type="paragraph" w:styleId="ListNumber">
    <w:name w:val="List Number"/>
    <w:basedOn w:val="ListParagraph"/>
    <w:uiPriority w:val="10"/>
    <w:rsid w:val="00022408"/>
    <w:pPr>
      <w:numPr>
        <w:numId w:val="10"/>
      </w:numPr>
      <w:tabs>
        <w:tab w:val="left" w:pos="357"/>
      </w:tabs>
      <w:spacing w:before="60" w:after="60"/>
    </w:pPr>
  </w:style>
  <w:style w:type="paragraph" w:styleId="ListBullet">
    <w:name w:val="List Bullet"/>
    <w:basedOn w:val="Normal"/>
    <w:uiPriority w:val="9"/>
    <w:rsid w:val="00942B4D"/>
    <w:pPr>
      <w:numPr>
        <w:numId w:val="1"/>
      </w:numPr>
      <w:tabs>
        <w:tab w:val="clear" w:pos="360"/>
        <w:tab w:val="left" w:pos="357"/>
      </w:tabs>
      <w:spacing w:before="60" w:after="60"/>
      <w:ind w:left="357" w:hanging="357"/>
    </w:pPr>
  </w:style>
  <w:style w:type="paragraph" w:styleId="ListBullet2">
    <w:name w:val="List Bullet 2"/>
    <w:basedOn w:val="Normal"/>
    <w:uiPriority w:val="10"/>
    <w:rsid w:val="003B183A"/>
    <w:pPr>
      <w:numPr>
        <w:numId w:val="2"/>
      </w:numPr>
      <w:tabs>
        <w:tab w:val="left" w:pos="714"/>
      </w:tabs>
      <w:spacing w:before="60" w:after="60"/>
    </w:pPr>
  </w:style>
  <w:style w:type="paragraph" w:styleId="ListNumber2">
    <w:name w:val="List Number 2"/>
    <w:basedOn w:val="Normal"/>
    <w:uiPriority w:val="11"/>
    <w:semiHidden/>
    <w:rsid w:val="00646BF1"/>
    <w:pPr>
      <w:numPr>
        <w:numId w:val="3"/>
      </w:numPr>
    </w:pPr>
  </w:style>
  <w:style w:type="paragraph" w:styleId="ListNumber3">
    <w:name w:val="List Number 3"/>
    <w:basedOn w:val="Normal"/>
    <w:uiPriority w:val="99"/>
    <w:semiHidden/>
    <w:rsid w:val="00B80FFD"/>
    <w:pPr>
      <w:ind w:left="794"/>
    </w:pPr>
  </w:style>
  <w:style w:type="paragraph" w:styleId="TOC4">
    <w:name w:val="toc 4"/>
    <w:basedOn w:val="Normal"/>
    <w:next w:val="Normal"/>
    <w:autoRedefine/>
    <w:uiPriority w:val="3"/>
    <w:semiHidden/>
    <w:qFormat/>
    <w:rsid w:val="00B91A2F"/>
  </w:style>
  <w:style w:type="paragraph" w:customStyle="1" w:styleId="TableListBullet2">
    <w:name w:val="Table List Bullet 2"/>
    <w:basedOn w:val="Normal"/>
    <w:uiPriority w:val="20"/>
    <w:qFormat/>
    <w:rsid w:val="003B183A"/>
    <w:pPr>
      <w:numPr>
        <w:numId w:val="4"/>
      </w:numPr>
      <w:tabs>
        <w:tab w:val="left" w:pos="714"/>
      </w:tabs>
      <w:spacing w:before="60" w:after="60"/>
    </w:pPr>
  </w:style>
  <w:style w:type="paragraph" w:styleId="Caption">
    <w:name w:val="caption"/>
    <w:basedOn w:val="Normal"/>
    <w:next w:val="Normal"/>
    <w:uiPriority w:val="12"/>
    <w:qFormat/>
    <w:rsid w:val="003B183A"/>
    <w:pPr>
      <w:tabs>
        <w:tab w:val="left" w:pos="1418"/>
      </w:tabs>
      <w:spacing w:before="60" w:after="60"/>
      <w:ind w:left="1418" w:hanging="1418"/>
    </w:pPr>
    <w:rPr>
      <w:b/>
      <w:bCs/>
    </w:rPr>
  </w:style>
  <w:style w:type="paragraph" w:styleId="BodyText">
    <w:name w:val="Body Text"/>
    <w:basedOn w:val="Text"/>
    <w:link w:val="BodyTextChar"/>
    <w:uiPriority w:val="99"/>
    <w:semiHidden/>
    <w:rsid w:val="0052791E"/>
  </w:style>
  <w:style w:type="character" w:customStyle="1" w:styleId="BodyTextChar">
    <w:name w:val="Body Text Char"/>
    <w:basedOn w:val="DefaultParagraphFont"/>
    <w:link w:val="BodyText"/>
    <w:uiPriority w:val="99"/>
    <w:semiHidden/>
    <w:rsid w:val="0052791E"/>
  </w:style>
  <w:style w:type="paragraph" w:styleId="TableofFigures">
    <w:name w:val="table of figures"/>
    <w:basedOn w:val="Normal"/>
    <w:next w:val="Normal"/>
    <w:uiPriority w:val="99"/>
    <w:rsid w:val="003B183A"/>
    <w:pPr>
      <w:tabs>
        <w:tab w:val="left" w:pos="1418"/>
        <w:tab w:val="right" w:leader="dot" w:pos="10206"/>
      </w:tabs>
      <w:ind w:left="1418" w:hanging="1418"/>
    </w:pPr>
  </w:style>
  <w:style w:type="paragraph" w:customStyle="1" w:styleId="AppendixText">
    <w:name w:val="Appendix Text"/>
    <w:basedOn w:val="Caption"/>
    <w:next w:val="Normal"/>
    <w:uiPriority w:val="24"/>
    <w:semiHidden/>
    <w:qFormat/>
    <w:rsid w:val="00725490"/>
    <w:pPr>
      <w:pageBreakBefore/>
      <w:tabs>
        <w:tab w:val="left" w:pos="2155"/>
      </w:tabs>
      <w:spacing w:before="360" w:after="240"/>
      <w:ind w:left="2155" w:hanging="2155"/>
    </w:pPr>
    <w:rPr>
      <w:sz w:val="32"/>
    </w:rPr>
  </w:style>
  <w:style w:type="character" w:customStyle="1" w:styleId="Heading5Char">
    <w:name w:val="Heading 5 Char"/>
    <w:basedOn w:val="DefaultParagraphFont"/>
    <w:link w:val="Heading5"/>
    <w:uiPriority w:val="9"/>
    <w:semiHidden/>
    <w:rsid w:val="00FA27A7"/>
    <w:rPr>
      <w:rFonts w:asciiTheme="majorHAnsi" w:eastAsiaTheme="majorEastAsia" w:hAnsiTheme="majorHAnsi" w:cstheme="majorBidi"/>
      <w:color w:val="24272A" w:themeColor="accent1" w:themeShade="7F"/>
      <w:sz w:val="20"/>
    </w:rPr>
  </w:style>
  <w:style w:type="character" w:customStyle="1" w:styleId="Heading6Char">
    <w:name w:val="Heading 6 Char"/>
    <w:basedOn w:val="DefaultParagraphFont"/>
    <w:link w:val="Heading6"/>
    <w:uiPriority w:val="9"/>
    <w:semiHidden/>
    <w:rsid w:val="00FA27A7"/>
    <w:rPr>
      <w:rFonts w:asciiTheme="majorHAnsi" w:eastAsiaTheme="majorEastAsia" w:hAnsiTheme="majorHAnsi" w:cstheme="majorBidi"/>
      <w:i/>
      <w:iCs/>
      <w:color w:val="24272A" w:themeColor="accent1" w:themeShade="7F"/>
      <w:sz w:val="20"/>
    </w:rPr>
  </w:style>
  <w:style w:type="character" w:customStyle="1" w:styleId="Heading7Char">
    <w:name w:val="Heading 7 Char"/>
    <w:basedOn w:val="DefaultParagraphFont"/>
    <w:link w:val="Heading7"/>
    <w:uiPriority w:val="9"/>
    <w:semiHidden/>
    <w:rsid w:val="00FA27A7"/>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FA27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27A7"/>
    <w:rPr>
      <w:rFonts w:asciiTheme="majorHAnsi" w:eastAsiaTheme="majorEastAsia" w:hAnsiTheme="majorHAnsi" w:cstheme="majorBidi"/>
      <w:i/>
      <w:iCs/>
      <w:color w:val="404040" w:themeColor="text1" w:themeTint="BF"/>
      <w:sz w:val="20"/>
      <w:szCs w:val="20"/>
    </w:rPr>
  </w:style>
  <w:style w:type="paragraph" w:styleId="TOC9">
    <w:name w:val="toc 9"/>
    <w:basedOn w:val="Normal"/>
    <w:next w:val="Normal"/>
    <w:uiPriority w:val="3"/>
    <w:semiHidden/>
    <w:qFormat/>
    <w:rsid w:val="004043C2"/>
    <w:pPr>
      <w:tabs>
        <w:tab w:val="left" w:pos="1134"/>
        <w:tab w:val="right" w:leader="dot" w:pos="4808"/>
      </w:tabs>
      <w:ind w:left="1134" w:hanging="1134"/>
    </w:pPr>
  </w:style>
  <w:style w:type="paragraph" w:customStyle="1" w:styleId="TableTextHeading">
    <w:name w:val="Table Text Heading"/>
    <w:basedOn w:val="Normal"/>
    <w:uiPriority w:val="13"/>
    <w:qFormat/>
    <w:rsid w:val="00E223E4"/>
    <w:pPr>
      <w:spacing w:before="60" w:after="60"/>
      <w:jc w:val="center"/>
    </w:pPr>
    <w:rPr>
      <w:b/>
    </w:rPr>
  </w:style>
  <w:style w:type="paragraph" w:customStyle="1" w:styleId="TableText">
    <w:name w:val="Table Text"/>
    <w:basedOn w:val="Normal"/>
    <w:uiPriority w:val="14"/>
    <w:qFormat/>
    <w:rsid w:val="00B81B0A"/>
    <w:pPr>
      <w:spacing w:before="60" w:after="60"/>
    </w:pPr>
  </w:style>
  <w:style w:type="paragraph" w:customStyle="1" w:styleId="TableTextCentre">
    <w:name w:val="Table Text Centre"/>
    <w:basedOn w:val="Normal"/>
    <w:uiPriority w:val="15"/>
    <w:qFormat/>
    <w:rsid w:val="00942B4D"/>
    <w:pPr>
      <w:spacing w:before="60" w:after="60"/>
      <w:jc w:val="center"/>
    </w:pPr>
  </w:style>
  <w:style w:type="paragraph" w:customStyle="1" w:styleId="TableTextRight">
    <w:name w:val="Table Text Right"/>
    <w:basedOn w:val="Normal"/>
    <w:uiPriority w:val="16"/>
    <w:qFormat/>
    <w:rsid w:val="00942B4D"/>
    <w:pPr>
      <w:spacing w:before="60" w:after="60"/>
      <w:jc w:val="right"/>
    </w:pPr>
  </w:style>
  <w:style w:type="paragraph" w:customStyle="1" w:styleId="TableListBullet">
    <w:name w:val="Table List Bullet"/>
    <w:basedOn w:val="Normal"/>
    <w:uiPriority w:val="19"/>
    <w:qFormat/>
    <w:rsid w:val="006102B1"/>
    <w:pPr>
      <w:numPr>
        <w:numId w:val="5"/>
      </w:numPr>
      <w:tabs>
        <w:tab w:val="left" w:pos="357"/>
      </w:tabs>
      <w:spacing w:before="60" w:after="60"/>
      <w:ind w:left="357" w:hanging="357"/>
    </w:pPr>
  </w:style>
  <w:style w:type="paragraph" w:customStyle="1" w:styleId="TableListNumber">
    <w:name w:val="Table List Number"/>
    <w:basedOn w:val="Normal"/>
    <w:uiPriority w:val="20"/>
    <w:qFormat/>
    <w:rsid w:val="00022408"/>
    <w:pPr>
      <w:numPr>
        <w:numId w:val="6"/>
      </w:numPr>
      <w:tabs>
        <w:tab w:val="left" w:pos="357"/>
      </w:tabs>
      <w:spacing w:before="60" w:after="60"/>
    </w:pPr>
  </w:style>
  <w:style w:type="paragraph" w:customStyle="1" w:styleId="Source">
    <w:name w:val="Source"/>
    <w:basedOn w:val="Normal"/>
    <w:uiPriority w:val="23"/>
    <w:qFormat/>
    <w:rsid w:val="00942B4D"/>
    <w:pPr>
      <w:spacing w:before="60" w:after="60"/>
    </w:pPr>
    <w:rPr>
      <w:i/>
      <w:sz w:val="16"/>
    </w:rPr>
  </w:style>
  <w:style w:type="character" w:styleId="EndnoteReference">
    <w:name w:val="endnote reference"/>
    <w:basedOn w:val="DefaultParagraphFont"/>
    <w:uiPriority w:val="99"/>
    <w:semiHidden/>
    <w:rsid w:val="001F514F"/>
    <w:rPr>
      <w:vertAlign w:val="superscript"/>
    </w:rPr>
  </w:style>
  <w:style w:type="paragraph" w:customStyle="1" w:styleId="SourceIndent">
    <w:name w:val="Source Indent"/>
    <w:basedOn w:val="Normal"/>
    <w:semiHidden/>
    <w:qFormat/>
    <w:rsid w:val="007537DF"/>
    <w:pPr>
      <w:numPr>
        <w:numId w:val="7"/>
      </w:numPr>
      <w:tabs>
        <w:tab w:val="left" w:pos="284"/>
      </w:tabs>
      <w:jc w:val="both"/>
    </w:pPr>
    <w:rPr>
      <w:sz w:val="12"/>
    </w:rPr>
  </w:style>
  <w:style w:type="character" w:styleId="FootnoteReference">
    <w:name w:val="footnote reference"/>
    <w:basedOn w:val="DefaultParagraphFont"/>
    <w:uiPriority w:val="23"/>
    <w:semiHidden/>
    <w:rsid w:val="0057785B"/>
    <w:rPr>
      <w:color w:val="auto"/>
      <w:bdr w:val="none" w:sz="0" w:space="0" w:color="auto"/>
      <w:vertAlign w:val="superscript"/>
    </w:rPr>
  </w:style>
  <w:style w:type="paragraph" w:styleId="Date">
    <w:name w:val="Date"/>
    <w:basedOn w:val="Documenttitle"/>
    <w:next w:val="Normal"/>
    <w:link w:val="DateChar"/>
    <w:uiPriority w:val="1"/>
    <w:qFormat/>
    <w:rsid w:val="00022408"/>
    <w:rPr>
      <w:sz w:val="34"/>
    </w:rPr>
  </w:style>
  <w:style w:type="character" w:customStyle="1" w:styleId="DateChar">
    <w:name w:val="Date Char"/>
    <w:basedOn w:val="DefaultParagraphFont"/>
    <w:link w:val="Date"/>
    <w:uiPriority w:val="1"/>
    <w:rsid w:val="00022408"/>
    <w:rPr>
      <w:b/>
      <w:sz w:val="34"/>
    </w:rPr>
  </w:style>
  <w:style w:type="paragraph" w:customStyle="1" w:styleId="Documenttitlesubheading">
    <w:name w:val="Document title subheading"/>
    <w:basedOn w:val="Normal"/>
    <w:next w:val="Normal"/>
    <w:qFormat/>
    <w:rsid w:val="00022408"/>
    <w:pPr>
      <w:ind w:left="1134"/>
    </w:pPr>
    <w:rPr>
      <w:b/>
      <w:sz w:val="34"/>
    </w:rPr>
  </w:style>
  <w:style w:type="character" w:styleId="PlaceholderText">
    <w:name w:val="Placeholder Text"/>
    <w:basedOn w:val="DefaultParagraphFont"/>
    <w:uiPriority w:val="99"/>
    <w:semiHidden/>
    <w:rsid w:val="00CA2AD8"/>
    <w:rPr>
      <w:color w:val="808080"/>
    </w:rPr>
  </w:style>
  <w:style w:type="paragraph" w:customStyle="1" w:styleId="ListBullet2Indent">
    <w:name w:val="List Bullet 2 Indent"/>
    <w:basedOn w:val="ListBullet2"/>
    <w:uiPriority w:val="10"/>
    <w:qFormat/>
    <w:rsid w:val="000E4108"/>
    <w:pPr>
      <w:numPr>
        <w:numId w:val="0"/>
      </w:numPr>
      <w:tabs>
        <w:tab w:val="clear" w:pos="714"/>
      </w:tabs>
      <w:ind w:left="714"/>
    </w:pPr>
  </w:style>
  <w:style w:type="paragraph" w:customStyle="1" w:styleId="Documenttitle">
    <w:name w:val="Document title"/>
    <w:basedOn w:val="Normal"/>
    <w:next w:val="Normal"/>
    <w:qFormat/>
    <w:rsid w:val="00022408"/>
    <w:pPr>
      <w:ind w:left="1134"/>
    </w:pPr>
    <w:rPr>
      <w:b/>
      <w:sz w:val="60"/>
    </w:rPr>
  </w:style>
  <w:style w:type="paragraph" w:customStyle="1" w:styleId="TableTextItalics">
    <w:name w:val="Table Text Italics"/>
    <w:basedOn w:val="TableText"/>
    <w:uiPriority w:val="18"/>
    <w:rsid w:val="00942B4D"/>
    <w:rPr>
      <w:i/>
    </w:rPr>
  </w:style>
  <w:style w:type="paragraph" w:customStyle="1" w:styleId="ListBulletIndent">
    <w:name w:val="List Bullet Indent"/>
    <w:basedOn w:val="ListBullet"/>
    <w:uiPriority w:val="9"/>
    <w:qFormat/>
    <w:rsid w:val="000E4108"/>
    <w:pPr>
      <w:numPr>
        <w:numId w:val="0"/>
      </w:numPr>
      <w:tabs>
        <w:tab w:val="left" w:pos="357"/>
      </w:tabs>
      <w:ind w:left="357"/>
    </w:pPr>
  </w:style>
  <w:style w:type="paragraph" w:customStyle="1" w:styleId="Note">
    <w:name w:val="Note"/>
    <w:basedOn w:val="Normal"/>
    <w:next w:val="Normal"/>
    <w:uiPriority w:val="22"/>
    <w:qFormat/>
    <w:rsid w:val="00942B4D"/>
    <w:pPr>
      <w:spacing w:before="60" w:after="60"/>
      <w:jc w:val="both"/>
    </w:pPr>
    <w:rPr>
      <w:sz w:val="16"/>
      <w:szCs w:val="22"/>
    </w:rPr>
  </w:style>
  <w:style w:type="paragraph" w:customStyle="1" w:styleId="NoteIndent">
    <w:name w:val="Note Indent"/>
    <w:basedOn w:val="Normal"/>
    <w:uiPriority w:val="22"/>
    <w:qFormat/>
    <w:rsid w:val="005E2E37"/>
    <w:pPr>
      <w:numPr>
        <w:numId w:val="9"/>
      </w:numPr>
      <w:tabs>
        <w:tab w:val="left" w:pos="357"/>
      </w:tabs>
      <w:spacing w:before="60" w:after="60"/>
    </w:pPr>
    <w:rPr>
      <w:sz w:val="16"/>
    </w:rPr>
  </w:style>
  <w:style w:type="paragraph" w:customStyle="1" w:styleId="TableListBulletIndent">
    <w:name w:val="Table List Bullet Indent"/>
    <w:basedOn w:val="Normal"/>
    <w:uiPriority w:val="19"/>
    <w:qFormat/>
    <w:rsid w:val="006102B1"/>
    <w:pPr>
      <w:spacing w:before="60" w:after="60"/>
      <w:ind w:left="357"/>
    </w:pPr>
  </w:style>
  <w:style w:type="paragraph" w:customStyle="1" w:styleId="TableListBullet2Indent">
    <w:name w:val="Table List Bullet 2 Indent"/>
    <w:basedOn w:val="TableListBullet2"/>
    <w:uiPriority w:val="20"/>
    <w:qFormat/>
    <w:rsid w:val="00B60358"/>
    <w:pPr>
      <w:numPr>
        <w:numId w:val="0"/>
      </w:numPr>
      <w:ind w:left="714"/>
    </w:pPr>
  </w:style>
  <w:style w:type="paragraph" w:customStyle="1" w:styleId="TableListNumber2">
    <w:name w:val="Table List Number 2"/>
    <w:basedOn w:val="ListNumber2"/>
    <w:uiPriority w:val="21"/>
    <w:semiHidden/>
    <w:qFormat/>
    <w:rsid w:val="007A6989"/>
  </w:style>
  <w:style w:type="character" w:styleId="CommentReference">
    <w:name w:val="annotation reference"/>
    <w:basedOn w:val="DefaultParagraphFont"/>
    <w:uiPriority w:val="99"/>
    <w:semiHidden/>
    <w:rsid w:val="00D84902"/>
    <w:rPr>
      <w:sz w:val="16"/>
      <w:szCs w:val="16"/>
    </w:rPr>
  </w:style>
  <w:style w:type="paragraph" w:styleId="CommentText">
    <w:name w:val="annotation text"/>
    <w:basedOn w:val="Normal"/>
    <w:link w:val="CommentTextChar"/>
    <w:uiPriority w:val="99"/>
    <w:semiHidden/>
    <w:rsid w:val="00D84902"/>
    <w:rPr>
      <w:szCs w:val="20"/>
    </w:rPr>
  </w:style>
  <w:style w:type="character" w:customStyle="1" w:styleId="CommentTextChar">
    <w:name w:val="Comment Text Char"/>
    <w:basedOn w:val="DefaultParagraphFont"/>
    <w:link w:val="CommentText"/>
    <w:uiPriority w:val="99"/>
    <w:semiHidden/>
    <w:rsid w:val="00D84902"/>
    <w:rPr>
      <w:sz w:val="20"/>
      <w:szCs w:val="20"/>
    </w:rPr>
  </w:style>
  <w:style w:type="paragraph" w:customStyle="1" w:styleId="Listalpha">
    <w:name w:val="List alpha"/>
    <w:basedOn w:val="ListParagraph"/>
    <w:uiPriority w:val="11"/>
    <w:qFormat/>
    <w:rsid w:val="00022408"/>
    <w:pPr>
      <w:numPr>
        <w:numId w:val="11"/>
      </w:numPr>
      <w:tabs>
        <w:tab w:val="left" w:pos="714"/>
      </w:tabs>
      <w:spacing w:before="60" w:after="60"/>
    </w:pPr>
  </w:style>
  <w:style w:type="paragraph" w:customStyle="1" w:styleId="Tablelistalpha">
    <w:name w:val="Table list alpha"/>
    <w:basedOn w:val="Normal"/>
    <w:uiPriority w:val="21"/>
    <w:qFormat/>
    <w:rsid w:val="00022408"/>
    <w:pPr>
      <w:numPr>
        <w:numId w:val="12"/>
      </w:numPr>
      <w:tabs>
        <w:tab w:val="left" w:pos="714"/>
      </w:tabs>
      <w:spacing w:before="60" w:after="60"/>
    </w:pPr>
  </w:style>
  <w:style w:type="paragraph" w:customStyle="1" w:styleId="Tabletextindent">
    <w:name w:val="Table text indent"/>
    <w:basedOn w:val="Normal"/>
    <w:uiPriority w:val="14"/>
    <w:qFormat/>
    <w:rsid w:val="00942B4D"/>
    <w:pPr>
      <w:spacing w:before="60" w:after="60"/>
      <w:ind w:left="357"/>
    </w:pPr>
  </w:style>
  <w:style w:type="paragraph" w:styleId="ListParagraph">
    <w:name w:val="List Paragraph"/>
    <w:basedOn w:val="Normal"/>
    <w:uiPriority w:val="1"/>
    <w:qFormat/>
    <w:rsid w:val="002B2173"/>
  </w:style>
  <w:style w:type="paragraph" w:styleId="ListBullet3">
    <w:name w:val="List Bullet 3"/>
    <w:basedOn w:val="Normal"/>
    <w:uiPriority w:val="99"/>
    <w:semiHidden/>
    <w:rsid w:val="00942B4D"/>
    <w:pPr>
      <w:numPr>
        <w:numId w:val="13"/>
      </w:numPr>
      <w:spacing w:before="60" w:after="60"/>
      <w:ind w:left="714" w:hanging="357"/>
    </w:pPr>
  </w:style>
  <w:style w:type="paragraph" w:styleId="CommentSubject">
    <w:name w:val="annotation subject"/>
    <w:basedOn w:val="CommentText"/>
    <w:next w:val="CommentText"/>
    <w:link w:val="CommentSubjectChar"/>
    <w:uiPriority w:val="99"/>
    <w:semiHidden/>
    <w:rsid w:val="004441F4"/>
    <w:rPr>
      <w:b/>
      <w:bCs/>
    </w:rPr>
  </w:style>
  <w:style w:type="character" w:customStyle="1" w:styleId="CommentSubjectChar">
    <w:name w:val="Comment Subject Char"/>
    <w:basedOn w:val="CommentTextChar"/>
    <w:link w:val="CommentSubject"/>
    <w:uiPriority w:val="99"/>
    <w:semiHidden/>
    <w:rsid w:val="004441F4"/>
    <w:rPr>
      <w:b/>
      <w:bCs/>
      <w:sz w:val="20"/>
      <w:szCs w:val="20"/>
    </w:rPr>
  </w:style>
  <w:style w:type="paragraph" w:styleId="Revision">
    <w:name w:val="Revision"/>
    <w:hidden/>
    <w:uiPriority w:val="99"/>
    <w:semiHidden/>
    <w:rsid w:val="004441F4"/>
    <w:pPr>
      <w:spacing w:before="0" w:after="0"/>
    </w:pPr>
  </w:style>
  <w:style w:type="character" w:styleId="FollowedHyperlink">
    <w:name w:val="FollowedHyperlink"/>
    <w:basedOn w:val="DefaultParagraphFont"/>
    <w:uiPriority w:val="99"/>
    <w:semiHidden/>
    <w:rsid w:val="00302968"/>
    <w:rPr>
      <w:color w:val="009CA6" w:themeColor="followedHyperlink"/>
      <w:u w:val="single"/>
    </w:rPr>
  </w:style>
  <w:style w:type="paragraph" w:customStyle="1" w:styleId="Breakouttext">
    <w:name w:val="Breakout text"/>
    <w:basedOn w:val="Normal"/>
    <w:uiPriority w:val="7"/>
    <w:qFormat/>
    <w:rsid w:val="00FD068F"/>
    <w:rPr>
      <w:szCs w:val="19"/>
    </w:rPr>
  </w:style>
  <w:style w:type="paragraph" w:customStyle="1" w:styleId="Breakoutboxtitle">
    <w:name w:val="Breakout box title"/>
    <w:basedOn w:val="Caption"/>
    <w:uiPriority w:val="7"/>
    <w:qFormat/>
    <w:rsid w:val="0038667B"/>
    <w:pPr>
      <w:tabs>
        <w:tab w:val="clear" w:pos="1418"/>
      </w:tabs>
      <w:ind w:left="0" w:firstLine="0"/>
    </w:pPr>
    <w:rPr>
      <w:sz w:val="32"/>
    </w:rPr>
  </w:style>
  <w:style w:type="paragraph" w:customStyle="1" w:styleId="TableTextbold">
    <w:name w:val="Table Text bold"/>
    <w:basedOn w:val="Normal"/>
    <w:uiPriority w:val="17"/>
    <w:qFormat/>
    <w:rsid w:val="00CB4005"/>
    <w:pPr>
      <w:spacing w:before="60" w:after="60"/>
    </w:pPr>
    <w:rPr>
      <w:b/>
    </w:rPr>
  </w:style>
  <w:style w:type="paragraph" w:customStyle="1" w:styleId="AppendixHeading2">
    <w:name w:val="Appendix Heading 2"/>
    <w:basedOn w:val="Normal"/>
    <w:uiPriority w:val="25"/>
    <w:qFormat/>
    <w:rsid w:val="003B183A"/>
    <w:pPr>
      <w:tabs>
        <w:tab w:val="left" w:pos="2552"/>
      </w:tabs>
      <w:spacing w:before="360" w:after="240"/>
      <w:ind w:left="2552" w:hanging="2552"/>
      <w:outlineLvl w:val="1"/>
    </w:pPr>
    <w:rPr>
      <w:rFonts w:eastAsia="Times New Roman" w:cs="Times New Roman"/>
      <w:b/>
      <w:sz w:val="36"/>
      <w:szCs w:val="32"/>
    </w:rPr>
  </w:style>
  <w:style w:type="paragraph" w:customStyle="1" w:styleId="AppendixHeading3">
    <w:name w:val="Appendix Heading 3"/>
    <w:basedOn w:val="Normal"/>
    <w:uiPriority w:val="25"/>
    <w:qFormat/>
    <w:rsid w:val="003B183A"/>
    <w:pPr>
      <w:tabs>
        <w:tab w:val="left" w:pos="1134"/>
      </w:tabs>
      <w:spacing w:before="240" w:after="240"/>
      <w:outlineLvl w:val="2"/>
    </w:pPr>
    <w:rPr>
      <w:rFonts w:eastAsia="Times New Roman" w:cs="Times New Roman"/>
      <w:b/>
      <w:bCs/>
      <w:sz w:val="32"/>
      <w:szCs w:val="24"/>
    </w:rPr>
  </w:style>
  <w:style w:type="paragraph" w:customStyle="1" w:styleId="AppendixHeading4">
    <w:name w:val="Appendix Heading 4"/>
    <w:basedOn w:val="Normal"/>
    <w:uiPriority w:val="25"/>
    <w:qFormat/>
    <w:rsid w:val="003B183A"/>
    <w:pPr>
      <w:spacing w:before="240" w:after="240"/>
      <w:outlineLvl w:val="3"/>
    </w:pPr>
    <w:rPr>
      <w:rFonts w:eastAsia="Times New Roman" w:cs="Times New Roman"/>
      <w:b/>
      <w:sz w:val="28"/>
      <w:szCs w:val="20"/>
    </w:rPr>
  </w:style>
  <w:style w:type="paragraph" w:customStyle="1" w:styleId="TableParagraph">
    <w:name w:val="Table Paragraph"/>
    <w:basedOn w:val="Normal"/>
    <w:uiPriority w:val="1"/>
    <w:qFormat/>
    <w:rsid w:val="00B178F0"/>
    <w:pPr>
      <w:widowControl w:val="0"/>
      <w:spacing w:before="0" w:after="0"/>
    </w:pPr>
    <w:rPr>
      <w:rFonts w:asciiTheme="minorHAnsi" w:hAnsiTheme="minorHAnsi"/>
      <w:sz w:val="22"/>
      <w:szCs w:val="22"/>
      <w:lang w:val="en-US"/>
    </w:rPr>
  </w:style>
  <w:style w:type="paragraph" w:customStyle="1" w:styleId="Default">
    <w:name w:val="Default"/>
    <w:rsid w:val="00E00962"/>
    <w:pPr>
      <w:autoSpaceDE w:val="0"/>
      <w:autoSpaceDN w:val="0"/>
      <w:adjustRightInd w:val="0"/>
      <w:spacing w:before="0" w:after="0"/>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QT - Full Colour">
      <a:dk1>
        <a:sysClr val="windowText" lastClr="000000"/>
      </a:dk1>
      <a:lt1>
        <a:sysClr val="window" lastClr="FFFFFF"/>
      </a:lt1>
      <a:dk2>
        <a:srgbClr val="4A4F55"/>
      </a:dk2>
      <a:lt2>
        <a:srgbClr val="A7A9BE"/>
      </a:lt2>
      <a:accent1>
        <a:srgbClr val="4A4F55"/>
      </a:accent1>
      <a:accent2>
        <a:srgbClr val="BE955B"/>
      </a:accent2>
      <a:accent3>
        <a:srgbClr val="009CA6"/>
      </a:accent3>
      <a:accent4>
        <a:srgbClr val="8C4799"/>
      </a:accent4>
      <a:accent5>
        <a:srgbClr val="719949"/>
      </a:accent5>
      <a:accent6>
        <a:srgbClr val="6C1D45"/>
      </a:accent6>
      <a:hlink>
        <a:srgbClr val="009CA6"/>
      </a:hlink>
      <a:folHlink>
        <a:srgbClr val="009CA6"/>
      </a:folHlink>
    </a:clrScheme>
    <a:fontScheme name="QT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2015-09-09T00:00:00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D8D5722A75E14B8D644BB0E5691424" ma:contentTypeVersion="3" ma:contentTypeDescription="Create a new document." ma:contentTypeScope="" ma:versionID="214c610a8af44841b1e9f6040fb576d2">
  <xsd:schema xmlns:xsd="http://www.w3.org/2001/XMLSchema" xmlns:xs="http://www.w3.org/2001/XMLSchema" xmlns:p="http://schemas.microsoft.com/office/2006/metadata/properties" targetNamespace="http://schemas.microsoft.com/office/2006/metadata/properties" ma:root="true" ma:fieldsID="5776e12710425ef6441a81c479bb712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2310BA-C1F4-4755-8578-79658CFEAF6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E690CB-ED60-4BC0-A29F-DDDD372A6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E5ABB31-36C6-4854-BEEE-83D6F2B23BED}">
  <ds:schemaRefs>
    <ds:schemaRef ds:uri="http://schemas.microsoft.com/sharepoint/v3/contenttype/forms"/>
  </ds:schemaRefs>
</ds:datastoreItem>
</file>

<file path=customXml/itemProps5.xml><?xml version="1.0" encoding="utf-8"?>
<ds:datastoreItem xmlns:ds="http://schemas.openxmlformats.org/officeDocument/2006/customXml" ds:itemID="{4FFD7C00-65EF-4CB8-9ACA-5B7CF20FE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3531</Words>
  <Characters>20130</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Matthews</dc:creator>
  <cp:lastModifiedBy>David Matthews</cp:lastModifiedBy>
  <cp:revision>2</cp:revision>
  <cp:lastPrinted>2021-09-30T06:36:00Z</cp:lastPrinted>
  <dcterms:created xsi:type="dcterms:W3CDTF">2021-10-06T23:43:00Z</dcterms:created>
  <dcterms:modified xsi:type="dcterms:W3CDTF">2021-10-06T23:43:00Z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083577-197b-450c-831d-654cf3f56dc2_ActionId">
    <vt:lpwstr>0eacb388-38e3-452c-af1a-8a78f97a8edf</vt:lpwstr>
  </property>
  <property fmtid="{D5CDD505-2E9C-101B-9397-08002B2CF9AE}" pid="3" name="MSIP_Label_5b083577-197b-450c-831d-654cf3f56dc2_ContentBits">
    <vt:lpwstr>0</vt:lpwstr>
  </property>
  <property fmtid="{D5CDD505-2E9C-101B-9397-08002B2CF9AE}" pid="4" name="MSIP_Label_5b083577-197b-450c-831d-654cf3f56dc2_Enabled">
    <vt:lpwstr>true</vt:lpwstr>
  </property>
  <property fmtid="{D5CDD505-2E9C-101B-9397-08002B2CF9AE}" pid="5" name="MSIP_Label_5b083577-197b-450c-831d-654cf3f56dc2_Method">
    <vt:lpwstr>Standard</vt:lpwstr>
  </property>
  <property fmtid="{D5CDD505-2E9C-101B-9397-08002B2CF9AE}" pid="6" name="MSIP_Label_5b083577-197b-450c-831d-654cf3f56dc2_Name">
    <vt:lpwstr>OFFICIAL</vt:lpwstr>
  </property>
  <property fmtid="{D5CDD505-2E9C-101B-9397-08002B2CF9AE}" pid="7" name="MSIP_Label_5b083577-197b-450c-831d-654cf3f56dc2_SetDate">
    <vt:lpwstr>2021-09-17T03:52:06Z</vt:lpwstr>
  </property>
  <property fmtid="{D5CDD505-2E9C-101B-9397-08002B2CF9AE}" pid="8" name="MSIP_Label_5b083577-197b-450c-831d-654cf3f56dc2_SiteId">
    <vt:lpwstr>823bfb03-da26-4cbf-a7d6-f02dbfdf182e</vt:lpwstr>
  </property>
</Properties>
</file>